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35886" w14:textId="65C1F9FF" w:rsidR="00747010" w:rsidRPr="00747010" w:rsidRDefault="00747010">
      <w:pPr>
        <w:rPr>
          <w:color w:val="FF0000"/>
        </w:rPr>
      </w:pPr>
      <w:r w:rsidRPr="00747010">
        <w:rPr>
          <w:color w:val="FF0000"/>
        </w:rPr>
        <w:t>DEEPL-</w:t>
      </w:r>
      <w:proofErr w:type="spellStart"/>
      <w:r w:rsidRPr="00747010">
        <w:rPr>
          <w:color w:val="FF0000"/>
        </w:rPr>
        <w:t>vertaling</w:t>
      </w:r>
      <w:proofErr w:type="spellEnd"/>
      <w:r w:rsidRPr="00747010">
        <w:rPr>
          <w:color w:val="FF0000"/>
        </w:rPr>
        <w:t xml:space="preserve"> </w:t>
      </w:r>
      <w:proofErr w:type="spellStart"/>
      <w:r w:rsidRPr="00747010">
        <w:rPr>
          <w:color w:val="FF0000"/>
        </w:rPr>
        <w:t>zonder</w:t>
      </w:r>
      <w:proofErr w:type="spellEnd"/>
      <w:r w:rsidRPr="00747010">
        <w:rPr>
          <w:color w:val="FF0000"/>
        </w:rPr>
        <w:t xml:space="preserve"> </w:t>
      </w:r>
      <w:proofErr w:type="spellStart"/>
      <w:r w:rsidRPr="00747010">
        <w:rPr>
          <w:color w:val="FF0000"/>
        </w:rPr>
        <w:t>nalezing</w:t>
      </w:r>
      <w:proofErr w:type="spellEnd"/>
    </w:p>
    <w:p w14:paraId="1DD5455A" w14:textId="15D6F0DF" w:rsidR="00402521" w:rsidRPr="00747010" w:rsidRDefault="00CB4509">
      <w:pPr>
        <w:rPr>
          <w:lang w:val="nl-BE"/>
        </w:rPr>
      </w:pPr>
      <w:hyperlink r:id="rId5" w:history="1">
        <w:r w:rsidRPr="00747010">
          <w:rPr>
            <w:rStyle w:val="Lienhypertexte"/>
            <w:lang w:val="nl-BE"/>
          </w:rPr>
          <w:t>Bank voor medische attesten: de APD waarschuwt voor een "onevenredig en gevaarlijk" project - Le Spécialiste</w:t>
        </w:r>
      </w:hyperlink>
    </w:p>
    <w:p w14:paraId="3C36FB9D" w14:textId="77777777" w:rsidR="00CB4509" w:rsidRPr="00747010" w:rsidRDefault="00CB4509" w:rsidP="00CB4509">
      <w:pPr>
        <w:shd w:val="clear" w:color="auto" w:fill="FFFFFF"/>
        <w:spacing w:after="45" w:line="450" w:lineRule="atLeast"/>
        <w:jc w:val="left"/>
        <w:outlineLvl w:val="0"/>
        <w:rPr>
          <w:rFonts w:ascii="Lato" w:eastAsia="Times New Roman" w:hAnsi="Lato" w:cs="Helvetica"/>
          <w:b/>
          <w:bCs/>
          <w:color w:val="333333"/>
          <w:kern w:val="36"/>
          <w:sz w:val="42"/>
          <w:szCs w:val="42"/>
          <w:lang w:val="nl-BE"/>
          <w14:ligatures w14:val="none"/>
        </w:rPr>
      </w:pPr>
      <w:r w:rsidRPr="00747010">
        <w:rPr>
          <w:rFonts w:ascii="Lato" w:eastAsia="Times New Roman" w:hAnsi="Lato" w:cs="Helvetica"/>
          <w:b/>
          <w:bCs/>
          <w:color w:val="333333"/>
          <w:kern w:val="36"/>
          <w:sz w:val="42"/>
          <w:szCs w:val="42"/>
          <w:lang w:val="nl-BE"/>
          <w14:ligatures w14:val="none"/>
        </w:rPr>
        <w:t>Bank met medische attesten: de APD waarschuwt voor een "onevenredig en gevaarlijk" project</w:t>
      </w:r>
    </w:p>
    <w:p w14:paraId="245F8157" w14:textId="77777777" w:rsidR="00CB4509" w:rsidRPr="00CB4509" w:rsidRDefault="00CB4509" w:rsidP="00CB4509">
      <w:pPr>
        <w:numPr>
          <w:ilvl w:val="0"/>
          <w:numId w:val="1"/>
        </w:numPr>
        <w:shd w:val="clear" w:color="auto" w:fill="FFFFFF"/>
        <w:spacing w:before="100" w:beforeAutospacing="1" w:after="100" w:afterAutospacing="1" w:line="240" w:lineRule="auto"/>
        <w:ind w:right="105"/>
        <w:jc w:val="left"/>
        <w:rPr>
          <w:rFonts w:ascii="Lato" w:eastAsia="Times New Roman" w:hAnsi="Lato" w:cs="Helvetica"/>
          <w:i/>
          <w:iCs/>
          <w:color w:val="999999"/>
          <w:kern w:val="0"/>
          <w:sz w:val="18"/>
          <w:szCs w:val="18"/>
          <w14:ligatures w14:val="none"/>
        </w:rPr>
      </w:pPr>
      <w:r w:rsidRPr="00CB4509">
        <w:rPr>
          <w:rFonts w:ascii="Lato" w:eastAsia="Times New Roman" w:hAnsi="Lato" w:cs="Helvetica"/>
          <w:i/>
          <w:iCs/>
          <w:color w:val="999999"/>
          <w:kern w:val="0"/>
          <w:sz w:val="18"/>
          <w:szCs w:val="18"/>
          <w14:ligatures w14:val="none"/>
        </w:rPr>
        <w:t xml:space="preserve">18 </w:t>
      </w:r>
      <w:proofErr w:type="spellStart"/>
      <w:r w:rsidRPr="00CB4509">
        <w:rPr>
          <w:rFonts w:ascii="Lato" w:eastAsia="Times New Roman" w:hAnsi="Lato" w:cs="Helvetica"/>
          <w:i/>
          <w:iCs/>
          <w:color w:val="999999"/>
          <w:kern w:val="0"/>
          <w:sz w:val="18"/>
          <w:szCs w:val="18"/>
          <w14:ligatures w14:val="none"/>
        </w:rPr>
        <w:t>september</w:t>
      </w:r>
      <w:proofErr w:type="spellEnd"/>
      <w:r w:rsidRPr="00CB4509">
        <w:rPr>
          <w:rFonts w:ascii="Lato" w:eastAsia="Times New Roman" w:hAnsi="Lato" w:cs="Helvetica"/>
          <w:i/>
          <w:iCs/>
          <w:color w:val="999999"/>
          <w:kern w:val="0"/>
          <w:sz w:val="18"/>
          <w:szCs w:val="18"/>
          <w14:ligatures w14:val="none"/>
        </w:rPr>
        <w:t xml:space="preserve"> 2025</w:t>
      </w:r>
    </w:p>
    <w:p w14:paraId="7EF1AF22" w14:textId="77777777" w:rsidR="00CB4509" w:rsidRPr="00CB4509" w:rsidRDefault="00CB4509" w:rsidP="00CB4509">
      <w:pPr>
        <w:shd w:val="clear" w:color="auto" w:fill="FFFFFF"/>
        <w:spacing w:after="0" w:line="240" w:lineRule="auto"/>
        <w:ind w:left="720"/>
        <w:jc w:val="left"/>
        <w:rPr>
          <w:rFonts w:ascii="Helvetica" w:eastAsia="Times New Roman" w:hAnsi="Helvetica" w:cs="Helvetica"/>
          <w:color w:val="333333"/>
          <w:kern w:val="0"/>
          <w:sz w:val="21"/>
          <w:szCs w:val="21"/>
          <w14:ligatures w14:val="none"/>
        </w:rPr>
      </w:pPr>
    </w:p>
    <w:p w14:paraId="18D8A4F7" w14:textId="77777777" w:rsidR="00CB4509" w:rsidRPr="00CB4509" w:rsidRDefault="00CB4509" w:rsidP="00CB4509">
      <w:pPr>
        <w:numPr>
          <w:ilvl w:val="0"/>
          <w:numId w:val="1"/>
        </w:numPr>
        <w:shd w:val="clear" w:color="auto" w:fill="FFFFFF"/>
        <w:spacing w:before="100" w:beforeAutospacing="1" w:after="100" w:afterAutospacing="1" w:line="240" w:lineRule="auto"/>
        <w:jc w:val="left"/>
        <w:rPr>
          <w:rFonts w:ascii="Lato" w:eastAsia="Times New Roman" w:hAnsi="Lato" w:cs="Helvetica"/>
          <w:i/>
          <w:iCs/>
          <w:color w:val="999999"/>
          <w:kern w:val="0"/>
          <w:sz w:val="18"/>
          <w:szCs w:val="18"/>
          <w14:ligatures w14:val="none"/>
        </w:rPr>
      </w:pPr>
      <w:r w:rsidRPr="00CB4509">
        <w:rPr>
          <w:rFonts w:ascii="Lato" w:eastAsia="Times New Roman" w:hAnsi="Lato" w:cs="Helvetica"/>
          <w:i/>
          <w:iCs/>
          <w:color w:val="999999"/>
          <w:kern w:val="0"/>
          <w:sz w:val="18"/>
          <w:szCs w:val="18"/>
          <w14:ligatures w14:val="none"/>
        </w:rPr>
        <w:t>door Peter Backx/PM</w:t>
      </w:r>
    </w:p>
    <w:p w14:paraId="4A3D43B7" w14:textId="77777777" w:rsidR="00CB4509" w:rsidRPr="00747010" w:rsidRDefault="00CB4509" w:rsidP="00CB4509">
      <w:pPr>
        <w:shd w:val="clear" w:color="auto" w:fill="FFFFFF"/>
        <w:spacing w:after="270" w:line="360" w:lineRule="atLeast"/>
        <w:jc w:val="left"/>
        <w:rPr>
          <w:rFonts w:ascii="Lato" w:eastAsia="Times New Roman" w:hAnsi="Lato" w:cs="Helvetica"/>
          <w:color w:val="666666"/>
          <w:kern w:val="0"/>
          <w:sz w:val="23"/>
          <w:szCs w:val="23"/>
          <w:lang w:val="nl-BE"/>
          <w14:ligatures w14:val="none"/>
        </w:rPr>
      </w:pPr>
      <w:r w:rsidRPr="00747010">
        <w:rPr>
          <w:rFonts w:ascii="Lato" w:eastAsia="Times New Roman" w:hAnsi="Lato" w:cs="Helvetica"/>
          <w:b/>
          <w:bCs/>
          <w:color w:val="666666"/>
          <w:kern w:val="0"/>
          <w:sz w:val="23"/>
          <w:szCs w:val="23"/>
          <w:lang w:val="nl-BE"/>
          <w14:ligatures w14:val="none"/>
        </w:rPr>
        <w:t xml:space="preserve">De Gegevensbeschermingsautoriteit (GBA) heeft ernstige bedenkingen bij de centrale databank voor medische attesten die minister van Volksgezondheid Frank Vandenbroucke wil invoeren. In een advies dat </w:t>
      </w:r>
      <w:proofErr w:type="spellStart"/>
      <w:r w:rsidRPr="00747010">
        <w:rPr>
          <w:rFonts w:ascii="Lato" w:eastAsia="Times New Roman" w:hAnsi="Lato" w:cs="Helvetica"/>
          <w:b/>
          <w:bCs/>
          <w:i/>
          <w:iCs/>
          <w:color w:val="666666"/>
          <w:kern w:val="0"/>
          <w:sz w:val="23"/>
          <w:szCs w:val="23"/>
          <w:lang w:val="nl-BE"/>
          <w14:ligatures w14:val="none"/>
        </w:rPr>
        <w:t>Medi-Sphère</w:t>
      </w:r>
      <w:proofErr w:type="spellEnd"/>
      <w:r w:rsidRPr="00747010">
        <w:rPr>
          <w:rFonts w:ascii="Lato" w:eastAsia="Times New Roman" w:hAnsi="Lato" w:cs="Helvetica"/>
          <w:b/>
          <w:bCs/>
          <w:i/>
          <w:iCs/>
          <w:color w:val="666666"/>
          <w:kern w:val="0"/>
          <w:sz w:val="23"/>
          <w:szCs w:val="23"/>
          <w:lang w:val="nl-BE"/>
          <w14:ligatures w14:val="none"/>
        </w:rPr>
        <w:t xml:space="preserve"> </w:t>
      </w:r>
      <w:r w:rsidRPr="00747010">
        <w:rPr>
          <w:rFonts w:ascii="Lato" w:eastAsia="Times New Roman" w:hAnsi="Lato" w:cs="Helvetica"/>
          <w:b/>
          <w:bCs/>
          <w:color w:val="666666"/>
          <w:kern w:val="0"/>
          <w:sz w:val="23"/>
          <w:szCs w:val="23"/>
          <w:lang w:val="nl-BE"/>
          <w14:ligatures w14:val="none"/>
        </w:rPr>
        <w:t xml:space="preserve">en </w:t>
      </w:r>
      <w:r w:rsidRPr="00747010">
        <w:rPr>
          <w:rFonts w:ascii="Lato" w:eastAsia="Times New Roman" w:hAnsi="Lato" w:cs="Helvetica"/>
          <w:b/>
          <w:bCs/>
          <w:i/>
          <w:iCs/>
          <w:color w:val="666666"/>
          <w:kern w:val="0"/>
          <w:sz w:val="23"/>
          <w:szCs w:val="23"/>
          <w:lang w:val="nl-BE"/>
          <w14:ligatures w14:val="none"/>
        </w:rPr>
        <w:t xml:space="preserve">Le Spécialiste </w:t>
      </w:r>
      <w:r w:rsidRPr="00747010">
        <w:rPr>
          <w:rFonts w:ascii="Lato" w:eastAsia="Times New Roman" w:hAnsi="Lato" w:cs="Helvetica"/>
          <w:b/>
          <w:bCs/>
          <w:color w:val="666666"/>
          <w:kern w:val="0"/>
          <w:sz w:val="23"/>
          <w:szCs w:val="23"/>
          <w:lang w:val="nl-BE"/>
          <w14:ligatures w14:val="none"/>
        </w:rPr>
        <w:t>hebben kunnen inzien, wijst de GBA op "aanzienlijke risico's" en waarschuwt ze voor een "verschuiving naar een surveillancesamenleving". De geplande startdatum van 1 oktober lijkt bovendien onhaalbaar.</w:t>
      </w:r>
    </w:p>
    <w:p w14:paraId="2B5B8EDC" w14:textId="77777777" w:rsidR="00CB4509" w:rsidRPr="00747010" w:rsidRDefault="00CB4509" w:rsidP="00CB4509">
      <w:pPr>
        <w:shd w:val="clear" w:color="auto" w:fill="FFFFFF"/>
        <w:spacing w:after="270" w:line="360" w:lineRule="atLeast"/>
        <w:jc w:val="left"/>
        <w:rPr>
          <w:rFonts w:ascii="Lato" w:eastAsia="Times New Roman" w:hAnsi="Lato" w:cs="Helvetica"/>
          <w:color w:val="666666"/>
          <w:kern w:val="0"/>
          <w:sz w:val="23"/>
          <w:szCs w:val="23"/>
          <w:lang w:val="nl-BE"/>
          <w14:ligatures w14:val="none"/>
        </w:rPr>
      </w:pPr>
      <w:r w:rsidRPr="00747010">
        <w:rPr>
          <w:rFonts w:ascii="Lato" w:eastAsia="Times New Roman" w:hAnsi="Lato" w:cs="Helvetica"/>
          <w:color w:val="666666"/>
          <w:kern w:val="0"/>
          <w:sz w:val="23"/>
          <w:szCs w:val="23"/>
          <w:lang w:val="nl-BE"/>
          <w14:ligatures w14:val="none"/>
        </w:rPr>
        <w:t>Eind 2023 telde België meer dan een half miljoen langdurig zieken. De invaliditeitsuitkeringen kosten de overheid nu meer dan 9 miljard euro per jaar. Om dit bedrag binnen de perken te houden, wil minister Vandenbroucke een gecentraliseerde databank opzetten waarin medische attesten systematisch worden verzameld. In eerste instantie zou deze databank betrekking hebben op arbeidsongeschiktheid van meer dan veertien dagen, maar later zou ze worden uitgebreid tot alle attesten.</w:t>
      </w:r>
    </w:p>
    <w:p w14:paraId="72845D6B" w14:textId="77777777" w:rsidR="00CB4509" w:rsidRPr="00747010" w:rsidRDefault="00CB4509" w:rsidP="00CB4509">
      <w:pPr>
        <w:shd w:val="clear" w:color="auto" w:fill="FFFFFF"/>
        <w:spacing w:after="270" w:line="360" w:lineRule="atLeast"/>
        <w:jc w:val="left"/>
        <w:rPr>
          <w:rFonts w:ascii="Lato" w:eastAsia="Times New Roman" w:hAnsi="Lato" w:cs="Helvetica"/>
          <w:color w:val="666666"/>
          <w:kern w:val="0"/>
          <w:sz w:val="23"/>
          <w:szCs w:val="23"/>
          <w:lang w:val="nl-BE"/>
          <w14:ligatures w14:val="none"/>
        </w:rPr>
      </w:pPr>
      <w:r w:rsidRPr="00747010">
        <w:rPr>
          <w:rFonts w:ascii="Lato" w:eastAsia="Times New Roman" w:hAnsi="Lato" w:cs="Helvetica"/>
          <w:color w:val="666666"/>
          <w:kern w:val="0"/>
          <w:sz w:val="23"/>
          <w:szCs w:val="23"/>
          <w:lang w:val="nl-BE"/>
          <w14:ligatures w14:val="none"/>
        </w:rPr>
        <w:t>Deze databank, die door het RIZIV zou worden beheerd, moet het mogelijk maken om het voorschrijfgedrag van artsen te controleren en eventuele fraude door patiënten op te sporen. Artsen die te vaak of te lange certificaten afgeven, zouden kunnen worden aangesproken en bestraft.</w:t>
      </w:r>
    </w:p>
    <w:p w14:paraId="5B00C75B" w14:textId="77777777" w:rsidR="00CB4509" w:rsidRPr="00747010" w:rsidRDefault="00CB4509" w:rsidP="00CB4509">
      <w:pPr>
        <w:shd w:val="clear" w:color="auto" w:fill="FFFFFF"/>
        <w:spacing w:after="270" w:line="360" w:lineRule="atLeast"/>
        <w:jc w:val="left"/>
        <w:rPr>
          <w:rFonts w:ascii="Lato" w:eastAsia="Times New Roman" w:hAnsi="Lato" w:cs="Helvetica"/>
          <w:color w:val="666666"/>
          <w:kern w:val="0"/>
          <w:sz w:val="23"/>
          <w:szCs w:val="23"/>
          <w:lang w:val="nl-BE"/>
          <w14:ligatures w14:val="none"/>
        </w:rPr>
      </w:pPr>
      <w:r w:rsidRPr="00747010">
        <w:rPr>
          <w:rFonts w:ascii="Lato" w:eastAsia="Times New Roman" w:hAnsi="Lato" w:cs="Helvetica"/>
          <w:b/>
          <w:bCs/>
          <w:color w:val="666666"/>
          <w:kern w:val="0"/>
          <w:sz w:val="23"/>
          <w:szCs w:val="23"/>
          <w:lang w:val="nl-BE"/>
          <w14:ligatures w14:val="none"/>
        </w:rPr>
        <w:t>Aanzienlijke risico's</w:t>
      </w:r>
      <w:r w:rsidRPr="00747010">
        <w:rPr>
          <w:rFonts w:ascii="Lato" w:eastAsia="Times New Roman" w:hAnsi="Lato" w:cs="Helvetica"/>
          <w:color w:val="666666"/>
          <w:kern w:val="0"/>
          <w:sz w:val="23"/>
          <w:szCs w:val="23"/>
          <w:lang w:val="nl-BE"/>
          <w14:ligatures w14:val="none"/>
        </w:rPr>
        <w:br/>
        <w:t>Volgens de Gegevensbeschermingsautoriteit, voorheen de Commissie voor de bescherming van de persoonlijke levenssfeer, is dit een buitensporig instrument. De oprichting van een dergelijke databank vormt "een bijzonder ingrijpende inbreuk" op het recht op privacy en gegevensbescherming, aldus de autoriteit.</w:t>
      </w:r>
    </w:p>
    <w:p w14:paraId="47ECE711" w14:textId="77777777" w:rsidR="00CB4509" w:rsidRPr="00747010" w:rsidRDefault="00CB4509" w:rsidP="00CB4509">
      <w:pPr>
        <w:shd w:val="clear" w:color="auto" w:fill="FFFFFF"/>
        <w:spacing w:after="270" w:line="360" w:lineRule="atLeast"/>
        <w:jc w:val="left"/>
        <w:rPr>
          <w:rFonts w:ascii="Lato" w:eastAsia="Times New Roman" w:hAnsi="Lato" w:cs="Helvetica"/>
          <w:color w:val="666666"/>
          <w:kern w:val="0"/>
          <w:sz w:val="23"/>
          <w:szCs w:val="23"/>
          <w:lang w:val="nl-BE"/>
          <w14:ligatures w14:val="none"/>
        </w:rPr>
      </w:pPr>
      <w:r w:rsidRPr="00747010">
        <w:rPr>
          <w:rFonts w:ascii="Lato" w:eastAsia="Times New Roman" w:hAnsi="Lato" w:cs="Helvetica"/>
          <w:color w:val="666666"/>
          <w:kern w:val="0"/>
          <w:sz w:val="23"/>
          <w:szCs w:val="23"/>
          <w:lang w:val="nl-BE"/>
          <w14:ligatures w14:val="none"/>
        </w:rPr>
        <w:lastRenderedPageBreak/>
        <w:t>De massale centralisatie van gezondheidsgegevens van kwetsbare personen houdt volgens de toezichthouder aanzienlijke risico's in, met name dat van " " of "</w:t>
      </w:r>
      <w:proofErr w:type="spellStart"/>
      <w:r w:rsidRPr="00747010">
        <w:rPr>
          <w:rFonts w:ascii="Lato" w:eastAsia="Times New Roman" w:hAnsi="Lato" w:cs="Helvetica"/>
          <w:color w:val="666666"/>
          <w:kern w:val="0"/>
          <w:sz w:val="23"/>
          <w:szCs w:val="23"/>
          <w:lang w:val="nl-BE"/>
          <w14:ligatures w14:val="none"/>
        </w:rPr>
        <w:t>function</w:t>
      </w:r>
      <w:proofErr w:type="spellEnd"/>
      <w:r w:rsidRPr="00747010">
        <w:rPr>
          <w:rFonts w:ascii="Lato" w:eastAsia="Times New Roman" w:hAnsi="Lato" w:cs="Helvetica"/>
          <w:color w:val="666666"/>
          <w:kern w:val="0"/>
          <w:sz w:val="23"/>
          <w:szCs w:val="23"/>
          <w:lang w:val="nl-BE"/>
          <w14:ligatures w14:val="none"/>
        </w:rPr>
        <w:t xml:space="preserve"> creep", d.w.z. het later hergebruiken van de gegevens voor andere doeleinden. De APD is ook van mening dat de voorgestelde bewaartermijn van tien jaar onevenredig is.</w:t>
      </w:r>
    </w:p>
    <w:p w14:paraId="66695E6D" w14:textId="77777777" w:rsidR="00CB4509" w:rsidRPr="00747010" w:rsidRDefault="00CB4509" w:rsidP="00CB4509">
      <w:pPr>
        <w:shd w:val="clear" w:color="auto" w:fill="FFFFFF"/>
        <w:spacing w:after="270" w:line="360" w:lineRule="atLeast"/>
        <w:jc w:val="left"/>
        <w:rPr>
          <w:rFonts w:ascii="Lato" w:eastAsia="Times New Roman" w:hAnsi="Lato" w:cs="Helvetica"/>
          <w:color w:val="666666"/>
          <w:kern w:val="0"/>
          <w:sz w:val="23"/>
          <w:szCs w:val="23"/>
          <w:lang w:val="nl-BE"/>
          <w14:ligatures w14:val="none"/>
        </w:rPr>
      </w:pPr>
      <w:r w:rsidRPr="00747010">
        <w:rPr>
          <w:rFonts w:ascii="Lato" w:eastAsia="Times New Roman" w:hAnsi="Lato" w:cs="Helvetica"/>
          <w:color w:val="666666"/>
          <w:kern w:val="0"/>
          <w:sz w:val="23"/>
          <w:szCs w:val="23"/>
          <w:lang w:val="nl-BE"/>
          <w14:ligatures w14:val="none"/>
        </w:rPr>
        <w:t>Zij merkt bovendien op dat de begrippen "ongepast voorschrijfgedrag" of "misbruik van de therapeutische relatie" onvoldoende zijn gedefinieerd. Wat de autoriteiten precies bedoelen met artsen die "te vaak of te lang" voorschrijven, blijft volgens de APD te vaag.</w:t>
      </w:r>
    </w:p>
    <w:p w14:paraId="735860F9" w14:textId="77777777" w:rsidR="00CB4509" w:rsidRPr="00747010" w:rsidRDefault="00CB4509" w:rsidP="00CB4509">
      <w:pPr>
        <w:shd w:val="clear" w:color="auto" w:fill="FFFFFF"/>
        <w:spacing w:after="270" w:line="360" w:lineRule="atLeast"/>
        <w:jc w:val="left"/>
        <w:rPr>
          <w:rFonts w:ascii="Lato" w:eastAsia="Times New Roman" w:hAnsi="Lato" w:cs="Helvetica"/>
          <w:color w:val="666666"/>
          <w:kern w:val="0"/>
          <w:sz w:val="23"/>
          <w:szCs w:val="23"/>
          <w:lang w:val="nl-BE"/>
          <w14:ligatures w14:val="none"/>
        </w:rPr>
      </w:pPr>
      <w:r w:rsidRPr="00747010">
        <w:rPr>
          <w:rFonts w:ascii="Lato" w:eastAsia="Times New Roman" w:hAnsi="Lato" w:cs="Helvetica"/>
          <w:b/>
          <w:bCs/>
          <w:color w:val="666666"/>
          <w:kern w:val="0"/>
          <w:sz w:val="23"/>
          <w:szCs w:val="23"/>
          <w:lang w:val="nl-BE"/>
          <w14:ligatures w14:val="none"/>
        </w:rPr>
        <w:t>Een gebrek aan transparantie</w:t>
      </w:r>
      <w:r w:rsidRPr="00747010">
        <w:rPr>
          <w:rFonts w:ascii="Lato" w:eastAsia="Times New Roman" w:hAnsi="Lato" w:cs="Helvetica"/>
          <w:color w:val="666666"/>
          <w:kern w:val="0"/>
          <w:sz w:val="23"/>
          <w:szCs w:val="23"/>
          <w:lang w:val="nl-BE"/>
          <w14:ligatures w14:val="none"/>
        </w:rPr>
        <w:br/>
        <w:t>De Autoriteit wijst ook op de gevaren van het gebruik van kunstmatige intelligentie bij de verwerking van gegevens. Het onderzoeken van gegevens via AI kan valse signalen opleveren en leiden tot discriminatie, met ernstige gevolgen voor zowel artsen als patiënten.</w:t>
      </w:r>
    </w:p>
    <w:p w14:paraId="208D2772" w14:textId="77777777" w:rsidR="00CB4509" w:rsidRPr="00747010" w:rsidRDefault="00CB4509" w:rsidP="00CB4509">
      <w:pPr>
        <w:shd w:val="clear" w:color="auto" w:fill="FFFFFF"/>
        <w:spacing w:after="270" w:line="360" w:lineRule="atLeast"/>
        <w:jc w:val="left"/>
        <w:rPr>
          <w:rFonts w:ascii="Lato" w:eastAsia="Times New Roman" w:hAnsi="Lato" w:cs="Helvetica"/>
          <w:color w:val="666666"/>
          <w:kern w:val="0"/>
          <w:sz w:val="23"/>
          <w:szCs w:val="23"/>
          <w:lang w:val="nl-BE"/>
          <w14:ligatures w14:val="none"/>
        </w:rPr>
      </w:pPr>
      <w:r w:rsidRPr="00747010">
        <w:rPr>
          <w:rFonts w:ascii="Lato" w:eastAsia="Times New Roman" w:hAnsi="Lato" w:cs="Helvetica"/>
          <w:color w:val="666666"/>
          <w:kern w:val="0"/>
          <w:sz w:val="23"/>
          <w:szCs w:val="23"/>
          <w:lang w:val="nl-BE"/>
          <w14:ligatures w14:val="none"/>
        </w:rPr>
        <w:t>De APD verwijst expliciet naar het kinderbijslagschandaal in Nederland (Toeslagenaffaire), waarbij duizenden gezinnen ten onrechte als fraudeurs werden bestempeld. "De menselijke controle is onvoldoende gewaarborgd en er is een gebrek aan transparantie, zowel wat de algoritmen als wat de toekenningen van het RIZIV betreft", waarschuwt de instelling.</w:t>
      </w:r>
    </w:p>
    <w:p w14:paraId="622F04F9" w14:textId="77777777" w:rsidR="00CB4509" w:rsidRPr="00747010" w:rsidRDefault="00CB4509" w:rsidP="00CB4509">
      <w:pPr>
        <w:shd w:val="clear" w:color="auto" w:fill="FFFFFF"/>
        <w:spacing w:after="270" w:line="360" w:lineRule="atLeast"/>
        <w:jc w:val="left"/>
        <w:rPr>
          <w:rFonts w:ascii="Lato" w:eastAsia="Times New Roman" w:hAnsi="Lato" w:cs="Helvetica"/>
          <w:color w:val="666666"/>
          <w:kern w:val="0"/>
          <w:sz w:val="23"/>
          <w:szCs w:val="23"/>
          <w:lang w:val="nl-BE"/>
          <w14:ligatures w14:val="none"/>
        </w:rPr>
      </w:pPr>
      <w:r w:rsidRPr="00747010">
        <w:rPr>
          <w:rFonts w:ascii="Lato" w:eastAsia="Times New Roman" w:hAnsi="Lato" w:cs="Helvetica"/>
          <w:color w:val="666666"/>
          <w:kern w:val="0"/>
          <w:sz w:val="23"/>
          <w:szCs w:val="23"/>
          <w:lang w:val="nl-BE"/>
          <w14:ligatures w14:val="none"/>
        </w:rPr>
        <w:t>Ze zegt niet categorisch "nee" tegen het project, maar eist van de minister fundamentele aanpassingen. De rechtsgrondslag moet worden versterkt en er zijn extra waarborgen nodig op het gebied van gegevensbescherming en transparantie.</w:t>
      </w:r>
    </w:p>
    <w:p w14:paraId="40DEA604" w14:textId="77777777" w:rsidR="00CB4509" w:rsidRPr="00747010" w:rsidRDefault="00CB4509" w:rsidP="00CB4509">
      <w:pPr>
        <w:shd w:val="clear" w:color="auto" w:fill="FFFFFF"/>
        <w:spacing w:after="270" w:line="360" w:lineRule="atLeast"/>
        <w:jc w:val="left"/>
        <w:rPr>
          <w:rFonts w:ascii="Lato" w:eastAsia="Times New Roman" w:hAnsi="Lato" w:cs="Helvetica"/>
          <w:color w:val="666666"/>
          <w:kern w:val="0"/>
          <w:sz w:val="23"/>
          <w:szCs w:val="23"/>
          <w:lang w:val="nl-BE"/>
          <w14:ligatures w14:val="none"/>
        </w:rPr>
      </w:pPr>
      <w:r w:rsidRPr="00747010">
        <w:rPr>
          <w:rFonts w:ascii="Lato" w:eastAsia="Times New Roman" w:hAnsi="Lato" w:cs="Helvetica"/>
          <w:b/>
          <w:bCs/>
          <w:color w:val="666666"/>
          <w:kern w:val="0"/>
          <w:sz w:val="23"/>
          <w:szCs w:val="23"/>
          <w:lang w:val="nl-BE"/>
          <w14:ligatures w14:val="none"/>
        </w:rPr>
        <w:t>De minister erkent de problemen</w:t>
      </w:r>
      <w:r w:rsidRPr="00747010">
        <w:rPr>
          <w:rFonts w:ascii="Lato" w:eastAsia="Times New Roman" w:hAnsi="Lato" w:cs="Helvetica"/>
          <w:color w:val="666666"/>
          <w:kern w:val="0"/>
          <w:sz w:val="23"/>
          <w:szCs w:val="23"/>
          <w:lang w:val="nl-BE"/>
          <w14:ligatures w14:val="none"/>
        </w:rPr>
        <w:br/>
        <w:t xml:space="preserve">Minister Vandenbroucke verklaarde in het Vlaamse dagblad </w:t>
      </w:r>
      <w:r w:rsidRPr="00747010">
        <w:rPr>
          <w:rFonts w:ascii="Lato" w:eastAsia="Times New Roman" w:hAnsi="Lato" w:cs="Helvetica"/>
          <w:i/>
          <w:iCs/>
          <w:color w:val="666666"/>
          <w:kern w:val="0"/>
          <w:sz w:val="23"/>
          <w:szCs w:val="23"/>
          <w:lang w:val="nl-BE"/>
          <w14:ligatures w14:val="none"/>
        </w:rPr>
        <w:t xml:space="preserve">De Tijd dat hij </w:t>
      </w:r>
      <w:r w:rsidRPr="00747010">
        <w:rPr>
          <w:rFonts w:ascii="Lato" w:eastAsia="Times New Roman" w:hAnsi="Lato" w:cs="Helvetica"/>
          <w:color w:val="666666"/>
          <w:kern w:val="0"/>
          <w:sz w:val="23"/>
          <w:szCs w:val="23"/>
          <w:lang w:val="nl-BE"/>
          <w14:ligatures w14:val="none"/>
        </w:rPr>
        <w:t>deze kritiek serieus neemt. "We zijn ons bewust van een aantal risico's en van de gevoeligheid van de gegevens, en juist daarom willen we de databank in de wet verankeren. We passen de wetsontwerp momenteel aan op basis van de aanbevelingen van de APD en zorgen ervoor dat de toezichthouder een waakzaam oog kan houden", legt hij uit.</w:t>
      </w:r>
    </w:p>
    <w:p w14:paraId="3893ADF6" w14:textId="77777777" w:rsidR="00CB4509" w:rsidRPr="00747010" w:rsidRDefault="00CB4509" w:rsidP="00CB4509">
      <w:pPr>
        <w:shd w:val="clear" w:color="auto" w:fill="FFFFFF"/>
        <w:spacing w:after="270" w:line="360" w:lineRule="atLeast"/>
        <w:jc w:val="left"/>
        <w:rPr>
          <w:rFonts w:ascii="Lato" w:eastAsia="Times New Roman" w:hAnsi="Lato" w:cs="Helvetica"/>
          <w:color w:val="666666"/>
          <w:kern w:val="0"/>
          <w:sz w:val="23"/>
          <w:szCs w:val="23"/>
          <w:lang w:val="nl-BE"/>
          <w14:ligatures w14:val="none"/>
        </w:rPr>
      </w:pPr>
      <w:r w:rsidRPr="00747010">
        <w:rPr>
          <w:rFonts w:ascii="Lato" w:eastAsia="Times New Roman" w:hAnsi="Lato" w:cs="Helvetica"/>
          <w:color w:val="666666"/>
          <w:kern w:val="0"/>
          <w:sz w:val="23"/>
          <w:szCs w:val="23"/>
          <w:lang w:val="nl-BE"/>
          <w14:ligatures w14:val="none"/>
        </w:rPr>
        <w:t>Het ambitieuze tijdschema wordt echter herzien. De lancering, die oorspronkelijk gepland was voor 1 oktober 2025, wordt uitgesteld tot begin 2026.</w:t>
      </w:r>
    </w:p>
    <w:p w14:paraId="14858D49" w14:textId="77777777" w:rsidR="00CB4509" w:rsidRPr="00747010" w:rsidRDefault="00CB4509" w:rsidP="00CB4509">
      <w:pPr>
        <w:shd w:val="clear" w:color="auto" w:fill="FFFFFF"/>
        <w:spacing w:after="270" w:line="360" w:lineRule="atLeast"/>
        <w:jc w:val="left"/>
        <w:rPr>
          <w:rFonts w:ascii="Lato" w:eastAsia="Times New Roman" w:hAnsi="Lato" w:cs="Helvetica"/>
          <w:color w:val="666666"/>
          <w:kern w:val="0"/>
          <w:sz w:val="23"/>
          <w:szCs w:val="23"/>
          <w:lang w:val="nl-BE"/>
          <w14:ligatures w14:val="none"/>
        </w:rPr>
      </w:pPr>
      <w:r w:rsidRPr="00747010">
        <w:rPr>
          <w:rFonts w:ascii="Lato" w:eastAsia="Times New Roman" w:hAnsi="Lato" w:cs="Helvetica"/>
          <w:b/>
          <w:bCs/>
          <w:color w:val="666666"/>
          <w:kern w:val="0"/>
          <w:sz w:val="23"/>
          <w:szCs w:val="23"/>
          <w:lang w:val="nl-BE"/>
          <w14:ligatures w14:val="none"/>
        </w:rPr>
        <w:t>&amp;</w:t>
      </w:r>
      <w:proofErr w:type="spellStart"/>
      <w:r w:rsidRPr="00747010">
        <w:rPr>
          <w:rFonts w:ascii="Lato" w:eastAsia="Times New Roman" w:hAnsi="Lato" w:cs="Helvetica"/>
          <w:b/>
          <w:bCs/>
          <w:color w:val="666666"/>
          <w:kern w:val="0"/>
          <w:sz w:val="23"/>
          <w:szCs w:val="23"/>
          <w:lang w:val="nl-BE"/>
          <w14:ligatures w14:val="none"/>
        </w:rPr>
        <w:t>gt</w:t>
      </w:r>
      <w:proofErr w:type="spellEnd"/>
      <w:r w:rsidRPr="00747010">
        <w:rPr>
          <w:rFonts w:ascii="Lato" w:eastAsia="Times New Roman" w:hAnsi="Lato" w:cs="Helvetica"/>
          <w:b/>
          <w:bCs/>
          <w:color w:val="666666"/>
          <w:kern w:val="0"/>
          <w:sz w:val="23"/>
          <w:szCs w:val="23"/>
          <w:lang w:val="nl-BE"/>
          <w14:ligatures w14:val="none"/>
        </w:rPr>
        <w:t>; Ga naar</w:t>
      </w:r>
      <w:hyperlink r:id="rId6" w:tgtFrame="_blank" w:history="1">
        <w:r w:rsidRPr="00747010">
          <w:rPr>
            <w:rFonts w:ascii="Lato" w:eastAsia="Times New Roman" w:hAnsi="Lato" w:cs="Helvetica"/>
            <w:b/>
            <w:bCs/>
            <w:color w:val="049FD5"/>
            <w:kern w:val="0"/>
            <w:sz w:val="23"/>
            <w:szCs w:val="23"/>
            <w:u w:val="single"/>
            <w:lang w:val="nl-BE"/>
            <w14:ligatures w14:val="none"/>
          </w:rPr>
          <w:t xml:space="preserve"> voor het advies van de APD</w:t>
        </w:r>
      </w:hyperlink>
    </w:p>
    <w:p w14:paraId="5A583082" w14:textId="77777777" w:rsidR="00CB4509" w:rsidRPr="00747010" w:rsidRDefault="00CB4509">
      <w:pPr>
        <w:rPr>
          <w:lang w:val="nl-BE"/>
        </w:rPr>
      </w:pPr>
    </w:p>
    <w:sectPr w:rsidR="00CB4509" w:rsidRPr="007470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11D3C"/>
    <w:multiLevelType w:val="multilevel"/>
    <w:tmpl w:val="812E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048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509"/>
    <w:rsid w:val="00096193"/>
    <w:rsid w:val="00402521"/>
    <w:rsid w:val="00747010"/>
    <w:rsid w:val="00926CA6"/>
    <w:rsid w:val="00CB4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87F73"/>
  <w15:chartTrackingRefBased/>
  <w15:docId w15:val="{EC20ADB9-4A77-4245-A9CA-661659A5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521"/>
    <w:pPr>
      <w:spacing w:after="360" w:line="360" w:lineRule="auto"/>
      <w:jc w:val="both"/>
    </w:pPr>
  </w:style>
  <w:style w:type="paragraph" w:styleId="Titre1">
    <w:name w:val="heading 1"/>
    <w:basedOn w:val="Normal"/>
    <w:next w:val="Normal"/>
    <w:link w:val="Titre1Car"/>
    <w:uiPriority w:val="9"/>
    <w:qFormat/>
    <w:rsid w:val="00CB4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B4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B450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B450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B450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B450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B450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B450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B450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M2">
    <w:name w:val="Style M2"/>
    <w:basedOn w:val="Normal"/>
    <w:link w:val="StyleM2Car"/>
    <w:autoRedefine/>
    <w:qFormat/>
    <w:rsid w:val="00402521"/>
    <w:pPr>
      <w:spacing w:before="160" w:line="240" w:lineRule="auto"/>
      <w:jc w:val="center"/>
    </w:pPr>
    <w:rPr>
      <w:b/>
      <w:bCs/>
      <w:sz w:val="28"/>
      <w:szCs w:val="28"/>
      <w:lang w:val="fr-BE"/>
    </w:rPr>
  </w:style>
  <w:style w:type="character" w:customStyle="1" w:styleId="StyleM2Car">
    <w:name w:val="Style M2 Car"/>
    <w:basedOn w:val="Policepardfaut"/>
    <w:link w:val="StyleM2"/>
    <w:rsid w:val="00402521"/>
    <w:rPr>
      <w:b/>
      <w:bCs/>
      <w:sz w:val="28"/>
      <w:szCs w:val="28"/>
      <w:lang w:val="fr-BE"/>
    </w:rPr>
  </w:style>
  <w:style w:type="paragraph" w:customStyle="1" w:styleId="StyleM3">
    <w:name w:val="Style M3"/>
    <w:basedOn w:val="Normal"/>
    <w:link w:val="StyleM3Car"/>
    <w:autoRedefine/>
    <w:qFormat/>
    <w:rsid w:val="00402521"/>
    <w:pPr>
      <w:spacing w:before="360" w:after="120" w:line="240" w:lineRule="auto"/>
    </w:pPr>
    <w:rPr>
      <w:i/>
      <w:iCs/>
      <w:lang w:val="fr-BE"/>
    </w:rPr>
  </w:style>
  <w:style w:type="character" w:customStyle="1" w:styleId="StyleM3Car">
    <w:name w:val="Style M3 Car"/>
    <w:basedOn w:val="Policepardfaut"/>
    <w:link w:val="StyleM3"/>
    <w:rsid w:val="00402521"/>
    <w:rPr>
      <w:i/>
      <w:iCs/>
      <w:lang w:val="fr-BE"/>
    </w:rPr>
  </w:style>
  <w:style w:type="character" w:customStyle="1" w:styleId="Titre1Car">
    <w:name w:val="Titre 1 Car"/>
    <w:basedOn w:val="Policepardfaut"/>
    <w:link w:val="Titre1"/>
    <w:uiPriority w:val="9"/>
    <w:rsid w:val="00CB450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B450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B450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B450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B450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B450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B450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B450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B4509"/>
    <w:rPr>
      <w:rFonts w:eastAsiaTheme="majorEastAsia" w:cstheme="majorBidi"/>
      <w:color w:val="272727" w:themeColor="text1" w:themeTint="D8"/>
    </w:rPr>
  </w:style>
  <w:style w:type="paragraph" w:styleId="Titre">
    <w:name w:val="Title"/>
    <w:basedOn w:val="Normal"/>
    <w:next w:val="Normal"/>
    <w:link w:val="TitreCar"/>
    <w:uiPriority w:val="10"/>
    <w:qFormat/>
    <w:rsid w:val="00CB4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B450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B450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B450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B450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B4509"/>
    <w:rPr>
      <w:i/>
      <w:iCs/>
      <w:color w:val="404040" w:themeColor="text1" w:themeTint="BF"/>
    </w:rPr>
  </w:style>
  <w:style w:type="paragraph" w:styleId="Paragraphedeliste">
    <w:name w:val="List Paragraph"/>
    <w:basedOn w:val="Normal"/>
    <w:uiPriority w:val="34"/>
    <w:qFormat/>
    <w:rsid w:val="00CB4509"/>
    <w:pPr>
      <w:ind w:left="720"/>
      <w:contextualSpacing/>
    </w:pPr>
  </w:style>
  <w:style w:type="character" w:styleId="Accentuationintense">
    <w:name w:val="Intense Emphasis"/>
    <w:basedOn w:val="Policepardfaut"/>
    <w:uiPriority w:val="21"/>
    <w:qFormat/>
    <w:rsid w:val="00CB4509"/>
    <w:rPr>
      <w:i/>
      <w:iCs/>
      <w:color w:val="0F4761" w:themeColor="accent1" w:themeShade="BF"/>
    </w:rPr>
  </w:style>
  <w:style w:type="paragraph" w:styleId="Citationintense">
    <w:name w:val="Intense Quote"/>
    <w:basedOn w:val="Normal"/>
    <w:next w:val="Normal"/>
    <w:link w:val="CitationintenseCar"/>
    <w:uiPriority w:val="30"/>
    <w:qFormat/>
    <w:rsid w:val="00CB4509"/>
    <w:pPr>
      <w:pBdr>
        <w:top w:val="single" w:sz="4" w:space="10" w:color="0F4761" w:themeColor="accent1" w:themeShade="BF"/>
        <w:bottom w:val="single" w:sz="4" w:space="10" w:color="0F4761" w:themeColor="accent1" w:themeShade="BF"/>
      </w:pBdr>
      <w:spacing w:before="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B4509"/>
    <w:rPr>
      <w:i/>
      <w:iCs/>
      <w:color w:val="0F4761" w:themeColor="accent1" w:themeShade="BF"/>
    </w:rPr>
  </w:style>
  <w:style w:type="character" w:styleId="Rfrenceintense">
    <w:name w:val="Intense Reference"/>
    <w:basedOn w:val="Policepardfaut"/>
    <w:uiPriority w:val="32"/>
    <w:qFormat/>
    <w:rsid w:val="00CB4509"/>
    <w:rPr>
      <w:b/>
      <w:bCs/>
      <w:smallCaps/>
      <w:color w:val="0F4761" w:themeColor="accent1" w:themeShade="BF"/>
      <w:spacing w:val="5"/>
    </w:rPr>
  </w:style>
  <w:style w:type="character" w:styleId="Lienhypertexte">
    <w:name w:val="Hyperlink"/>
    <w:basedOn w:val="Policepardfaut"/>
    <w:uiPriority w:val="99"/>
    <w:semiHidden/>
    <w:unhideWhenUsed/>
    <w:rsid w:val="00CB45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448691">
      <w:bodyDiv w:val="1"/>
      <w:marLeft w:val="0"/>
      <w:marRight w:val="0"/>
      <w:marTop w:val="0"/>
      <w:marBottom w:val="0"/>
      <w:divBdr>
        <w:top w:val="none" w:sz="0" w:space="0" w:color="auto"/>
        <w:left w:val="none" w:sz="0" w:space="0" w:color="auto"/>
        <w:bottom w:val="none" w:sz="0" w:space="0" w:color="auto"/>
        <w:right w:val="none" w:sz="0" w:space="0" w:color="auto"/>
      </w:divBdr>
      <w:divsChild>
        <w:div w:id="82647660">
          <w:marLeft w:val="0"/>
          <w:marRight w:val="0"/>
          <w:marTop w:val="0"/>
          <w:marBottom w:val="0"/>
          <w:divBdr>
            <w:top w:val="none" w:sz="0" w:space="0" w:color="auto"/>
            <w:left w:val="none" w:sz="0" w:space="0" w:color="auto"/>
            <w:bottom w:val="single" w:sz="2" w:space="11" w:color="F0F0F0"/>
            <w:right w:val="none" w:sz="0" w:space="0" w:color="auto"/>
          </w:divBdr>
        </w:div>
        <w:div w:id="75190096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toriteprotectiondonnees.be/publications/avis-n0-73-2025-du-29-aout-2025.pdf" TargetMode="External"/><Relationship Id="rId5" Type="http://schemas.openxmlformats.org/officeDocument/2006/relationships/hyperlink" Target="https://www.lespecialiste.be/fr/actualites/socio-professionnel/banque-de-certificats-medicaux-l-rsquo-apd-alerte-sur-un-projet-laquo-disproportionne-et-dangereux-raquo.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3571</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Dossin Muriel</dc:creator>
  <cp:keywords>, docId:9E779F9DBA72E4E8F70AAE01EE3DE759</cp:keywords>
  <dc:description/>
  <cp:lastModifiedBy>Dossin Muriel</cp:lastModifiedBy>
  <cp:revision>2</cp:revision>
  <dcterms:created xsi:type="dcterms:W3CDTF">2025-09-18T13:02:00Z</dcterms:created>
  <dcterms:modified xsi:type="dcterms:W3CDTF">2025-09-18T13:02:00Z</dcterms:modified>
</cp:coreProperties>
</file>