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FB573D" w:rsidRDefault="00FB573D" w14:paraId="1C03026C" w14:textId="77777777"/>
    <w:p w:rsidR="005D04C0" w:rsidP="005D04C0" w:rsidRDefault="005D04C0" w14:paraId="3A809D6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outlineLvl w:val="0"/>
        <w:rPr>
          <w:b/>
          <w:sz w:val="28"/>
          <w:szCs w:val="28"/>
          <w:lang w:val="nl-BE"/>
        </w:rPr>
      </w:pPr>
    </w:p>
    <w:p w:rsidR="005D04C0" w:rsidP="005D04C0" w:rsidRDefault="005D04C0" w14:paraId="7322A29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outlineLvl w:val="0"/>
        <w:rPr>
          <w:b/>
          <w:sz w:val="28"/>
          <w:szCs w:val="28"/>
          <w:lang w:val="nl-BE"/>
        </w:rPr>
      </w:pPr>
    </w:p>
    <w:p w:rsidR="005D04C0" w:rsidP="005D04C0" w:rsidRDefault="00DA1FED" w14:paraId="12C5AECB" w14:textId="381434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outlineLvl w:val="0"/>
        <w:rPr>
          <w:b/>
          <w:sz w:val="28"/>
          <w:szCs w:val="28"/>
          <w:lang w:val="nl-BE"/>
        </w:rPr>
      </w:pPr>
      <w:r>
        <w:rPr>
          <w:b/>
          <w:noProof/>
          <w:sz w:val="28"/>
          <w:szCs w:val="28"/>
          <w:lang w:val="nl-BE"/>
        </w:rPr>
        <w:drawing>
          <wp:inline distT="0" distB="0" distL="0" distR="0" wp14:anchorId="7E3D059C" wp14:editId="7A2D95C4">
            <wp:extent cx="1951355" cy="1077595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4C0" w:rsidP="005D04C0" w:rsidRDefault="005D04C0" w14:paraId="44CF4D2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outlineLvl w:val="0"/>
        <w:rPr>
          <w:b/>
          <w:sz w:val="28"/>
          <w:szCs w:val="28"/>
          <w:lang w:val="nl-BE"/>
        </w:rPr>
      </w:pPr>
    </w:p>
    <w:p w:rsidRPr="009A0AC2" w:rsidR="005D04C0" w:rsidP="005D04C0" w:rsidRDefault="005D04C0" w14:paraId="5FCECB5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outlineLvl w:val="0"/>
        <w:rPr>
          <w:b/>
          <w:sz w:val="28"/>
          <w:szCs w:val="28"/>
          <w:lang w:val="nl-BE"/>
        </w:rPr>
      </w:pPr>
    </w:p>
    <w:p w:rsidR="00FB573D" w:rsidP="00A83CDC" w:rsidRDefault="00FB573D" w14:paraId="1B5BDF70" w14:textId="77777777">
      <w:pPr>
        <w:jc w:val="center"/>
      </w:pPr>
    </w:p>
    <w:p w:rsidRPr="004500AD" w:rsidR="004500AD" w:rsidP="004500AD" w:rsidRDefault="004500AD" w14:paraId="326087E1" w14:textId="77777777">
      <w:pPr>
        <w:rPr>
          <w:rFonts w:ascii="Aptos" w:hAnsi="Aptos"/>
          <w:b/>
          <w:bCs/>
          <w:sz w:val="24"/>
          <w:lang w:eastAsia="en-US"/>
        </w:rPr>
      </w:pPr>
      <w:r w:rsidRPr="004500AD">
        <w:rPr>
          <w:rFonts w:ascii="Arial" w:hAnsi="Arial" w:cs="Arial"/>
          <w:b/>
          <w:bCs/>
          <w:i/>
          <w:iCs/>
          <w:szCs w:val="22"/>
        </w:rPr>
        <w:t>Le secrétariat du CSNPH est actuellement en sous-effectif important.</w:t>
      </w:r>
    </w:p>
    <w:p w:rsidRPr="004500AD" w:rsidR="004500AD" w:rsidP="004500AD" w:rsidRDefault="004500AD" w14:paraId="3C499190" w14:textId="77777777">
      <w:pPr>
        <w:rPr>
          <w:b/>
          <w:bCs/>
        </w:rPr>
      </w:pPr>
      <w:r w:rsidRPr="004500AD">
        <w:rPr>
          <w:rFonts w:ascii="Arial" w:hAnsi="Arial" w:cs="Arial"/>
          <w:b/>
          <w:bCs/>
          <w:i/>
          <w:iCs/>
          <w:szCs w:val="22"/>
        </w:rPr>
        <w:t> </w:t>
      </w:r>
    </w:p>
    <w:p w:rsidRPr="004500AD" w:rsidR="004500AD" w:rsidP="004500AD" w:rsidRDefault="004500AD" w14:paraId="6D621E72" w14:textId="77777777">
      <w:pPr>
        <w:rPr>
          <w:b/>
          <w:bCs/>
        </w:rPr>
      </w:pPr>
      <w:r w:rsidRPr="004500AD">
        <w:rPr>
          <w:rFonts w:ascii="Arial" w:hAnsi="Arial" w:cs="Arial"/>
          <w:b/>
          <w:bCs/>
          <w:i/>
          <w:iCs/>
          <w:szCs w:val="22"/>
        </w:rPr>
        <w:t>Le Comité de direction du Service Public Fédéral Sécurité sociale a décidé le 9 mai dernier qu’aucun départ ne serait remplacé.</w:t>
      </w:r>
    </w:p>
    <w:p w:rsidRPr="004500AD" w:rsidR="004500AD" w:rsidP="004500AD" w:rsidRDefault="004500AD" w14:paraId="6836F326" w14:textId="77777777">
      <w:pPr>
        <w:rPr>
          <w:b/>
          <w:bCs/>
        </w:rPr>
      </w:pPr>
      <w:r w:rsidRPr="004500AD">
        <w:rPr>
          <w:rFonts w:ascii="Arial" w:hAnsi="Arial" w:cs="Arial"/>
          <w:b/>
          <w:bCs/>
          <w:i/>
          <w:iCs/>
          <w:szCs w:val="22"/>
        </w:rPr>
        <w:t> </w:t>
      </w:r>
    </w:p>
    <w:p w:rsidRPr="004500AD" w:rsidR="004500AD" w:rsidP="004500AD" w:rsidRDefault="004500AD" w14:paraId="1F1ADCD6" w14:textId="77777777">
      <w:pPr>
        <w:rPr>
          <w:b/>
          <w:bCs/>
        </w:rPr>
      </w:pPr>
      <w:r w:rsidRPr="004500AD">
        <w:rPr>
          <w:rFonts w:ascii="Arial" w:hAnsi="Arial" w:cs="Arial"/>
          <w:b/>
          <w:bCs/>
          <w:i/>
          <w:iCs/>
          <w:szCs w:val="22"/>
        </w:rPr>
        <w:t xml:space="preserve">Cela met le CSNPH en grande difficulté de réaliser les missions liées à sa fonction consultative : très concrètement, les délais réglementaires prévus pour la remise de ses avis devront être allongés. </w:t>
      </w:r>
    </w:p>
    <w:p w:rsidR="004500AD" w:rsidP="004500AD" w:rsidRDefault="004500AD" w14:paraId="6496C406" w14:textId="77777777">
      <w:r>
        <w:t> </w:t>
      </w:r>
    </w:p>
    <w:p w:rsidR="00FB573D" w:rsidP="00A83CDC" w:rsidRDefault="00FB573D" w14:paraId="2E9797D1" w14:textId="77777777"/>
    <w:p w:rsidR="00FB573D" w:rsidRDefault="00FB573D" w14:paraId="08A7F563" w14:textId="77777777"/>
    <w:p w:rsidR="007A44D9" w:rsidP="00E20CA8" w:rsidRDefault="00DA7478" w14:paraId="2E7D7CE1" w14:textId="03B39D5A">
      <w:pPr>
        <w:jc w:val="both"/>
      </w:pPr>
      <w:r w:rsidR="00DA7478">
        <w:rPr/>
        <w:t>Avis n° 20</w:t>
      </w:r>
      <w:r w:rsidR="00672A63">
        <w:rPr/>
        <w:t>2</w:t>
      </w:r>
      <w:r w:rsidR="00F313B5">
        <w:rPr/>
        <w:t>5</w:t>
      </w:r>
      <w:r w:rsidR="00FB573D">
        <w:rPr/>
        <w:t>/</w:t>
      </w:r>
      <w:r w:rsidR="00364805">
        <w:rPr/>
        <w:t>XX</w:t>
      </w:r>
      <w:r w:rsidR="00FB573D">
        <w:rPr/>
        <w:t xml:space="preserve"> </w:t>
      </w:r>
      <w:r w:rsidR="00E20CA8">
        <w:rPr/>
        <w:t>du</w:t>
      </w:r>
      <w:r w:rsidR="00E20CA8">
        <w:rPr/>
        <w:t xml:space="preserve"> Conseil Supérieur National des Personnes Handicapées (CSNPH) </w:t>
      </w:r>
      <w:r w:rsidR="00A83CDC">
        <w:rPr/>
        <w:t xml:space="preserve">relatif à </w:t>
      </w:r>
      <w:r w:rsidR="00E20CA8">
        <w:rPr/>
        <w:t xml:space="preserve">XXXX, </w:t>
      </w:r>
    </w:p>
    <w:p w:rsidR="00A83CDC" w:rsidP="00A83CDC" w:rsidRDefault="00E20CA8" w14:paraId="0D21CE64" w14:textId="7ABF7C19">
      <w:pPr>
        <w:jc w:val="both"/>
      </w:pPr>
      <w:r w:rsidR="00E20CA8">
        <w:rPr/>
        <w:t>rendu</w:t>
      </w:r>
      <w:r w:rsidR="00E20CA8">
        <w:rPr/>
        <w:t xml:space="preserve"> </w:t>
      </w:r>
      <w:r w:rsidR="00A83CDC">
        <w:rPr/>
        <w:t xml:space="preserve">en séance </w:t>
      </w:r>
      <w:r w:rsidR="00E20CA8">
        <w:rPr/>
        <w:t xml:space="preserve">plénière </w:t>
      </w:r>
      <w:r w:rsidR="00A83CDC">
        <w:rPr/>
        <w:t>du xx/xx/20</w:t>
      </w:r>
      <w:r w:rsidR="00672A63">
        <w:rPr/>
        <w:t>2x</w:t>
      </w:r>
      <w:r w:rsidR="00E20CA8">
        <w:rPr/>
        <w:t>.</w:t>
      </w:r>
      <w:r w:rsidR="7169237F">
        <w:rPr/>
        <w:t>/par voie électronique</w:t>
      </w:r>
    </w:p>
    <w:p w:rsidR="00A83CDC" w:rsidP="00A83CDC" w:rsidRDefault="00A83CDC" w14:paraId="01D173CE" w14:textId="77777777">
      <w:pPr>
        <w:ind w:left="720"/>
        <w:jc w:val="both"/>
      </w:pPr>
    </w:p>
    <w:p w:rsidR="00A83CDC" w:rsidP="00A83CDC" w:rsidRDefault="00A83CDC" w14:paraId="5B546812" w14:textId="77777777">
      <w:pPr>
        <w:ind w:left="720"/>
        <w:jc w:val="both"/>
      </w:pPr>
    </w:p>
    <w:p w:rsidR="00A83CDC" w:rsidP="00A83CDC" w:rsidRDefault="00A83CDC" w14:paraId="50296A42" w14:textId="77777777">
      <w:pPr>
        <w:ind w:left="720"/>
        <w:jc w:val="both"/>
      </w:pPr>
    </w:p>
    <w:p w:rsidR="00A8661A" w:rsidP="00A8661A" w:rsidRDefault="00A8661A" w14:paraId="5FDE5026" w14:textId="77777777">
      <w:pPr>
        <w:numPr>
          <w:ilvl w:val="0"/>
          <w:numId w:val="2"/>
        </w:numPr>
        <w:jc w:val="both"/>
        <w:outlineLvl w:val="0"/>
        <w:rPr>
          <w:b/>
          <w:u w:val="single"/>
        </w:rPr>
      </w:pPr>
      <w:r>
        <w:rPr>
          <w:b/>
          <w:u w:val="single"/>
        </w:rPr>
        <w:t xml:space="preserve">AVIS </w:t>
      </w:r>
      <w:r w:rsidR="004B2938">
        <w:rPr>
          <w:b/>
          <w:u w:val="single"/>
        </w:rPr>
        <w:t xml:space="preserve">DESTINÉ </w:t>
      </w:r>
    </w:p>
    <w:p w:rsidR="00A8661A" w:rsidP="00A8661A" w:rsidRDefault="00A8661A" w14:paraId="6EB5AA67" w14:textId="77777777">
      <w:pPr>
        <w:jc w:val="both"/>
        <w:rPr>
          <w:b/>
          <w:u w:val="single"/>
        </w:rPr>
      </w:pPr>
    </w:p>
    <w:p w:rsidRPr="006224F1" w:rsidR="00A8661A" w:rsidP="1AB6BB84" w:rsidRDefault="00A8661A" w14:paraId="4A572123" w14:textId="123079DF">
      <w:pPr>
        <w:numPr>
          <w:ilvl w:val="1"/>
          <w:numId w:val="2"/>
        </w:numPr>
        <w:jc w:val="both"/>
        <w:outlineLvl w:val="1"/>
        <w:rPr>
          <w:b w:val="1"/>
          <w:bCs w:val="1"/>
          <w:u w:val="single"/>
        </w:rPr>
      </w:pPr>
      <w:r w:rsidR="00A8661A">
        <w:rPr/>
        <w:t xml:space="preserve">Pour suite utile à </w:t>
      </w:r>
      <w:r w:rsidR="00F313B5">
        <w:rPr/>
        <w:t xml:space="preserve">Monsieur Rob </w:t>
      </w:r>
      <w:r w:rsidR="00F313B5">
        <w:rPr/>
        <w:t>Beenders</w:t>
      </w:r>
      <w:r w:rsidR="00F313B5">
        <w:rPr/>
        <w:t>, ministre de la Protection des consommateurs, de la Lutte contre la Fraude sociale, des Personnes handicapées et de l’Egalité des chances</w:t>
      </w:r>
    </w:p>
    <w:bookmarkStart w:name="_Hlk197359378" w:id="0"/>
    <w:bookmarkEnd w:id="0"/>
    <w:p w:rsidR="00F313B5" w:rsidP="00F313B5" w:rsidRDefault="00F313B5" w14:paraId="79E01E99" w14:textId="2041B756" w14:noSpellErr="1">
      <w:pPr>
        <w:numPr>
          <w:ilvl w:val="1"/>
          <w:numId w:val="2"/>
        </w:numPr>
        <w:jc w:val="both"/>
        <w:outlineLvl w:val="1"/>
        <w:rPr/>
      </w:pPr>
      <w:r w:rsidR="00F313B5">
        <w:rPr/>
        <w:t xml:space="preserve">Pour information à </w:t>
      </w:r>
      <w:r w:rsidR="00F313B5">
        <w:rPr/>
        <w:t>Monsieur Bart De Wever, Premier ministre</w:t>
      </w:r>
    </w:p>
    <w:p w:rsidR="2229C8E2" w:rsidP="1AB6BB84" w:rsidRDefault="2229C8E2" w14:paraId="398E794F" w14:textId="0ACE3C11">
      <w:pPr>
        <w:numPr>
          <w:ilvl w:val="1"/>
          <w:numId w:val="2"/>
        </w:numPr>
        <w:jc w:val="both"/>
        <w:outlineLvl w:val="1"/>
        <w:rPr/>
      </w:pPr>
      <w:r w:rsidR="2229C8E2">
        <w:rPr/>
        <w:t xml:space="preserve">Pour information à Monsieur </w:t>
      </w:r>
      <w:r w:rsidR="09FF436B">
        <w:rPr/>
        <w:t>Peter Samyn, président du Comité de direction du SPF Sécurité sociale</w:t>
      </w:r>
    </w:p>
    <w:p w:rsidR="09FF436B" w:rsidP="6CB4D951" w:rsidRDefault="09FF436B" w14:paraId="2B05EE8A" w14:textId="55B38C02">
      <w:pPr>
        <w:numPr>
          <w:ilvl w:val="1"/>
          <w:numId w:val="2"/>
        </w:numPr>
        <w:jc w:val="both"/>
        <w:outlineLvl w:val="1"/>
        <w:rPr/>
      </w:pPr>
      <w:r w:rsidR="09FF436B">
        <w:rPr/>
        <w:t xml:space="preserve">Pour information à Madame </w:t>
      </w:r>
      <w:r w:rsidR="1D3A351B">
        <w:rPr/>
        <w:t xml:space="preserve">Julie Clément, </w:t>
      </w:r>
      <w:r w:rsidR="1D3A351B">
        <w:rPr/>
        <w:t>directric</w:t>
      </w:r>
      <w:r w:rsidR="1D3A351B">
        <w:rPr/>
        <w:t xml:space="preserve"> </w:t>
      </w:r>
      <w:r w:rsidR="1D3A351B">
        <w:rPr/>
        <w:t>egénérale</w:t>
      </w:r>
      <w:r w:rsidR="1D3A351B">
        <w:rPr/>
        <w:t xml:space="preserve"> de la DG Personnes handicapées</w:t>
      </w:r>
    </w:p>
    <w:p w:rsidRPr="006A0862" w:rsidR="00A8661A" w:rsidP="00A8661A" w:rsidRDefault="00A8661A" w14:paraId="700DC5A3" w14:textId="77777777">
      <w:pPr>
        <w:numPr>
          <w:ilvl w:val="1"/>
          <w:numId w:val="2"/>
        </w:numPr>
        <w:jc w:val="both"/>
        <w:outlineLvl w:val="1"/>
      </w:pPr>
      <w:r w:rsidRPr="006A0862">
        <w:t xml:space="preserve">Pour information à </w:t>
      </w:r>
      <w:proofErr w:type="spellStart"/>
      <w:r w:rsidRPr="006A0862">
        <w:t>U</w:t>
      </w:r>
      <w:r>
        <w:t>nia</w:t>
      </w:r>
      <w:proofErr w:type="spellEnd"/>
      <w:r w:rsidRPr="006A0862">
        <w:t xml:space="preserve"> </w:t>
      </w:r>
    </w:p>
    <w:p w:rsidR="00A8661A" w:rsidP="00A8661A" w:rsidRDefault="00A8661A" w14:paraId="5B63E8FC" w14:textId="77777777">
      <w:pPr>
        <w:numPr>
          <w:ilvl w:val="1"/>
          <w:numId w:val="2"/>
        </w:numPr>
        <w:jc w:val="both"/>
        <w:outlineLvl w:val="1"/>
      </w:pPr>
      <w:r w:rsidRPr="006A0862">
        <w:t>Pour information au M</w:t>
      </w:r>
      <w:r w:rsidRPr="006A0862">
        <w:rPr>
          <w:rFonts w:cs="Verdana"/>
        </w:rPr>
        <w:t>é</w:t>
      </w:r>
      <w:r w:rsidRPr="006A0862">
        <w:t>canisme de Coordination de l</w:t>
      </w:r>
      <w:r w:rsidRPr="006A0862">
        <w:rPr>
          <w:rFonts w:cs="Verdana"/>
        </w:rPr>
        <w:t>’</w:t>
      </w:r>
      <w:r w:rsidRPr="006A0862">
        <w:t>UNCRPD</w:t>
      </w:r>
    </w:p>
    <w:p w:rsidR="00A8661A" w:rsidP="00A8661A" w:rsidRDefault="00A8661A" w14:paraId="22EE059B" w14:textId="77777777">
      <w:pPr>
        <w:numPr>
          <w:ilvl w:val="1"/>
          <w:numId w:val="2"/>
        </w:numPr>
        <w:jc w:val="both"/>
        <w:outlineLvl w:val="1"/>
      </w:pPr>
      <w:r>
        <w:lastRenderedPageBreak/>
        <w:t>Pour information au Médiateur fédéral</w:t>
      </w:r>
    </w:p>
    <w:p w:rsidRPr="00A8661A" w:rsidR="00A8661A" w:rsidP="1AB6BB84" w:rsidRDefault="00A8661A" w14:paraId="331A9B97" w14:textId="3B2673E9">
      <w:pPr>
        <w:ind w:left="1060"/>
        <w:jc w:val="both"/>
        <w:outlineLvl w:val="1"/>
      </w:pPr>
    </w:p>
    <w:p w:rsidRPr="00267DCF" w:rsidR="00267DCF" w:rsidP="0073760D" w:rsidRDefault="00A83CDC" w14:paraId="1ECFC5BA" w14:textId="77777777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  <w:u w:val="single"/>
        </w:rPr>
        <w:t xml:space="preserve">OBJET </w:t>
      </w:r>
    </w:p>
    <w:p w:rsidRPr="00364805" w:rsidR="00267DCF" w:rsidP="00267DCF" w:rsidRDefault="00267DCF" w14:paraId="23E12A31" w14:textId="77777777">
      <w:pPr>
        <w:jc w:val="both"/>
        <w:rPr>
          <w:bCs/>
        </w:rPr>
      </w:pPr>
    </w:p>
    <w:p w:rsidR="00267DCF" w:rsidP="00267DCF" w:rsidRDefault="00A44465" w14:paraId="101C676E" w14:textId="7B4861AE">
      <w:pPr>
        <w:jc w:val="both"/>
        <w:rPr>
          <w:b/>
          <w:u w:val="single"/>
        </w:rPr>
      </w:pPr>
      <w:r>
        <w:rPr>
          <w:b/>
          <w:u w:val="single"/>
        </w:rPr>
        <w:t xml:space="preserve">              </w:t>
      </w:r>
    </w:p>
    <w:p w:rsidR="00A44465" w:rsidP="00267DCF" w:rsidRDefault="00A44465" w14:paraId="5E19351F" w14:textId="77777777">
      <w:pPr>
        <w:jc w:val="both"/>
        <w:rPr>
          <w:b/>
          <w:u w:val="single"/>
        </w:rPr>
      </w:pPr>
    </w:p>
    <w:p w:rsidR="00A44465" w:rsidP="00267DCF" w:rsidRDefault="00A44465" w14:paraId="1E188B23" w14:textId="77777777">
      <w:pPr>
        <w:jc w:val="both"/>
        <w:rPr>
          <w:b/>
          <w:u w:val="single"/>
        </w:rPr>
      </w:pPr>
    </w:p>
    <w:p w:rsidRPr="00AB74EE" w:rsidR="00A83CDC" w:rsidP="0073760D" w:rsidRDefault="00ED59D4" w14:paraId="2CB8A155" w14:textId="77777777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  <w:u w:val="single"/>
        </w:rPr>
        <w:t>ANALYSE</w:t>
      </w:r>
      <w:r w:rsidR="00267DCF">
        <w:rPr>
          <w:b/>
          <w:u w:val="single"/>
        </w:rPr>
        <w:t xml:space="preserve">  </w:t>
      </w:r>
    </w:p>
    <w:p w:rsidR="00AB74EE" w:rsidP="00AB74EE" w:rsidRDefault="00AB74EE" w14:paraId="42120076" w14:textId="1D123FFA">
      <w:pPr>
        <w:jc w:val="both"/>
        <w:outlineLvl w:val="0"/>
        <w:rPr>
          <w:b/>
          <w:u w:val="single"/>
        </w:rPr>
      </w:pPr>
    </w:p>
    <w:p w:rsidRPr="00033F90" w:rsidR="007250B6" w:rsidP="007250B6" w:rsidRDefault="00033F90" w14:paraId="32AA0DFF" w14:textId="5B700217">
      <w:pPr>
        <w:jc w:val="both"/>
      </w:pPr>
      <w:r w:rsidR="00033F90">
        <w:rPr/>
        <w:t>Mise en perspective de l’é</w:t>
      </w:r>
      <w:r w:rsidR="00033F90">
        <w:rPr/>
        <w:t>volution de la c</w:t>
      </w:r>
      <w:r w:rsidR="00033F90">
        <w:rPr/>
        <w:t>omposition du secrétariat sur les 10 dernières années et des missions et tâches réalisées</w:t>
      </w:r>
      <w:r w:rsidR="00FE6BC1">
        <w:rPr/>
        <w:t> : évolution inversement proportionnelle : augmentation des sollicitations</w:t>
      </w:r>
      <w:r w:rsidR="2336C8F8">
        <w:rPr/>
        <w:t xml:space="preserve"> (détailler missions CSNPH, BDF, Plateforme des conseils d’</w:t>
      </w:r>
      <w:r w:rsidR="2336C8F8">
        <w:rPr/>
        <w:t>avis</w:t>
      </w:r>
      <w:r w:rsidR="2336C8F8">
        <w:rPr/>
        <w:t xml:space="preserve"> handicap)</w:t>
      </w:r>
      <w:r w:rsidR="00FE6BC1">
        <w:rPr/>
        <w:t xml:space="preserve"> </w:t>
      </w:r>
      <w:r w:rsidR="00FE6BC1">
        <w:rPr/>
        <w:t xml:space="preserve">et personnel en </w:t>
      </w:r>
      <w:r w:rsidR="00FE6BC1">
        <w:rPr/>
        <w:t xml:space="preserve">réduction </w:t>
      </w:r>
      <w:r w:rsidR="47E9E089">
        <w:rPr/>
        <w:t xml:space="preserve"> .</w:t>
      </w:r>
      <w:r w:rsidR="47E9E089">
        <w:rPr/>
        <w:t xml:space="preserve"> </w:t>
      </w:r>
    </w:p>
    <w:p w:rsidR="5E705D17" w:rsidP="0E3024B4" w:rsidRDefault="5E705D17" w14:paraId="757DA1C0" w14:textId="68FAAFB8">
      <w:pPr>
        <w:pStyle w:val="ListParagraph"/>
        <w:numPr>
          <w:ilvl w:val="0"/>
          <w:numId w:val="29"/>
        </w:numPr>
        <w:jc w:val="both"/>
        <w:rPr>
          <w:b w:val="1"/>
          <w:bCs w:val="1"/>
          <w:sz w:val="22"/>
          <w:szCs w:val="22"/>
        </w:rPr>
      </w:pPr>
      <w:r w:rsidRPr="0E3024B4" w:rsidR="12E3AAC3">
        <w:rPr>
          <w:b w:val="1"/>
          <w:bCs w:val="1"/>
        </w:rPr>
        <w:t xml:space="preserve"> Les missions et tâches ont augmenté de manière substantielle : </w:t>
      </w:r>
    </w:p>
    <w:p w:rsidR="12E3AAC3" w:rsidP="1AF8A7B0" w:rsidRDefault="12E3AAC3" w14:paraId="7057BA0E" w14:textId="70392852">
      <w:pPr>
        <w:ind w:firstLine="720"/>
        <w:jc w:val="both"/>
        <w:rPr>
          <w:b w:val="1"/>
          <w:bCs w:val="1"/>
          <w:highlight w:val="yellow"/>
        </w:rPr>
      </w:pPr>
      <w:r w:rsidRPr="1AF8A7B0" w:rsidR="12E3AAC3">
        <w:rPr>
          <w:b w:val="1"/>
          <w:bCs w:val="1"/>
          <w:highlight w:val="yellow"/>
        </w:rPr>
        <w:t>Énumération non exhaustive</w:t>
      </w:r>
      <w:r w:rsidRPr="1AF8A7B0" w:rsidR="2BAD2AB6">
        <w:rPr>
          <w:b w:val="1"/>
          <w:bCs w:val="1"/>
          <w:highlight w:val="yellow"/>
        </w:rPr>
        <w:t xml:space="preserve"> à </w:t>
      </w:r>
      <w:r w:rsidRPr="1AF8A7B0" w:rsidR="62CE6E0F">
        <w:rPr>
          <w:b w:val="1"/>
          <w:bCs w:val="1"/>
          <w:highlight w:val="yellow"/>
        </w:rPr>
        <w:t xml:space="preserve">développer </w:t>
      </w:r>
      <w:r w:rsidRPr="1AF8A7B0" w:rsidR="1503EE08">
        <w:rPr>
          <w:b w:val="1"/>
          <w:bCs w:val="1"/>
        </w:rPr>
        <w:t>:</w:t>
      </w:r>
      <w:r w:rsidRPr="1AF8A7B0" w:rsidR="1503EE08">
        <w:rPr>
          <w:b w:val="1"/>
          <w:bCs w:val="1"/>
        </w:rPr>
        <w:t xml:space="preserve"> </w:t>
      </w:r>
    </w:p>
    <w:p w:rsidR="12E3AAC3" w:rsidP="1AF8A7B0" w:rsidRDefault="12E3AAC3" w14:paraId="244F15AC" w14:textId="5F3BC371">
      <w:pPr>
        <w:pStyle w:val="ListParagraph"/>
        <w:numPr>
          <w:ilvl w:val="0"/>
          <w:numId w:val="32"/>
        </w:numPr>
        <w:ind/>
        <w:jc w:val="both"/>
        <w:rPr>
          <w:b w:val="1"/>
          <w:bCs w:val="1"/>
          <w:sz w:val="22"/>
          <w:szCs w:val="22"/>
        </w:rPr>
      </w:pPr>
      <w:r w:rsidRPr="1AF8A7B0" w:rsidR="1503EE08">
        <w:rPr>
          <w:b w:val="1"/>
          <w:bCs w:val="1"/>
        </w:rPr>
        <w:t xml:space="preserve">“secrétariat triple </w:t>
      </w:r>
      <w:r w:rsidRPr="1AF8A7B0" w:rsidR="1503EE08">
        <w:rPr>
          <w:b w:val="1"/>
          <w:bCs w:val="1"/>
        </w:rPr>
        <w:t>( CSNPH</w:t>
      </w:r>
      <w:r w:rsidRPr="1AF8A7B0" w:rsidR="1503EE08">
        <w:rPr>
          <w:b w:val="1"/>
          <w:bCs w:val="1"/>
        </w:rPr>
        <w:t xml:space="preserve">, </w:t>
      </w:r>
      <w:r w:rsidRPr="1AF8A7B0" w:rsidR="1503EE08">
        <w:rPr>
          <w:b w:val="1"/>
          <w:bCs w:val="1"/>
        </w:rPr>
        <w:t>BDF ,</w:t>
      </w:r>
      <w:r w:rsidRPr="1AF8A7B0" w:rsidR="1503EE08">
        <w:rPr>
          <w:b w:val="1"/>
          <w:bCs w:val="1"/>
        </w:rPr>
        <w:t xml:space="preserve"> PF des conseils),</w:t>
      </w:r>
    </w:p>
    <w:p w:rsidR="12E3AAC3" w:rsidP="1AF8A7B0" w:rsidRDefault="12E3AAC3" w14:paraId="7CFB1FB6" w14:textId="63CAE33B">
      <w:pPr>
        <w:pStyle w:val="ListParagraph"/>
        <w:numPr>
          <w:ilvl w:val="0"/>
          <w:numId w:val="32"/>
        </w:numPr>
        <w:ind/>
        <w:jc w:val="both"/>
        <w:rPr>
          <w:b w:val="1"/>
          <w:bCs w:val="1"/>
          <w:sz w:val="22"/>
          <w:szCs w:val="22"/>
        </w:rPr>
      </w:pPr>
      <w:r w:rsidRPr="1AF8A7B0" w:rsidR="1503EE08">
        <w:rPr>
          <w:b w:val="1"/>
          <w:bCs w:val="1"/>
        </w:rPr>
        <w:t xml:space="preserve"> UNCRPD</w:t>
      </w:r>
      <w:r w:rsidRPr="1AF8A7B0" w:rsidR="11D997B8">
        <w:rPr>
          <w:b w:val="1"/>
          <w:bCs w:val="1"/>
        </w:rPr>
        <w:t xml:space="preserve"> ==&gt; </w:t>
      </w:r>
      <w:r w:rsidRPr="1AF8A7B0" w:rsidR="11D997B8">
        <w:rPr>
          <w:b w:val="1"/>
          <w:bCs w:val="1"/>
        </w:rPr>
        <w:t>handistreaming</w:t>
      </w:r>
      <w:r w:rsidRPr="1AF8A7B0" w:rsidR="11D997B8">
        <w:rPr>
          <w:b w:val="1"/>
          <w:bCs w:val="1"/>
        </w:rPr>
        <w:t xml:space="preserve"> </w:t>
      </w:r>
      <w:r w:rsidRPr="1AF8A7B0" w:rsidR="039BA460">
        <w:rPr>
          <w:b w:val="1"/>
          <w:bCs w:val="1"/>
        </w:rPr>
        <w:t>==&gt; i</w:t>
      </w:r>
      <w:r w:rsidRPr="1AF8A7B0" w:rsidR="7AD8E0D9">
        <w:rPr>
          <w:b w:val="1"/>
          <w:bCs w:val="1"/>
          <w:sz w:val="22"/>
          <w:szCs w:val="22"/>
        </w:rPr>
        <w:t>m</w:t>
      </w:r>
      <w:r w:rsidRPr="1AF8A7B0" w:rsidR="7AD8E0D9">
        <w:rPr>
          <w:b w:val="1"/>
          <w:bCs w:val="1"/>
          <w:sz w:val="22"/>
          <w:szCs w:val="22"/>
        </w:rPr>
        <w:t xml:space="preserve">plication </w:t>
      </w:r>
      <w:r w:rsidRPr="1AF8A7B0" w:rsidR="7AD8E0D9">
        <w:rPr>
          <w:b w:val="1"/>
          <w:bCs w:val="1"/>
          <w:sz w:val="22"/>
          <w:szCs w:val="22"/>
        </w:rPr>
        <w:t xml:space="preserve">suivi </w:t>
      </w:r>
      <w:r w:rsidRPr="1AF8A7B0" w:rsidR="7AD8E0D9">
        <w:rPr>
          <w:b w:val="1"/>
          <w:bCs w:val="1"/>
          <w:sz w:val="22"/>
          <w:szCs w:val="22"/>
        </w:rPr>
        <w:t>D</w:t>
      </w:r>
      <w:r w:rsidRPr="1AF8A7B0" w:rsidR="7AD8E0D9">
        <w:rPr>
          <w:b w:val="1"/>
          <w:bCs w:val="1"/>
          <w:sz w:val="22"/>
          <w:szCs w:val="22"/>
        </w:rPr>
        <w:t>GHAN ,</w:t>
      </w:r>
      <w:r w:rsidRPr="1AF8A7B0" w:rsidR="7AD8E0D9">
        <w:rPr>
          <w:b w:val="1"/>
          <w:bCs w:val="1"/>
          <w:sz w:val="22"/>
          <w:szCs w:val="22"/>
        </w:rPr>
        <w:t xml:space="preserve"> </w:t>
      </w:r>
      <w:r w:rsidRPr="1AF8A7B0" w:rsidR="7AD8E0D9">
        <w:rPr>
          <w:b w:val="1"/>
          <w:bCs w:val="1"/>
          <w:sz w:val="22"/>
          <w:szCs w:val="22"/>
        </w:rPr>
        <w:t>Plan fédéral Handicap</w:t>
      </w:r>
    </w:p>
    <w:p w:rsidR="12E3AAC3" w:rsidP="1AF8A7B0" w:rsidRDefault="12E3AAC3" w14:paraId="3ECF3A18" w14:textId="038333D9">
      <w:pPr>
        <w:pStyle w:val="ListParagraph"/>
        <w:numPr>
          <w:ilvl w:val="0"/>
          <w:numId w:val="32"/>
        </w:numPr>
        <w:ind/>
        <w:jc w:val="both"/>
        <w:rPr>
          <w:b w:val="1"/>
          <w:bCs w:val="1"/>
          <w:sz w:val="22"/>
          <w:szCs w:val="22"/>
        </w:rPr>
      </w:pPr>
      <w:r w:rsidRPr="1AF8A7B0" w:rsidR="1503EE08">
        <w:rPr>
          <w:b w:val="1"/>
          <w:bCs w:val="1"/>
        </w:rPr>
        <w:t xml:space="preserve">C° art 22 ter, </w:t>
      </w:r>
    </w:p>
    <w:p w:rsidR="0E3024B4" w:rsidP="1AF8A7B0" w:rsidRDefault="0E3024B4" w14:paraId="086ACC95" w14:textId="45903F03">
      <w:pPr>
        <w:pStyle w:val="ListParagraph"/>
        <w:numPr>
          <w:ilvl w:val="0"/>
          <w:numId w:val="32"/>
        </w:numPr>
        <w:jc w:val="both"/>
        <w:rPr>
          <w:b w:val="1"/>
          <w:bCs w:val="1"/>
          <w:sz w:val="22"/>
          <w:szCs w:val="22"/>
        </w:rPr>
      </w:pPr>
      <w:r w:rsidRPr="1AF8A7B0" w:rsidR="6AF4F0CE">
        <w:rPr>
          <w:b w:val="1"/>
          <w:bCs w:val="1"/>
          <w:sz w:val="22"/>
          <w:szCs w:val="22"/>
        </w:rPr>
        <w:t>GT, participations, rapportages</w:t>
      </w:r>
    </w:p>
    <w:p w:rsidR="6AF4F0CE" w:rsidP="1AF8A7B0" w:rsidRDefault="6AF4F0CE" w14:paraId="0FD1420A" w14:textId="3DEB1FA5">
      <w:pPr>
        <w:pStyle w:val="ListParagraph"/>
        <w:numPr>
          <w:ilvl w:val="0"/>
          <w:numId w:val="32"/>
        </w:numPr>
        <w:jc w:val="both"/>
        <w:rPr>
          <w:b w:val="1"/>
          <w:bCs w:val="1"/>
          <w:sz w:val="22"/>
          <w:szCs w:val="22"/>
        </w:rPr>
      </w:pPr>
      <w:r w:rsidRPr="1AF8A7B0" w:rsidR="6AF4F0CE">
        <w:rPr>
          <w:b w:val="1"/>
          <w:bCs w:val="1"/>
          <w:sz w:val="22"/>
          <w:szCs w:val="22"/>
        </w:rPr>
        <w:t xml:space="preserve">Parties prenantes publiques et privées </w:t>
      </w:r>
    </w:p>
    <w:p w:rsidR="3CA25C60" w:rsidP="0E3024B4" w:rsidRDefault="3CA25C60" w14:paraId="238D7473" w14:textId="130FF69B">
      <w:pPr>
        <w:pStyle w:val="ListParagraph"/>
        <w:numPr>
          <w:ilvl w:val="0"/>
          <w:numId w:val="29"/>
        </w:numPr>
        <w:spacing w:beforeAutospacing="on" w:afterAutospacing="on"/>
        <w:ind/>
        <w:outlineLvl w:val="2"/>
        <w:rPr>
          <w:rFonts w:ascii="Verdana" w:hAnsi="Verdana" w:eastAsia="Times New Roman" w:cs="Times New Roman"/>
          <w:b w:val="1"/>
          <w:bCs w:val="1"/>
          <w:color w:val="auto"/>
          <w:sz w:val="22"/>
          <w:szCs w:val="22"/>
          <w:lang w:eastAsia="en-GB" w:bidi="ar-SA"/>
        </w:rPr>
      </w:pPr>
      <w:r w:rsidRPr="0E3024B4" w:rsidR="3CA25C60">
        <w:rPr>
          <w:rFonts w:ascii="Verdana" w:hAnsi="Verdana" w:eastAsia="Times New Roman" w:cs="Times New Roman"/>
          <w:b w:val="1"/>
          <w:bCs w:val="1"/>
          <w:color w:val="auto"/>
          <w:sz w:val="22"/>
          <w:szCs w:val="22"/>
          <w:lang w:eastAsia="en-GB" w:bidi="ar-SA"/>
        </w:rPr>
        <w:t xml:space="preserve">La situation </w:t>
      </w:r>
      <w:r w:rsidRPr="0E3024B4" w:rsidR="268E7E52">
        <w:rPr>
          <w:rFonts w:ascii="Verdana" w:hAnsi="Verdana" w:eastAsia="Times New Roman" w:cs="Times New Roman"/>
          <w:b w:val="1"/>
          <w:bCs w:val="1"/>
          <w:color w:val="auto"/>
          <w:sz w:val="22"/>
          <w:szCs w:val="22"/>
          <w:lang w:eastAsia="en-GB" w:bidi="ar-SA"/>
        </w:rPr>
        <w:t xml:space="preserve">en personnel </w:t>
      </w:r>
      <w:r w:rsidRPr="0E3024B4" w:rsidR="3CA25C60">
        <w:rPr>
          <w:rFonts w:ascii="Verdana" w:hAnsi="Verdana" w:eastAsia="Times New Roman" w:cs="Times New Roman"/>
          <w:b w:val="1"/>
          <w:bCs w:val="1"/>
          <w:color w:val="auto"/>
          <w:sz w:val="22"/>
          <w:szCs w:val="22"/>
          <w:lang w:eastAsia="en-GB" w:bidi="ar-SA"/>
        </w:rPr>
        <w:t xml:space="preserve">du secrétariat </w:t>
      </w:r>
      <w:r w:rsidRPr="0E3024B4" w:rsidR="0AF79A6D">
        <w:rPr>
          <w:rFonts w:ascii="Verdana" w:hAnsi="Verdana" w:eastAsia="Times New Roman" w:cs="Times New Roman"/>
          <w:b w:val="1"/>
          <w:bCs w:val="1"/>
          <w:color w:val="auto"/>
          <w:sz w:val="22"/>
          <w:szCs w:val="22"/>
          <w:lang w:eastAsia="en-GB" w:bidi="ar-SA"/>
        </w:rPr>
        <w:t xml:space="preserve">s’est déterriorée et </w:t>
      </w:r>
      <w:r w:rsidRPr="0E3024B4" w:rsidR="3CA25C60">
        <w:rPr>
          <w:rFonts w:ascii="Verdana" w:hAnsi="Verdana" w:eastAsia="Times New Roman" w:cs="Times New Roman"/>
          <w:b w:val="1"/>
          <w:bCs w:val="1"/>
          <w:color w:val="auto"/>
          <w:sz w:val="22"/>
          <w:szCs w:val="22"/>
          <w:lang w:eastAsia="en-GB" w:bidi="ar-SA"/>
        </w:rPr>
        <w:t xml:space="preserve">ne permet plus de répondre aux missions qui lui sont réglementairement et politiquement attribuées : </w:t>
      </w:r>
      <w:commentRangeStart w:id="1054671043"/>
      <w:commentRangeStart w:id="624357839"/>
      <w:commentRangeEnd w:id="1054671043"/>
      <w:r>
        <w:rPr>
          <w:rStyle w:val="CommentReference"/>
        </w:rPr>
        <w:commentReference w:id="1054671043"/>
      </w:r>
      <w:commentRangeEnd w:id="624357839"/>
      <w:r>
        <w:rPr>
          <w:rStyle w:val="CommentReference"/>
        </w:rPr>
        <w:commentReference w:id="624357839"/>
      </w:r>
    </w:p>
    <w:p w:rsidR="3CA25C60" w:rsidP="5E705D17" w:rsidRDefault="3CA25C60" w14:paraId="7A77769B" w14:textId="529B2DE2">
      <w:pPr>
        <w:numPr>
          <w:ilvl w:val="1"/>
          <w:numId w:val="22"/>
        </w:numPr>
        <w:spacing w:beforeAutospacing="on" w:afterAutospacing="on"/>
        <w:outlineLvl w:val="2"/>
        <w:rPr>
          <w:sz w:val="24"/>
          <w:szCs w:val="24"/>
        </w:rPr>
      </w:pPr>
      <w:r w:rsidRPr="5E705D17" w:rsidR="3CA25C60">
        <w:rPr>
          <w:sz w:val="24"/>
          <w:szCs w:val="24"/>
        </w:rPr>
        <w:t>l’équipe de rédaction est composée de 2 néerlandophones et 2 francophones ; il manque 3 niveaux universitaires.</w:t>
      </w:r>
    </w:p>
    <w:p w:rsidR="3CA25C60" w:rsidP="5E705D17" w:rsidRDefault="3CA25C60" w14:noSpellErr="1" w14:paraId="05A11506" w14:textId="310ADABC">
      <w:pPr>
        <w:numPr>
          <w:ilvl w:val="1"/>
          <w:numId w:val="22"/>
        </w:numPr>
        <w:spacing w:beforeAutospacing="on" w:afterAutospacing="on"/>
        <w:outlineLvl w:val="2"/>
        <w:rPr>
          <w:sz w:val="24"/>
          <w:szCs w:val="24"/>
        </w:rPr>
      </w:pPr>
      <w:r w:rsidRPr="5E705D17" w:rsidR="3CA25C60">
        <w:rPr>
          <w:sz w:val="24"/>
          <w:szCs w:val="24"/>
        </w:rPr>
        <w:t xml:space="preserve"> </w:t>
      </w:r>
      <w:commentRangeStart w:id="1320012232"/>
      <w:commentRangeStart w:id="904626288"/>
      <w:r w:rsidRPr="5E705D17" w:rsidR="3CA25C60">
        <w:rPr>
          <w:rStyle w:val="normaltextrun"/>
        </w:rPr>
        <w:t>Dans une petite équipe, chaque collaborateur compte double, donc aussi en cas de départs</w:t>
      </w:r>
      <w:r w:rsidRPr="5E705D17" w:rsidR="3CA25C60">
        <w:rPr>
          <w:sz w:val="24"/>
          <w:szCs w:val="24"/>
        </w:rPr>
        <w:t xml:space="preserve"> </w:t>
      </w:r>
      <w:commentRangeEnd w:id="1320012232"/>
      <w:r>
        <w:rPr>
          <w:rStyle w:val="CommentReference"/>
        </w:rPr>
        <w:commentReference w:id="1320012232"/>
      </w:r>
      <w:commentRangeEnd w:id="904626288"/>
      <w:r>
        <w:rPr>
          <w:rStyle w:val="CommentReference"/>
        </w:rPr>
        <w:commentReference w:id="904626288"/>
      </w:r>
    </w:p>
    <w:p w:rsidR="3CA25C60" w:rsidP="5E705D17" w:rsidRDefault="3CA25C60" w14:paraId="1B1C977F" w14:textId="0E14E788">
      <w:pPr>
        <w:numPr>
          <w:ilvl w:val="1"/>
          <w:numId w:val="22"/>
        </w:numPr>
        <w:spacing w:beforeAutospacing="on" w:afterAutospacing="on"/>
        <w:outlineLvl w:val="2"/>
        <w:rPr>
          <w:sz w:val="24"/>
          <w:szCs w:val="24"/>
        </w:rPr>
      </w:pPr>
      <w:r w:rsidRPr="0E3024B4" w:rsidR="3CA25C60">
        <w:rPr>
          <w:sz w:val="24"/>
          <w:szCs w:val="24"/>
        </w:rPr>
        <w:t>De nombreux textes nécessitent une analyse juridique : il n’y a plus de juriste NL et le juriste FR est absent pour maladie de longue durée</w:t>
      </w:r>
    </w:p>
    <w:p w:rsidR="5E705D17" w:rsidP="0E3024B4" w:rsidRDefault="5E705D17" w14:paraId="5C205E5A" w14:textId="2E7BCA41">
      <w:pPr>
        <w:ind w:firstLine="720"/>
        <w:jc w:val="both"/>
      </w:pPr>
      <w:r w:rsidRPr="0E3024B4" w:rsidR="1E66B643">
        <w:rPr>
          <w:highlight w:val="yellow"/>
        </w:rPr>
        <w:t xml:space="preserve">A développer plus amplement </w:t>
      </w:r>
    </w:p>
    <w:p w:rsidR="00364805" w:rsidP="00AB74EE" w:rsidRDefault="00364805" w14:paraId="602D1948" w14:textId="77777777">
      <w:pPr>
        <w:jc w:val="both"/>
        <w:outlineLvl w:val="0"/>
        <w:rPr>
          <w:bCs/>
        </w:rPr>
      </w:pPr>
    </w:p>
    <w:p w:rsidR="00033F90" w:rsidP="00AB74EE" w:rsidRDefault="00033F90" w14:paraId="5A8820D9" w14:textId="47EA4229">
      <w:pPr>
        <w:jc w:val="both"/>
        <w:outlineLvl w:val="0"/>
        <w:rPr>
          <w:bCs/>
        </w:rPr>
      </w:pPr>
      <w:r>
        <w:rPr>
          <w:bCs/>
        </w:rPr>
        <w:t>Conclusion claire : le secrétariat ne dispose pas d’effectifs suffisants pour réaliser les missions et tâches imparties réglementairement.</w:t>
      </w:r>
    </w:p>
    <w:p w:rsidR="00033F90" w:rsidP="00AB74EE" w:rsidRDefault="00033F90" w14:paraId="6A0C3A3C" w14:textId="77777777">
      <w:pPr>
        <w:jc w:val="both"/>
        <w:outlineLvl w:val="0"/>
        <w:rPr>
          <w:bCs/>
        </w:rPr>
      </w:pPr>
    </w:p>
    <w:p w:rsidR="00033F90" w:rsidP="00AB74EE" w:rsidRDefault="00033F90" w14:paraId="437AAC0B" w14:textId="6100A122">
      <w:pPr>
        <w:jc w:val="both"/>
        <w:outlineLvl w:val="0"/>
        <w:rPr>
          <w:bCs/>
        </w:rPr>
      </w:pPr>
      <w:r>
        <w:rPr>
          <w:bCs/>
        </w:rPr>
        <w:t>La DGHAN avance des considérations liées au contexte budgétaire et justifiant le non-remplacement des départs.</w:t>
      </w:r>
    </w:p>
    <w:p w:rsidRPr="00364805" w:rsidR="00A14B16" w:rsidP="00AB74EE" w:rsidRDefault="00A14B16" w14:paraId="59786461" w14:textId="77777777">
      <w:pPr>
        <w:jc w:val="both"/>
        <w:outlineLvl w:val="0"/>
        <w:rPr>
          <w:bCs/>
        </w:rPr>
      </w:pPr>
    </w:p>
    <w:p w:rsidR="00364805" w:rsidP="00AB74EE" w:rsidRDefault="00364805" w14:paraId="15D5115F" w14:textId="77777777">
      <w:pPr>
        <w:jc w:val="both"/>
        <w:outlineLvl w:val="0"/>
        <w:rPr>
          <w:b/>
          <w:u w:val="single"/>
        </w:rPr>
      </w:pPr>
    </w:p>
    <w:p w:rsidRPr="00267DCF" w:rsidR="00267DCF" w:rsidP="0073760D" w:rsidRDefault="00267DCF" w14:paraId="428D3A16" w14:textId="77777777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  <w:u w:val="single"/>
        </w:rPr>
        <w:t xml:space="preserve">AVIS </w:t>
      </w:r>
    </w:p>
    <w:p w:rsidR="00267DCF" w:rsidP="00267DCF" w:rsidRDefault="00267DCF" w14:paraId="3EFA2B65" w14:textId="77777777">
      <w:pPr>
        <w:jc w:val="both"/>
        <w:rPr>
          <w:b/>
          <w:u w:val="single"/>
        </w:rPr>
      </w:pPr>
    </w:p>
    <w:p w:rsidRPr="00AE3039" w:rsidR="00AE3039" w:rsidP="00267DCF" w:rsidRDefault="00AE3039" w14:paraId="5FA0E50E" w14:textId="5ED87E67">
      <w:pPr>
        <w:jc w:val="both"/>
        <w:rPr>
          <w:b/>
        </w:rPr>
      </w:pPr>
      <w:r w:rsidRPr="1AB6BB84" w:rsidR="00AE3039">
        <w:rPr>
          <w:b w:val="1"/>
          <w:bCs w:val="1"/>
        </w:rPr>
        <w:t xml:space="preserve">Le CSNPH </w:t>
      </w:r>
      <w:r w:rsidRPr="1AB6BB84" w:rsidR="00DA1FED">
        <w:rPr>
          <w:b w:val="1"/>
          <w:bCs w:val="1"/>
        </w:rPr>
        <w:t xml:space="preserve">conteste totalement la décision prise et </w:t>
      </w:r>
      <w:r w:rsidRPr="1AB6BB84" w:rsidR="00AE3039">
        <w:rPr>
          <w:b w:val="1"/>
          <w:bCs w:val="1"/>
        </w:rPr>
        <w:t xml:space="preserve">avance plusieurs arguments </w:t>
      </w:r>
      <w:r w:rsidRPr="1AB6BB84" w:rsidR="00DA1FED">
        <w:rPr>
          <w:b w:val="1"/>
          <w:bCs w:val="1"/>
        </w:rPr>
        <w:t>par rapport à l’affaiblissement de son secrétariat.</w:t>
      </w:r>
    </w:p>
    <w:p w:rsidR="1AB6BB84" w:rsidP="1AB6BB84" w:rsidRDefault="1AB6BB84" w14:paraId="09B3387B" w14:textId="0F795542">
      <w:pPr>
        <w:jc w:val="both"/>
        <w:rPr>
          <w:b w:val="1"/>
          <w:bCs w:val="1"/>
        </w:rPr>
      </w:pPr>
    </w:p>
    <w:p w:rsidR="0025500A" w:rsidP="0025500A" w:rsidRDefault="0025500A" w14:paraId="51AA98DB" w14:textId="77777777">
      <w:pPr>
        <w:spacing w:before="100" w:beforeAutospacing="1" w:after="100" w:afterAutospacing="1"/>
        <w:ind w:left="1440"/>
        <w:outlineLvl w:val="2"/>
        <w:rPr>
          <w:sz w:val="24"/>
        </w:rPr>
      </w:pPr>
    </w:p>
    <w:p w:rsidR="00846DF2" w:rsidP="0E3024B4" w:rsidRDefault="00846DF2" w14:paraId="7B30C697" w14:textId="79AFAC6D">
      <w:pPr>
        <w:pStyle w:val="ListParagraph"/>
        <w:numPr>
          <w:ilvl w:val="0"/>
          <w:numId w:val="30"/>
        </w:numPr>
        <w:spacing w:before="100" w:beforeAutospacing="on" w:after="100" w:afterAutospacing="on"/>
        <w:outlineLvl w:val="2"/>
        <w:rPr>
          <w:b w:val="1"/>
          <w:bCs w:val="1"/>
          <w:sz w:val="22"/>
          <w:szCs w:val="22"/>
        </w:rPr>
      </w:pPr>
      <w:r w:rsidRPr="0E3024B4" w:rsidR="00846DF2">
        <w:rPr>
          <w:b w:val="1"/>
          <w:bCs w:val="1"/>
          <w:sz w:val="24"/>
          <w:szCs w:val="24"/>
        </w:rPr>
        <w:t>La Belgique ne respecte pas ses obligations légales belges et internationales</w:t>
      </w:r>
    </w:p>
    <w:p w:rsidRPr="00846DF2" w:rsidR="00846DF2" w:rsidP="0E3024B4" w:rsidRDefault="00846DF2" w14:paraId="6D659521" w14:textId="00549A9F">
      <w:pPr>
        <w:pStyle w:val="ListParagraph"/>
        <w:numPr>
          <w:ilvl w:val="1"/>
          <w:numId w:val="31"/>
        </w:numPr>
        <w:spacing w:before="100" w:beforeAutospacing="on" w:after="100" w:afterAutospacing="on"/>
        <w:jc w:val="both"/>
        <w:outlineLvl w:val="2"/>
        <w:rPr>
          <w:sz w:val="22"/>
          <w:szCs w:val="22"/>
        </w:rPr>
      </w:pPr>
      <w:r w:rsidR="00846DF2">
        <w:rPr/>
        <w:t xml:space="preserve">En ratifiant la </w:t>
      </w:r>
      <w:r w:rsidR="00846DF2">
        <w:rPr/>
        <w:t>Convention des Nations Unies relative aux droits des personnes handicapées</w:t>
      </w:r>
      <w:r w:rsidR="00846DF2">
        <w:rPr/>
        <w:t>, l</w:t>
      </w:r>
      <w:r w:rsidR="00846DF2">
        <w:rPr/>
        <w:t xml:space="preserve">a Belgique </w:t>
      </w:r>
      <w:r w:rsidR="00846DF2">
        <w:rPr/>
        <w:t>s’est engagée</w:t>
      </w:r>
      <w:r w:rsidR="00846DF2">
        <w:rPr/>
        <w:t xml:space="preserve"> à consulter étroitement les personnes handicapées et leurs organisations représentatives (article 4.3).  Ne pas maintenir le secrétariat revient à affaiblir les mécanismes de consultation requis par le droit </w:t>
      </w:r>
      <w:r w:rsidR="18EAAADF">
        <w:rPr/>
        <w:t>international. L’affaiblissement</w:t>
      </w:r>
      <w:commentRangeStart w:id="1209842852"/>
      <w:r w:rsidR="18EAAADF">
        <w:rPr/>
        <w:t xml:space="preserve"> du secrétariat du CSNPH revient à </w:t>
      </w:r>
      <w:r w:rsidRPr="1AF8A7B0" w:rsidR="18EAAADF">
        <w:rPr>
          <w:b w:val="1"/>
          <w:bCs w:val="1"/>
        </w:rPr>
        <w:t>entraver gravement ce processus de consultation</w:t>
      </w:r>
      <w:r w:rsidR="18EAAADF">
        <w:rPr/>
        <w:t>.</w:t>
      </w:r>
      <w:commentRangeEnd w:id="1209842852"/>
      <w:r>
        <w:rPr>
          <w:rStyle w:val="CommentReference"/>
        </w:rPr>
        <w:commentReference w:id="1209842852"/>
      </w:r>
    </w:p>
    <w:p w:rsidRPr="00846DF2" w:rsidR="00846DF2" w:rsidP="0E3024B4" w:rsidRDefault="00846DF2" w14:paraId="33242971" w14:textId="503A8336">
      <w:pPr>
        <w:pStyle w:val="ListParagraph"/>
        <w:numPr>
          <w:ilvl w:val="1"/>
          <w:numId w:val="31"/>
        </w:numPr>
        <w:spacing w:before="100" w:beforeAutospacing="on" w:after="100" w:afterAutospacing="on"/>
        <w:jc w:val="both"/>
        <w:outlineLvl w:val="2"/>
        <w:rPr>
          <w:sz w:val="22"/>
          <w:szCs w:val="22"/>
        </w:rPr>
      </w:pPr>
      <w:r w:rsidR="00846DF2">
        <w:rPr/>
        <w:t xml:space="preserve">La politique de </w:t>
      </w:r>
      <w:r w:rsidR="00846DF2">
        <w:rPr/>
        <w:t>handistreaming</w:t>
      </w:r>
      <w:r w:rsidR="00846DF2">
        <w:rPr/>
        <w:t xml:space="preserve"> est consacrée par un grand nombre de textes</w:t>
      </w:r>
      <w:r w:rsidR="00846DF2">
        <w:rPr/>
        <w:t xml:space="preserve"> : dans ce contexte, </w:t>
      </w:r>
      <w:r w:rsidR="00846DF2">
        <w:rPr/>
        <w:t xml:space="preserve">le sous-financement du secrétariat constitue une </w:t>
      </w:r>
      <w:r w:rsidRPr="0E3024B4" w:rsidR="00846DF2">
        <w:rPr>
          <w:b w:val="1"/>
          <w:bCs w:val="1"/>
        </w:rPr>
        <w:t>violation claire</w:t>
      </w:r>
      <w:r w:rsidR="00846DF2">
        <w:rPr/>
        <w:t xml:space="preserve"> de l’obligation de mise en œuvre effective de cette politique de </w:t>
      </w:r>
      <w:r w:rsidR="00846DF2">
        <w:rPr/>
        <w:t>handistreaming</w:t>
      </w:r>
      <w:r w:rsidR="00AE3039">
        <w:rPr/>
        <w:t>.</w:t>
      </w:r>
    </w:p>
    <w:p w:rsidRPr="00846DF2" w:rsidR="00AE3039" w:rsidP="0E3024B4" w:rsidRDefault="00AE3039" w14:paraId="093EFDD7" w14:textId="5E8F7B0D">
      <w:pPr>
        <w:pStyle w:val="ListParagraph"/>
        <w:numPr>
          <w:ilvl w:val="1"/>
          <w:numId w:val="31"/>
        </w:numPr>
        <w:spacing w:before="100" w:beforeAutospacing="on" w:after="100" w:afterAutospacing="on"/>
        <w:jc w:val="both"/>
        <w:rPr>
          <w:sz w:val="22"/>
          <w:szCs w:val="22"/>
        </w:rPr>
      </w:pPr>
      <w:r w:rsidR="00AE3039">
        <w:rPr/>
        <w:t xml:space="preserve">Une </w:t>
      </w:r>
      <w:r w:rsidR="00AE3039">
        <w:rPr/>
        <w:t>démocratie inclusive ne peut se construire sans instances solides de dialogue, dotées de moyens humains et financiers adaptés.</w:t>
      </w:r>
    </w:p>
    <w:p w:rsidR="00846DF2" w:rsidP="0E3024B4" w:rsidRDefault="00AE3039" w14:paraId="0909FC36" w14:textId="0FD63E13">
      <w:pPr>
        <w:pStyle w:val="ListParagraph"/>
        <w:numPr>
          <w:ilvl w:val="1"/>
          <w:numId w:val="31"/>
        </w:numPr>
        <w:spacing w:before="100" w:beforeAutospacing="on" w:after="100" w:afterAutospacing="on"/>
        <w:jc w:val="both"/>
        <w:rPr>
          <w:sz w:val="22"/>
          <w:szCs w:val="22"/>
        </w:rPr>
      </w:pPr>
      <w:r w:rsidR="00AE3039">
        <w:rPr/>
        <w:t>L</w:t>
      </w:r>
      <w:r w:rsidR="00846DF2">
        <w:rPr/>
        <w:t xml:space="preserve">a Belgique </w:t>
      </w:r>
      <w:r w:rsidRPr="0E3024B4" w:rsidR="00846DF2">
        <w:rPr>
          <w:b w:val="1"/>
          <w:bCs w:val="1"/>
        </w:rPr>
        <w:t>bafoue le principe de non-régression</w:t>
      </w:r>
      <w:r w:rsidR="00AE3039">
        <w:rPr/>
        <w:t xml:space="preserve">. </w:t>
      </w:r>
      <w:r w:rsidR="00846DF2">
        <w:rPr/>
        <w:t xml:space="preserve">La mise en retrait du secrétariat </w:t>
      </w:r>
      <w:r w:rsidR="00AE3039">
        <w:rPr/>
        <w:t xml:space="preserve">dans les priorités de financement du SPF Sécurité sociale (qui héberge le secrétariat du CSNPH) </w:t>
      </w:r>
      <w:r w:rsidR="00846DF2">
        <w:rPr/>
        <w:t xml:space="preserve">envoie un signal négatif, interprété comme une marginalisation des préoccupations des personnes </w:t>
      </w:r>
      <w:r w:rsidR="00AE3039">
        <w:rPr/>
        <w:t xml:space="preserve">en situation de </w:t>
      </w:r>
      <w:r w:rsidR="00846DF2">
        <w:rPr/>
        <w:t>handicap.</w:t>
      </w:r>
    </w:p>
    <w:p w:rsidR="00846DF2" w:rsidP="0E3024B4" w:rsidRDefault="00846DF2" w14:paraId="5F7C8C01" w14:textId="41AC21DB" w14:noSpellErr="1">
      <w:pPr>
        <w:pStyle w:val="ListParagraph"/>
        <w:numPr>
          <w:ilvl w:val="1"/>
          <w:numId w:val="31"/>
        </w:numPr>
        <w:spacing w:before="100" w:beforeAutospacing="on" w:after="100" w:afterAutospacing="on"/>
        <w:jc w:val="both"/>
        <w:rPr>
          <w:sz w:val="22"/>
          <w:szCs w:val="22"/>
        </w:rPr>
      </w:pPr>
      <w:r w:rsidR="00846DF2">
        <w:rPr/>
        <w:t xml:space="preserve">L’argument budgétaire seul ne peut justifier une </w:t>
      </w:r>
      <w:r w:rsidRPr="0E3024B4" w:rsidR="00846DF2">
        <w:rPr>
          <w:b w:val="1"/>
          <w:bCs w:val="1"/>
        </w:rPr>
        <w:t xml:space="preserve">régression </w:t>
      </w:r>
      <w:r w:rsidRPr="0E3024B4" w:rsidR="00846DF2">
        <w:rPr>
          <w:b w:val="1"/>
          <w:bCs w:val="1"/>
        </w:rPr>
        <w:t>dans les droits participatifs</w:t>
      </w:r>
      <w:r w:rsidR="00846DF2">
        <w:rPr/>
        <w:t xml:space="preserve"> des personnes </w:t>
      </w:r>
      <w:r w:rsidR="00AE3039">
        <w:rPr/>
        <w:t>en situation de handicap.</w:t>
      </w:r>
    </w:p>
    <w:p w:rsidR="37591461" w:rsidP="0E3024B4" w:rsidRDefault="37591461" w14:paraId="2A93DD0C" w14:textId="2F3EB574">
      <w:pPr>
        <w:pStyle w:val="ListParagraph"/>
        <w:numPr>
          <w:ilvl w:val="1"/>
          <w:numId w:val="31"/>
        </w:numPr>
        <w:spacing w:beforeAutospacing="on" w:afterAutospacing="on"/>
        <w:jc w:val="both"/>
        <w:rPr>
          <w:sz w:val="22"/>
          <w:szCs w:val="22"/>
        </w:rPr>
      </w:pPr>
      <w:r w:rsidR="37591461">
        <w:rPr/>
        <w:t>Le secrétariat est une structure de mémoire, de coordination, et d’expertise. La réduction de ses effectifs entraîne :</w:t>
      </w:r>
    </w:p>
    <w:p w:rsidR="37591461" w:rsidP="0E3024B4" w:rsidRDefault="37591461" w14:paraId="5150C5BA" w14:textId="49F3B8DB" w14:noSpellErr="1">
      <w:pPr>
        <w:pStyle w:val="ListParagraph"/>
        <w:numPr>
          <w:ilvl w:val="2"/>
          <w:numId w:val="31"/>
        </w:numPr>
        <w:spacing w:beforeAutospacing="on" w:afterAutospacing="on"/>
        <w:jc w:val="both"/>
        <w:rPr>
          <w:sz w:val="22"/>
          <w:szCs w:val="22"/>
        </w:rPr>
      </w:pPr>
      <w:r w:rsidR="37591461">
        <w:rPr/>
        <w:t>Une perte d’informations critiques,</w:t>
      </w:r>
    </w:p>
    <w:p w:rsidR="37591461" w:rsidP="0E3024B4" w:rsidRDefault="37591461" w14:paraId="76029217" w14:textId="422E8644" w14:noSpellErr="1">
      <w:pPr>
        <w:pStyle w:val="ListParagraph"/>
        <w:numPr>
          <w:ilvl w:val="2"/>
          <w:numId w:val="31"/>
        </w:numPr>
        <w:spacing w:beforeAutospacing="on" w:afterAutospacing="on"/>
        <w:jc w:val="both"/>
        <w:rPr>
          <w:sz w:val="22"/>
          <w:szCs w:val="22"/>
        </w:rPr>
      </w:pPr>
      <w:r w:rsidR="37591461">
        <w:rPr/>
        <w:t xml:space="preserve">Une désorganisation du plaidoyer politique </w:t>
      </w:r>
    </w:p>
    <w:p w:rsidR="37591461" w:rsidP="1AB6BB84" w:rsidRDefault="37591461" w14:noSpellErr="1" w14:paraId="6972CBA5" w14:textId="7197A487">
      <w:pPr>
        <w:pStyle w:val="ListParagraph"/>
        <w:numPr>
          <w:ilvl w:val="2"/>
          <w:numId w:val="28"/>
        </w:numPr>
        <w:spacing w:beforeAutospacing="on" w:afterAutospacing="on"/>
        <w:jc w:val="both"/>
        <w:rPr>
          <w:sz w:val="22"/>
          <w:szCs w:val="22"/>
        </w:rPr>
      </w:pPr>
      <w:r w:rsidR="37591461">
        <w:rPr/>
        <w:t>Un affaiblissement de la continuité des politiques</w:t>
      </w:r>
    </w:p>
    <w:p w:rsidRPr="00AE3039" w:rsidR="00DA1FED" w:rsidP="00DA1FED" w:rsidRDefault="00DA1FED" w14:paraId="7A0E1C49" w14:textId="77777777">
      <w:pPr>
        <w:spacing w:before="100" w:beforeAutospacing="1" w:after="100" w:afterAutospacing="1"/>
        <w:ind w:left="1440"/>
        <w:jc w:val="both"/>
        <w:rPr>
          <w:szCs w:val="22"/>
        </w:rPr>
      </w:pPr>
    </w:p>
    <w:p w:rsidR="00846DF2" w:rsidP="00AE3039" w:rsidRDefault="00846DF2" w14:paraId="626CF6D1" w14:textId="36E60118">
      <w:pPr>
        <w:numPr>
          <w:ilvl w:val="0"/>
          <w:numId w:val="22"/>
        </w:numPr>
        <w:spacing w:before="100" w:beforeAutospacing="1" w:after="100" w:afterAutospacing="1"/>
        <w:outlineLvl w:val="2"/>
        <w:rPr>
          <w:b/>
          <w:bCs/>
          <w:sz w:val="24"/>
        </w:rPr>
      </w:pPr>
      <w:r w:rsidRPr="00AE3039">
        <w:rPr>
          <w:b/>
          <w:bCs/>
          <w:sz w:val="24"/>
        </w:rPr>
        <w:t xml:space="preserve">Les </w:t>
      </w:r>
      <w:r w:rsidR="00AE3039">
        <w:rPr>
          <w:b/>
          <w:bCs/>
          <w:sz w:val="24"/>
        </w:rPr>
        <w:t>a</w:t>
      </w:r>
      <w:r w:rsidRPr="00AE3039">
        <w:rPr>
          <w:b/>
          <w:bCs/>
          <w:sz w:val="24"/>
        </w:rPr>
        <w:t xml:space="preserve">rguments budgétaires et économiques </w:t>
      </w:r>
      <w:r w:rsidR="00AE3039">
        <w:rPr>
          <w:b/>
          <w:bCs/>
          <w:sz w:val="24"/>
        </w:rPr>
        <w:t xml:space="preserve">sont </w:t>
      </w:r>
      <w:r w:rsidR="00FE6BC1">
        <w:rPr>
          <w:b/>
          <w:bCs/>
          <w:sz w:val="24"/>
        </w:rPr>
        <w:t xml:space="preserve">antagoniques </w:t>
      </w:r>
    </w:p>
    <w:p w:rsidRPr="00FE6BC1" w:rsidR="00FE6BC1" w:rsidP="00FE6BC1" w:rsidRDefault="00846DF2" w14:paraId="2BCFCA36" w14:textId="646AE2C4">
      <w:pPr>
        <w:numPr>
          <w:ilvl w:val="1"/>
          <w:numId w:val="22"/>
        </w:numPr>
        <w:spacing w:before="100" w:beforeAutospacing="1" w:after="100" w:afterAutospacing="1"/>
        <w:outlineLvl w:val="2"/>
        <w:rPr>
          <w:b/>
          <w:bCs/>
          <w:sz w:val="24"/>
        </w:rPr>
      </w:pPr>
      <w:r w:rsidRPr="00AE3039">
        <w:rPr>
          <w:rFonts w:cs="Segoe UI Emoji"/>
          <w:szCs w:val="22"/>
        </w:rPr>
        <w:t>Des é</w:t>
      </w:r>
      <w:r w:rsidRPr="00AE3039">
        <w:rPr>
          <w:szCs w:val="22"/>
        </w:rPr>
        <w:t>conomies à court terme représentent souvent un coût à long terme</w:t>
      </w:r>
    </w:p>
    <w:p w:rsidRPr="00AE3039" w:rsidR="00846DF2" w:rsidP="00AE3039" w:rsidRDefault="00AE3039" w14:paraId="4D72227A" w14:textId="30FBD38C">
      <w:pPr>
        <w:numPr>
          <w:ilvl w:val="1"/>
          <w:numId w:val="22"/>
        </w:numPr>
        <w:spacing w:before="100" w:beforeAutospacing="1" w:after="100" w:afterAutospacing="1"/>
        <w:outlineLvl w:val="2"/>
        <w:rPr>
          <w:b/>
          <w:bCs/>
          <w:sz w:val="24"/>
        </w:rPr>
      </w:pPr>
      <w:r>
        <w:rPr>
          <w:szCs w:val="22"/>
        </w:rPr>
        <w:t>L</w:t>
      </w:r>
      <w:r w:rsidRPr="00AE3039" w:rsidR="00846DF2">
        <w:rPr>
          <w:szCs w:val="22"/>
        </w:rPr>
        <w:t>’affaiblissement du secrétariat conduit à des politiques moins bien adaptées, donc plus coûteuses :</w:t>
      </w:r>
    </w:p>
    <w:p w:rsidRPr="00FE6BC1" w:rsidR="00FE6BC1" w:rsidP="00DA1FED" w:rsidRDefault="00FE6BC1" w14:paraId="7C3237FD" w14:textId="493E5AFE">
      <w:pPr>
        <w:numPr>
          <w:ilvl w:val="2"/>
          <w:numId w:val="26"/>
        </w:numPr>
        <w:spacing w:before="100" w:beforeAutospacing="1" w:after="100" w:afterAutospacing="1"/>
        <w:outlineLvl w:val="2"/>
        <w:rPr>
          <w:b/>
          <w:bCs/>
          <w:sz w:val="24"/>
        </w:rPr>
      </w:pPr>
      <w:r>
        <w:rPr>
          <w:szCs w:val="22"/>
        </w:rPr>
        <w:t>Perte d’efficacité du CSNPH </w:t>
      </w:r>
    </w:p>
    <w:p w:rsidRPr="00FE6BC1" w:rsidR="00FE6BC1" w:rsidP="00DA1FED" w:rsidRDefault="00FE6BC1" w14:paraId="0A03D200" w14:textId="7B22B3D6">
      <w:pPr>
        <w:numPr>
          <w:ilvl w:val="2"/>
          <w:numId w:val="26"/>
        </w:numPr>
        <w:spacing w:before="100" w:beforeAutospacing="1" w:after="100" w:afterAutospacing="1"/>
        <w:outlineLvl w:val="2"/>
        <w:rPr>
          <w:b/>
          <w:bCs/>
          <w:sz w:val="24"/>
        </w:rPr>
      </w:pPr>
      <w:r>
        <w:rPr>
          <w:szCs w:val="22"/>
        </w:rPr>
        <w:t xml:space="preserve">Fonction consultative « alibi » </w:t>
      </w:r>
    </w:p>
    <w:p w:rsidRPr="00AE3039" w:rsidR="00846DF2" w:rsidP="00DA1FED" w:rsidRDefault="00846DF2" w14:paraId="2EA1775E" w14:textId="3ACD974D">
      <w:pPr>
        <w:numPr>
          <w:ilvl w:val="2"/>
          <w:numId w:val="26"/>
        </w:numPr>
        <w:spacing w:before="100" w:beforeAutospacing="1" w:after="100" w:afterAutospacing="1"/>
        <w:outlineLvl w:val="2"/>
        <w:rPr>
          <w:b/>
          <w:bCs/>
          <w:sz w:val="24"/>
        </w:rPr>
      </w:pPr>
      <w:r w:rsidRPr="00AE3039">
        <w:rPr>
          <w:szCs w:val="22"/>
        </w:rPr>
        <w:t>mise en place de mesures inefficaces,</w:t>
      </w:r>
    </w:p>
    <w:p w:rsidRPr="00AE3039" w:rsidR="00AE3039" w:rsidP="6CB4D951" w:rsidRDefault="00AE3039" w14:paraId="25FC7819" w14:textId="3B2A3920">
      <w:pPr>
        <w:numPr>
          <w:ilvl w:val="2"/>
          <w:numId w:val="26"/>
        </w:numPr>
        <w:spacing w:before="100" w:beforeAutospacing="on" w:after="100" w:afterAutospacing="on"/>
        <w:outlineLvl w:val="2"/>
        <w:rPr>
          <w:b w:val="1"/>
          <w:bCs w:val="1"/>
          <w:sz w:val="24"/>
          <w:szCs w:val="24"/>
        </w:rPr>
      </w:pPr>
      <w:r w:rsidR="00AE3039">
        <w:rPr/>
        <w:t>insatisfaction</w:t>
      </w:r>
      <w:r w:rsidR="00AE3039">
        <w:rPr/>
        <w:t xml:space="preserve"> des personnes en situation de handicap et de leurs </w:t>
      </w:r>
      <w:r w:rsidR="00AE3039">
        <w:rPr/>
        <w:t>familles</w:t>
      </w:r>
    </w:p>
    <w:p w:rsidRPr="00AE3039" w:rsidR="00846DF2" w:rsidP="00DA1FED" w:rsidRDefault="00846DF2" w14:paraId="036D0AD9" w14:textId="77777777">
      <w:pPr>
        <w:numPr>
          <w:ilvl w:val="2"/>
          <w:numId w:val="26"/>
        </w:numPr>
        <w:spacing w:before="100" w:beforeAutospacing="1" w:after="100" w:afterAutospacing="1"/>
        <w:outlineLvl w:val="2"/>
        <w:rPr>
          <w:b/>
          <w:bCs/>
          <w:sz w:val="24"/>
        </w:rPr>
      </w:pPr>
      <w:r w:rsidRPr="00AE3039">
        <w:rPr>
          <w:szCs w:val="22"/>
        </w:rPr>
        <w:t xml:space="preserve">frustration des citoyens et rejet du politique </w:t>
      </w:r>
    </w:p>
    <w:p w:rsidR="00AE3039" w:rsidP="00AE3039" w:rsidRDefault="00846DF2" w14:paraId="0A8192E3" w14:textId="77777777">
      <w:pPr>
        <w:spacing w:beforeAutospacing="1" w:after="100" w:afterAutospacing="1"/>
        <w:ind w:left="1080"/>
        <w:jc w:val="both"/>
        <w:rPr>
          <w:rFonts w:cs="Segoe UI Emoji"/>
          <w:szCs w:val="22"/>
        </w:rPr>
      </w:pPr>
      <w:r w:rsidRPr="00846DF2">
        <w:rPr>
          <w:rFonts w:cs="Segoe UI Emoji"/>
          <w:szCs w:val="22"/>
        </w:rPr>
        <w:t xml:space="preserve">A l’inverse, </w:t>
      </w:r>
    </w:p>
    <w:p w:rsidR="00846DF2" w:rsidP="00AE3039" w:rsidRDefault="00AE3039" w14:paraId="570BA36C" w14:textId="64157D67">
      <w:pPr>
        <w:numPr>
          <w:ilvl w:val="0"/>
          <w:numId w:val="24"/>
        </w:numPr>
        <w:spacing w:beforeAutospacing="1" w:after="100" w:afterAutospacing="1"/>
        <w:jc w:val="both"/>
        <w:rPr>
          <w:szCs w:val="22"/>
        </w:rPr>
      </w:pPr>
      <w:r>
        <w:rPr>
          <w:rFonts w:cs="Segoe UI Emoji"/>
          <w:szCs w:val="22"/>
        </w:rPr>
        <w:t>U</w:t>
      </w:r>
      <w:r w:rsidRPr="00846DF2" w:rsidR="00846DF2">
        <w:rPr>
          <w:szCs w:val="22"/>
        </w:rPr>
        <w:t xml:space="preserve">ne consultation de qualité permet d’éviter les démarches correctives et les politiques inadaptées. </w:t>
      </w:r>
    </w:p>
    <w:p w:rsidR="00846DF2" w:rsidP="00AE3039" w:rsidRDefault="00846DF2" w14:paraId="7489538D" w14:textId="77777777">
      <w:pPr>
        <w:numPr>
          <w:ilvl w:val="0"/>
          <w:numId w:val="24"/>
        </w:numPr>
        <w:spacing w:beforeAutospacing="1" w:after="100" w:afterAutospacing="1"/>
        <w:jc w:val="both"/>
        <w:rPr>
          <w:szCs w:val="22"/>
        </w:rPr>
      </w:pPr>
      <w:r w:rsidRPr="00AE3039">
        <w:rPr>
          <w:szCs w:val="22"/>
        </w:rPr>
        <w:t>Le coût d’un secrétariat (quelques ETP, charges de fonctionnement) est minime comparé aux budgets globaux de la politique du handicap.</w:t>
      </w:r>
    </w:p>
    <w:p w:rsidRPr="00AE3039" w:rsidR="00846DF2" w:rsidP="1AB6BB84" w:rsidRDefault="00846DF2" w14:paraId="535748F3" w14:textId="77777777" w14:noSpellErr="1">
      <w:pPr>
        <w:numPr>
          <w:ilvl w:val="0"/>
          <w:numId w:val="24"/>
        </w:numPr>
        <w:spacing w:beforeAutospacing="on" w:after="100" w:afterAutospacing="on"/>
        <w:jc w:val="both"/>
        <w:rPr/>
      </w:pPr>
      <w:r w:rsidR="00846DF2">
        <w:rPr/>
        <w:t>Cet effort budgétaire est nécessaire pour garantir l’efficacité et la légitimité des politiques publiques.</w:t>
      </w:r>
    </w:p>
    <w:p w:rsidR="1AB6BB84" w:rsidP="1AB6BB84" w:rsidRDefault="1AB6BB84" w14:paraId="3F899379" w14:textId="50E0C939">
      <w:pPr>
        <w:spacing w:beforeAutospacing="on" w:afterAutospacing="on"/>
        <w:jc w:val="both"/>
      </w:pPr>
    </w:p>
    <w:p w:rsidR="1AB6BB84" w:rsidP="1AB6BB84" w:rsidRDefault="1AB6BB84" w14:paraId="11B437D8" w14:textId="457D8614">
      <w:pPr>
        <w:spacing w:beforeAutospacing="on" w:afterAutospacing="on"/>
        <w:ind w:left="1800"/>
        <w:jc w:val="both"/>
      </w:pPr>
    </w:p>
    <w:p w:rsidRPr="00555D03" w:rsidR="00846DF2" w:rsidP="00846DF2" w:rsidRDefault="00DA1FED" w14:paraId="0CE0554D" w14:textId="0E51AB36">
      <w:pPr>
        <w:spacing w:before="100" w:beforeAutospacing="1" w:after="100" w:afterAutospacing="1"/>
        <w:rPr>
          <w:sz w:val="24"/>
        </w:rPr>
      </w:pPr>
      <w:r>
        <w:rPr>
          <w:sz w:val="24"/>
        </w:rPr>
        <w:lastRenderedPageBreak/>
        <w:t>Pour toutes ces raisons, l</w:t>
      </w:r>
      <w:r w:rsidRPr="00555D03" w:rsidR="00846DF2">
        <w:rPr>
          <w:sz w:val="24"/>
        </w:rPr>
        <w:t xml:space="preserve">e CSNPH demande </w:t>
      </w:r>
    </w:p>
    <w:p w:rsidR="00846DF2" w:rsidP="1AB6BB84" w:rsidRDefault="00846DF2" w14:paraId="15351D07" w14:textId="5FD1D6D6" w14:noSpellErr="1">
      <w:pPr>
        <w:numPr>
          <w:ilvl w:val="0"/>
          <w:numId w:val="27"/>
        </w:numPr>
        <w:spacing w:before="100" w:beforeAutospacing="on" w:after="100" w:afterAutospacing="on"/>
        <w:rPr>
          <w:sz w:val="24"/>
          <w:szCs w:val="24"/>
        </w:rPr>
      </w:pPr>
      <w:r w:rsidRPr="1AB6BB84" w:rsidR="00846DF2">
        <w:rPr>
          <w:b w:val="1"/>
          <w:bCs w:val="1"/>
          <w:sz w:val="24"/>
          <w:szCs w:val="24"/>
        </w:rPr>
        <w:t xml:space="preserve">Le rétablissement </w:t>
      </w:r>
      <w:r w:rsidRPr="1AB6BB84" w:rsidR="00DA1FED">
        <w:rPr>
          <w:b w:val="1"/>
          <w:bCs w:val="1"/>
          <w:sz w:val="24"/>
          <w:szCs w:val="24"/>
        </w:rPr>
        <w:t>à très court terme</w:t>
      </w:r>
      <w:r w:rsidRPr="1AB6BB84" w:rsidR="00846DF2">
        <w:rPr>
          <w:b w:val="1"/>
          <w:bCs w:val="1"/>
          <w:sz w:val="24"/>
          <w:szCs w:val="24"/>
        </w:rPr>
        <w:t xml:space="preserve"> du secrétariat du C</w:t>
      </w:r>
      <w:r w:rsidRPr="1AB6BB84" w:rsidR="00DA1FED">
        <w:rPr>
          <w:b w:val="1"/>
          <w:bCs w:val="1"/>
          <w:sz w:val="24"/>
          <w:szCs w:val="24"/>
        </w:rPr>
        <w:t>SNPH</w:t>
      </w:r>
      <w:r w:rsidRPr="1AB6BB84" w:rsidR="00846DF2">
        <w:rPr>
          <w:sz w:val="24"/>
          <w:szCs w:val="24"/>
        </w:rPr>
        <w:t>, par le r</w:t>
      </w:r>
      <w:r w:rsidRPr="1AB6BB84" w:rsidR="00846DF2">
        <w:rPr>
          <w:b w:val="1"/>
          <w:bCs w:val="1"/>
          <w:sz w:val="24"/>
          <w:szCs w:val="24"/>
        </w:rPr>
        <w:t xml:space="preserve">emplacement </w:t>
      </w:r>
      <w:r w:rsidRPr="1AB6BB84" w:rsidR="00DA1FED">
        <w:rPr>
          <w:b w:val="1"/>
          <w:bCs w:val="1"/>
          <w:sz w:val="24"/>
          <w:szCs w:val="24"/>
        </w:rPr>
        <w:t>en 2025 et 2026</w:t>
      </w:r>
      <w:r w:rsidRPr="1AB6BB84" w:rsidR="00DA1FED">
        <w:rPr>
          <w:sz w:val="24"/>
          <w:szCs w:val="24"/>
        </w:rPr>
        <w:t xml:space="preserve"> </w:t>
      </w:r>
      <w:r w:rsidRPr="1AB6BB84" w:rsidR="00846DF2">
        <w:rPr>
          <w:sz w:val="24"/>
          <w:szCs w:val="24"/>
        </w:rPr>
        <w:t xml:space="preserve">des membres </w:t>
      </w:r>
      <w:r w:rsidRPr="1AB6BB84" w:rsidR="00846DF2">
        <w:rPr>
          <w:sz w:val="24"/>
          <w:szCs w:val="24"/>
        </w:rPr>
        <w:t>partis;</w:t>
      </w:r>
    </w:p>
    <w:p w:rsidRPr="00555D03" w:rsidR="00DA1FED" w:rsidP="00DA1FED" w:rsidRDefault="00DA1FED" w14:paraId="50230095" w14:textId="3302D412">
      <w:pPr>
        <w:numPr>
          <w:ilvl w:val="0"/>
          <w:numId w:val="27"/>
        </w:numPr>
        <w:spacing w:before="100" w:beforeAutospacing="1" w:after="100" w:afterAutospacing="1"/>
        <w:rPr>
          <w:sz w:val="24"/>
        </w:rPr>
      </w:pPr>
      <w:r>
        <w:rPr>
          <w:b/>
          <w:bCs/>
          <w:sz w:val="24"/>
        </w:rPr>
        <w:t xml:space="preserve">Le renforcement du secrétariat à moyen terme (2027) </w:t>
      </w:r>
    </w:p>
    <w:p w:rsidRPr="00555D03" w:rsidR="00846DF2" w:rsidP="00DA1FED" w:rsidRDefault="00846DF2" w14:paraId="31A755E8" w14:textId="1A4EE5C8">
      <w:pPr>
        <w:numPr>
          <w:ilvl w:val="0"/>
          <w:numId w:val="27"/>
        </w:numPr>
        <w:spacing w:before="100" w:beforeAutospacing="1" w:after="100" w:afterAutospacing="1"/>
        <w:rPr>
          <w:sz w:val="24"/>
        </w:rPr>
      </w:pPr>
      <w:r w:rsidRPr="00555D03">
        <w:rPr>
          <w:b/>
          <w:bCs/>
          <w:sz w:val="24"/>
        </w:rPr>
        <w:t>La garantie d’un budget suffisant</w:t>
      </w:r>
      <w:r w:rsidRPr="00555D03">
        <w:rPr>
          <w:sz w:val="24"/>
        </w:rPr>
        <w:t xml:space="preserve"> </w:t>
      </w:r>
      <w:r w:rsidR="00DA1FED">
        <w:rPr>
          <w:sz w:val="24"/>
        </w:rPr>
        <w:t xml:space="preserve">sur le long terme </w:t>
      </w:r>
      <w:r w:rsidRPr="00555D03">
        <w:rPr>
          <w:sz w:val="24"/>
        </w:rPr>
        <w:t>pour assurer le bon fonctionnement du C</w:t>
      </w:r>
      <w:r w:rsidR="00DA1FED">
        <w:rPr>
          <w:sz w:val="24"/>
        </w:rPr>
        <w:t>SNPH</w:t>
      </w:r>
      <w:r w:rsidRPr="00555D03">
        <w:rPr>
          <w:sz w:val="24"/>
        </w:rPr>
        <w:t xml:space="preserve"> de </w:t>
      </w:r>
      <w:r w:rsidR="00DA1FED">
        <w:rPr>
          <w:sz w:val="24"/>
        </w:rPr>
        <w:t>telle sorte à ce qu’il puisse assurer ses missions</w:t>
      </w:r>
      <w:r w:rsidRPr="00555D03">
        <w:rPr>
          <w:sz w:val="24"/>
        </w:rPr>
        <w:t xml:space="preserve"> ;</w:t>
      </w:r>
    </w:p>
    <w:p w:rsidRPr="00555D03" w:rsidR="00846DF2" w:rsidP="00846DF2" w:rsidRDefault="00846DF2" w14:paraId="7E1FB7FD" w14:textId="77777777">
      <w:pPr>
        <w:spacing w:before="100" w:beforeAutospacing="1" w:after="100" w:afterAutospacing="1"/>
        <w:rPr>
          <w:rFonts w:ascii="Times New Roman" w:hAnsi="Times New Roman"/>
        </w:rPr>
      </w:pPr>
    </w:p>
    <w:p w:rsidR="006224F1" w:rsidP="00033F90" w:rsidRDefault="006224F1" w14:paraId="453D8576" w14:textId="09DD29DD">
      <w:pPr>
        <w:jc w:val="both"/>
        <w:rPr>
          <w:b/>
          <w:bCs/>
          <w:sz w:val="32"/>
          <w:szCs w:val="32"/>
        </w:rPr>
      </w:pPr>
    </w:p>
    <w:p w:rsidRPr="00DA1FED" w:rsidR="00D536A0" w:rsidP="00D536A0" w:rsidRDefault="00D536A0" w14:paraId="19D90150" w14:textId="77777777">
      <w:pPr>
        <w:jc w:val="both"/>
        <w:outlineLvl w:val="0"/>
        <w:rPr>
          <w:b/>
          <w:u w:val="single"/>
        </w:rPr>
      </w:pPr>
    </w:p>
    <w:p w:rsidRPr="00DA1FED" w:rsidR="00D536A0" w:rsidP="007250B6" w:rsidRDefault="00D536A0" w14:paraId="2B569DE1" w14:textId="77777777">
      <w:pPr>
        <w:ind w:left="720"/>
        <w:jc w:val="both"/>
        <w:rPr>
          <w:b/>
          <w:u w:val="single"/>
        </w:rPr>
      </w:pPr>
    </w:p>
    <w:p w:rsidR="00267DCF" w:rsidP="00267DCF" w:rsidRDefault="00267DCF" w14:paraId="00C2A85F" w14:textId="77777777">
      <w:pPr>
        <w:ind w:left="5103"/>
        <w:jc w:val="both"/>
        <w:rPr>
          <w:rFonts w:cs="Arial"/>
          <w:sz w:val="20"/>
        </w:rPr>
      </w:pPr>
    </w:p>
    <w:p w:rsidR="007A44D9" w:rsidP="00267DCF" w:rsidRDefault="007A44D9" w14:paraId="46C1E8A1" w14:textId="77777777">
      <w:pPr>
        <w:ind w:left="5103"/>
        <w:jc w:val="both"/>
        <w:rPr>
          <w:rFonts w:cs="Arial"/>
          <w:sz w:val="20"/>
        </w:rPr>
      </w:pPr>
    </w:p>
    <w:p w:rsidR="007A44D9" w:rsidP="00267DCF" w:rsidRDefault="007A44D9" w14:paraId="18063119" w14:textId="77777777">
      <w:pPr>
        <w:ind w:left="5103"/>
        <w:jc w:val="both"/>
        <w:rPr>
          <w:rFonts w:cs="Arial"/>
          <w:sz w:val="20"/>
        </w:rPr>
      </w:pPr>
    </w:p>
    <w:p w:rsidRPr="006B6C66" w:rsidR="007A44D9" w:rsidP="00267DCF" w:rsidRDefault="007A44D9" w14:paraId="40964B66" w14:textId="77777777">
      <w:pPr>
        <w:ind w:left="5103"/>
        <w:jc w:val="both"/>
        <w:rPr>
          <w:rFonts w:cs="Arial"/>
          <w:sz w:val="20"/>
        </w:rPr>
      </w:pPr>
    </w:p>
    <w:p w:rsidR="00267DCF" w:rsidP="00267DCF" w:rsidRDefault="00267DCF" w14:paraId="60D74E30" w14:textId="77777777">
      <w:pPr>
        <w:ind w:left="5670"/>
        <w:jc w:val="both"/>
      </w:pPr>
      <w:r w:rsidRPr="006B6C66">
        <w:rPr>
          <w:rFonts w:cs="Arial"/>
          <w:sz w:val="20"/>
        </w:rPr>
        <w:t xml:space="preserve">Pour le </w:t>
      </w:r>
      <w:r w:rsidR="006224F1">
        <w:t>CSNPH,</w:t>
      </w:r>
    </w:p>
    <w:p w:rsidRPr="006B6C66" w:rsidR="00267DCF" w:rsidP="00267DCF" w:rsidRDefault="00DA1FED" w14:paraId="3EDF61E0" w14:textId="61B12373">
      <w:pPr>
        <w:ind w:left="5670"/>
        <w:jc w:val="both"/>
        <w:rPr>
          <w:rFonts w:cs="Arial"/>
          <w:sz w:val="20"/>
        </w:rPr>
      </w:pPr>
      <w:r>
        <w:rPr>
          <w:rFonts w:cs="Arial"/>
          <w:noProof/>
          <w:sz w:val="20"/>
          <w:lang w:val="nl-NL"/>
        </w:rPr>
        <w:drawing>
          <wp:inline distT="0" distB="0" distL="0" distR="0" wp14:anchorId="060D3EFE" wp14:editId="27AE3843">
            <wp:extent cx="1176655" cy="98996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4F1" w:rsidP="00267DCF" w:rsidRDefault="006224F1" w14:paraId="1ABAB16F" w14:textId="77777777">
      <w:pPr>
        <w:ind w:left="5670"/>
        <w:jc w:val="both"/>
        <w:rPr>
          <w:rFonts w:cs="Arial"/>
          <w:sz w:val="20"/>
        </w:rPr>
      </w:pPr>
    </w:p>
    <w:p w:rsidRPr="006B6C66" w:rsidR="00267DCF" w:rsidP="00267DCF" w:rsidRDefault="007A44D9" w14:paraId="0735A7C0" w14:textId="77777777">
      <w:pPr>
        <w:ind w:left="5670"/>
        <w:jc w:val="both"/>
        <w:rPr>
          <w:rFonts w:cs="Arial"/>
          <w:sz w:val="20"/>
        </w:rPr>
      </w:pPr>
      <w:r>
        <w:rPr>
          <w:rFonts w:cs="Arial"/>
          <w:sz w:val="20"/>
        </w:rPr>
        <w:t>Gisèle Marlière</w:t>
      </w:r>
    </w:p>
    <w:p w:rsidRPr="00A83CDC" w:rsidR="00267DCF" w:rsidP="006224F1" w:rsidRDefault="00267DCF" w14:paraId="30711B9C" w14:textId="77777777">
      <w:pPr>
        <w:ind w:left="5670"/>
        <w:jc w:val="both"/>
        <w:rPr>
          <w:b/>
        </w:rPr>
      </w:pPr>
      <w:r w:rsidRPr="006B6C66">
        <w:rPr>
          <w:rFonts w:cs="Arial"/>
          <w:sz w:val="20"/>
        </w:rPr>
        <w:t>Président</w:t>
      </w:r>
      <w:r w:rsidR="007A44D9">
        <w:rPr>
          <w:rFonts w:cs="Arial"/>
          <w:sz w:val="20"/>
        </w:rPr>
        <w:t>e</w:t>
      </w:r>
    </w:p>
    <w:sectPr w:rsidRPr="00A83CDC" w:rsidR="00267DCF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LB" w:author="Laureys Benjamin" w:date="2025-06-13T11:02:41" w:id="1054671043">
    <w:p xmlns:w14="http://schemas.microsoft.com/office/word/2010/wordml" xmlns:w="http://schemas.openxmlformats.org/wordprocessingml/2006/main" w:rsidR="608828D4" w:rsidRDefault="7EC15662" w14:paraId="1B9BBFB3" w14:textId="2292D67A">
      <w:pPr>
        <w:pStyle w:val="CommentText"/>
      </w:pPr>
      <w:r>
        <w:rPr>
          <w:rStyle w:val="CommentReference"/>
        </w:rPr>
        <w:annotationRef/>
      </w:r>
      <w:r w:rsidRPr="3B9A8A3E" w:rsidR="740642A8">
        <w:t>+ montrer les missions les plus importantes, led domaines, résultats concrets</w:t>
      </w:r>
    </w:p>
  </w:comment>
  <w:comment xmlns:w="http://schemas.openxmlformats.org/wordprocessingml/2006/main" w:initials="DV" w:author="Duchenne Véronique" w:date="2025-06-13T11:34:59" w:id="624357839">
    <w:p xmlns:w14="http://schemas.microsoft.com/office/word/2010/wordml" xmlns:w="http://schemas.openxmlformats.org/wordprocessingml/2006/main" w:rsidR="5A59B6EF" w:rsidRDefault="4BC61E5F" w14:paraId="71D388ED" w14:textId="20296D64">
      <w:pPr>
        <w:pStyle w:val="CommentText"/>
      </w:pPr>
      <w:r>
        <w:rPr>
          <w:rStyle w:val="CommentReference"/>
        </w:rPr>
        <w:annotationRef/>
      </w:r>
      <w:r w:rsidRPr="022453AE" w:rsidR="665CAA2B">
        <w:t>tout à fait OK ; l'important était de lancer l'avis en plénière de juin (septembre, trop loin) et de récolter les premiers commentaires. Les p^rochaines semaines, j'y travaillerai encore et on poursuivra alors par une consultation électronique</w:t>
      </w:r>
    </w:p>
  </w:comment>
  <w:comment xmlns:w="http://schemas.openxmlformats.org/wordprocessingml/2006/main" w:initials="DM" w:author="Dossin Muriel" w:date="2025-06-13T10:43:40" w:id="1320012232">
    <w:p xmlns:w14="http://schemas.microsoft.com/office/word/2010/wordml" xmlns:w="http://schemas.openxmlformats.org/wordprocessingml/2006/main" w:rsidR="705961B6" w:rsidRDefault="1383A3D7" w14:paraId="463AE330" w14:textId="7DBE643C">
      <w:pPr>
        <w:pStyle w:val="CommentText"/>
      </w:pPr>
      <w:r>
        <w:rPr>
          <w:rStyle w:val="CommentReference"/>
        </w:rPr>
        <w:annotationRef/>
      </w:r>
      <w:r w:rsidRPr="40285791" w:rsidR="388E567D">
        <w:t>Argument porteur? Je remplacerais par le fait qu'il reste un juriste francophone et qu'il en manque un côté NL</w:t>
      </w:r>
    </w:p>
  </w:comment>
  <w:comment xmlns:w="http://schemas.openxmlformats.org/wordprocessingml/2006/main" w:initials="DM" w:author="Dossin Muriel" w:date="2025-06-13T10:44:26" w:id="904626288">
    <w:p xmlns:w14="http://schemas.microsoft.com/office/word/2010/wordml" xmlns:w="http://schemas.openxmlformats.org/wordprocessingml/2006/main" w:rsidR="5E7CA410" w:rsidRDefault="44D2F73F" w14:paraId="4E477E0C" w14:textId="6E97CCE8">
      <w:pPr>
        <w:pStyle w:val="CommentText"/>
      </w:pPr>
      <w:r>
        <w:rPr>
          <w:rStyle w:val="CommentReference"/>
        </w:rPr>
        <w:annotationRef/>
      </w:r>
      <w:r w:rsidRPr="46FBDF7B" w:rsidR="1D46F22C">
        <w:t>Expliquer le lien avec l'UNCRPD</w:t>
      </w:r>
    </w:p>
  </w:comment>
  <w:comment xmlns:w="http://schemas.openxmlformats.org/wordprocessingml/2006/main" w:initials="DM" w:author="Dossin Muriel" w:date="2025-06-13T10:45:44" w:id="1209842852">
    <w:p xmlns:w14="http://schemas.microsoft.com/office/word/2010/wordml" xmlns:w="http://schemas.openxmlformats.org/wordprocessingml/2006/main" w:rsidR="31AEA39A" w:rsidRDefault="1938E8EF" w14:paraId="74CF8697" w14:textId="318B2932">
      <w:pPr>
        <w:pStyle w:val="CommentText"/>
      </w:pPr>
      <w:r>
        <w:rPr>
          <w:rStyle w:val="CommentReference"/>
        </w:rPr>
        <w:annotationRef/>
      </w:r>
      <w:r w:rsidRPr="0A56A46D" w:rsidR="64759036">
        <w:t>Différence entre a et c?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1D388ED" w15:paraIdParent="1B9BBFB3"/>
  <w15:commentEx w15:paraId="1B9BBFB3"/>
  <w15:commentEx w15:paraId="74CF8697"/>
  <w15:commentEx w15:done="0" w15:paraId="270C74E1"/>
  <w15:commentEx w15:done="0" w15:paraId="070979F7" w15:paraIdParent="270C74E1"/>
  <w15:commentEx w15:paraId="463AE330"/>
  <w15:commentEx w15:paraId="4E477E0C" w15:paraIdParent="463AE33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6052AD2" w16cex:dateUtc="2025-06-13T09:34:59.192Z"/>
  <w16cex:commentExtensible w16cex:durableId="7F773A0B" w16cex:dateUtc="2025-06-13T09:02:41.326Z"/>
  <w16cex:commentExtensible w16cex:durableId="707E9479" w16cex:dateUtc="2025-06-13T08:45:44.277Z">
    <w16cex:extLst>
      <w16:ext w16:uri="{CE6994B0-6A32-4C9F-8C6B-6E91EDA988CE}">
        <cr:reactions xmlns:cr="http://schemas.microsoft.com/office/comments/2020/reactions">
          <cr:reaction reactionType="1">
            <cr:reactionInfo dateUtc="2025-06-13T09:43:03.355Z">
              <cr:user userId="S::veronique.duchenne@minsoc.fed.be::3d119eed-dce7-4a49-85be-707487fc8dd7" userProvider="AD" userName="Duchenne Véronique"/>
            </cr:reactionInfo>
          </cr:reaction>
        </cr:reactions>
      </w16:ext>
    </w16cex:extLst>
  </w16cex:commentExtensible>
  <w16cex:commentExtensible w16cex:durableId="4A886E41" w16cex:dateUtc="2025-06-13T09:02:41.326Z"/>
  <w16cex:commentExtensible w16cex:durableId="3E997382" w16cex:dateUtc="2025-06-13T09:34:59.192Z"/>
  <w16cex:commentExtensible w16cex:durableId="6C8B420B" w16cex:dateUtc="2025-06-13T08:43:40.608Z"/>
  <w16cex:commentExtensible w16cex:durableId="78F32425" w16cex:dateUtc="2025-06-13T08:44:26.09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70C74E1" w16cid:durableId="4A886E41"/>
  <w16cid:commentId w16cid:paraId="070979F7" w16cid:durableId="3E997382"/>
  <w16cid:commentId w16cid:paraId="1B9BBFB3" w16cid:durableId="7F773A0B"/>
  <w16cid:commentId w16cid:paraId="71D388ED" w16cid:durableId="06052AD2"/>
  <w16cid:commentId w16cid:paraId="463AE330" w16cid:durableId="6C8B420B"/>
  <w16cid:commentId w16cid:paraId="4E477E0C" w16cid:durableId="78F32425"/>
  <w16cid:commentId w16cid:paraId="74CF8697" w16cid:durableId="707E947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9">
    <w:nsid w:val="156985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ba074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855be4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3861c2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660b3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F357D8"/>
    <w:multiLevelType w:val="hybridMultilevel"/>
    <w:tmpl w:val="1BCA7DD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"/>
      <w:lvlJc w:val="left"/>
      <w:pPr>
        <w:tabs>
          <w:tab w:val="num" w:pos="1080"/>
        </w:tabs>
        <w:ind w:left="1060" w:hanging="340"/>
      </w:pPr>
      <w:rPr>
        <w:rFonts w:hint="default" w:ascii="Wingdings" w:hAnsi="Wingdings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4D7D48"/>
    <w:multiLevelType w:val="multilevel"/>
    <w:tmpl w:val="180A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93578C9"/>
    <w:multiLevelType w:val="hybridMultilevel"/>
    <w:tmpl w:val="8AB0EA66"/>
    <w:lvl w:ilvl="0" w:tplc="04090017">
      <w:start w:val="1"/>
      <w:numFmt w:val="lowerLetter"/>
      <w:lvlText w:val="%1)"/>
      <w:lvlJc w:val="left"/>
      <w:pPr>
        <w:ind w:left="121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4C29D9"/>
    <w:multiLevelType w:val="multilevel"/>
    <w:tmpl w:val="6988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5CA28FF"/>
    <w:multiLevelType w:val="hybridMultilevel"/>
    <w:tmpl w:val="260E706A"/>
    <w:lvl w:ilvl="0" w:tplc="73502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D6A75"/>
    <w:multiLevelType w:val="multilevel"/>
    <w:tmpl w:val="A130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1E56BA5"/>
    <w:multiLevelType w:val="multilevel"/>
    <w:tmpl w:val="F3046A6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BDF20FC"/>
    <w:multiLevelType w:val="multilevel"/>
    <w:tmpl w:val="388E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C030236"/>
    <w:multiLevelType w:val="hybridMultilevel"/>
    <w:tmpl w:val="1E309E6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FC41212"/>
    <w:multiLevelType w:val="hybridMultilevel"/>
    <w:tmpl w:val="9FDC3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C7087"/>
    <w:multiLevelType w:val="hybridMultilevel"/>
    <w:tmpl w:val="91645432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1" w15:restartNumberingAfterBreak="0">
    <w:nsid w:val="4B6E12ED"/>
    <w:multiLevelType w:val="multilevel"/>
    <w:tmpl w:val="9000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50D00DBD"/>
    <w:multiLevelType w:val="hybridMultilevel"/>
    <w:tmpl w:val="2688A99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D4CD7"/>
    <w:multiLevelType w:val="multilevel"/>
    <w:tmpl w:val="4432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56484A9C"/>
    <w:multiLevelType w:val="hybridMultilevel"/>
    <w:tmpl w:val="E95C01C0"/>
    <w:lvl w:ilvl="0" w:tplc="FFFFFFFF">
      <w:start w:val="1"/>
      <w:numFmt w:val="bullet"/>
      <w:lvlText w:val=""/>
      <w:lvlJc w:val="left"/>
      <w:pPr>
        <w:ind w:left="1635" w:hanging="360"/>
      </w:pPr>
      <w:rPr>
        <w:rFonts w:hint="default" w:ascii="Wingdings" w:hAnsi="Wingdings"/>
        <w:sz w:val="16"/>
      </w:rPr>
    </w:lvl>
    <w:lvl w:ilvl="1" w:tplc="08130003">
      <w:start w:val="1"/>
      <w:numFmt w:val="bullet"/>
      <w:lvlText w:val="o"/>
      <w:lvlJc w:val="left"/>
      <w:pPr>
        <w:ind w:left="2355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3075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3795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4515" w:hanging="360"/>
      </w:pPr>
      <w:rPr>
        <w:rFonts w:hint="default" w:ascii="Courier New" w:hAnsi="Courier New" w:cs="Courier New"/>
      </w:rPr>
    </w:lvl>
    <w:lvl w:ilvl="5" w:tplc="08130005">
      <w:start w:val="1"/>
      <w:numFmt w:val="bullet"/>
      <w:lvlText w:val=""/>
      <w:lvlJc w:val="left"/>
      <w:pPr>
        <w:ind w:left="5235" w:hanging="360"/>
      </w:pPr>
      <w:rPr>
        <w:rFonts w:hint="default" w:ascii="Wingdings" w:hAnsi="Wingdings"/>
      </w:rPr>
    </w:lvl>
    <w:lvl w:ilvl="6" w:tplc="08130001">
      <w:start w:val="1"/>
      <w:numFmt w:val="bullet"/>
      <w:lvlText w:val=""/>
      <w:lvlJc w:val="left"/>
      <w:pPr>
        <w:ind w:left="5955" w:hanging="360"/>
      </w:pPr>
      <w:rPr>
        <w:rFonts w:hint="default" w:ascii="Symbol" w:hAnsi="Symbol"/>
      </w:rPr>
    </w:lvl>
    <w:lvl w:ilvl="7" w:tplc="08130003">
      <w:start w:val="1"/>
      <w:numFmt w:val="bullet"/>
      <w:lvlText w:val="o"/>
      <w:lvlJc w:val="left"/>
      <w:pPr>
        <w:ind w:left="6675" w:hanging="360"/>
      </w:pPr>
      <w:rPr>
        <w:rFonts w:hint="default" w:ascii="Courier New" w:hAnsi="Courier New" w:cs="Courier New"/>
      </w:rPr>
    </w:lvl>
    <w:lvl w:ilvl="8" w:tplc="08130005">
      <w:start w:val="1"/>
      <w:numFmt w:val="bullet"/>
      <w:lvlText w:val=""/>
      <w:lvlJc w:val="left"/>
      <w:pPr>
        <w:ind w:left="7395" w:hanging="360"/>
      </w:pPr>
      <w:rPr>
        <w:rFonts w:hint="default" w:ascii="Wingdings" w:hAnsi="Wingdings"/>
      </w:rPr>
    </w:lvl>
  </w:abstractNum>
  <w:abstractNum w:abstractNumId="15" w15:restartNumberingAfterBreak="0">
    <w:nsid w:val="5ACD3C3A"/>
    <w:multiLevelType w:val="hybridMultilevel"/>
    <w:tmpl w:val="2B40A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42FAD"/>
    <w:multiLevelType w:val="hybridMultilevel"/>
    <w:tmpl w:val="61544E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hint="default" w:ascii="Symbol" w:hAnsi="Symbol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F2DDC"/>
    <w:multiLevelType w:val="multilevel"/>
    <w:tmpl w:val="3506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63130E1A"/>
    <w:multiLevelType w:val="hybridMultilevel"/>
    <w:tmpl w:val="39A0112A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9" w15:restartNumberingAfterBreak="0">
    <w:nsid w:val="65E54B79"/>
    <w:multiLevelType w:val="hybridMultilevel"/>
    <w:tmpl w:val="0DCCA712"/>
    <w:lvl w:ilvl="0" w:tplc="04090017">
      <w:start w:val="1"/>
      <w:numFmt w:val="lowerLetter"/>
      <w:lvlText w:val="%1)"/>
      <w:lvlJc w:val="left"/>
      <w:pPr>
        <w:ind w:left="121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7D212A"/>
    <w:multiLevelType w:val="multilevel"/>
    <w:tmpl w:val="E2B0F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726017"/>
    <w:multiLevelType w:val="hybridMultilevel"/>
    <w:tmpl w:val="7F8EE2C8"/>
    <w:lvl w:ilvl="0" w:tplc="C742DFF4">
      <w:start w:val="1"/>
      <w:numFmt w:val="bullet"/>
      <w:lvlText w:val=""/>
      <w:lvlJc w:val="left"/>
      <w:pPr>
        <w:ind w:left="1930" w:hanging="360"/>
      </w:pPr>
      <w:rPr>
        <w:rFonts w:hint="default" w:ascii="Symbol" w:hAnsi="Symbol"/>
      </w:rPr>
    </w:lvl>
    <w:lvl w:ilvl="1" w:tplc="C742DFF4">
      <w:start w:val="1"/>
      <w:numFmt w:val="bullet"/>
      <w:lvlText w:val=""/>
      <w:lvlJc w:val="left"/>
      <w:pPr>
        <w:ind w:left="1440" w:hanging="360"/>
      </w:pPr>
      <w:rPr>
        <w:rFonts w:hint="default" w:ascii="Symbol" w:hAnsi="Symbol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B480825"/>
    <w:multiLevelType w:val="hybridMultilevel"/>
    <w:tmpl w:val="2688A99C"/>
    <w:lvl w:ilvl="0" w:tplc="08130015">
      <w:start w:val="1"/>
      <w:numFmt w:val="upperLetter"/>
      <w:lvlText w:val="%1."/>
      <w:lvlJc w:val="left"/>
      <w:pPr>
        <w:ind w:left="1494" w:hanging="360"/>
      </w:pPr>
    </w:lvl>
    <w:lvl w:ilvl="1" w:tplc="08130019">
      <w:start w:val="1"/>
      <w:numFmt w:val="lowerLetter"/>
      <w:lvlText w:val="%2."/>
      <w:lvlJc w:val="left"/>
      <w:pPr>
        <w:ind w:left="2214" w:hanging="360"/>
      </w:pPr>
    </w:lvl>
    <w:lvl w:ilvl="2" w:tplc="0813001B">
      <w:start w:val="1"/>
      <w:numFmt w:val="lowerRoman"/>
      <w:lvlText w:val="%3."/>
      <w:lvlJc w:val="right"/>
      <w:pPr>
        <w:ind w:left="2934" w:hanging="180"/>
      </w:pPr>
    </w:lvl>
    <w:lvl w:ilvl="3" w:tplc="0813000F">
      <w:start w:val="1"/>
      <w:numFmt w:val="decimal"/>
      <w:lvlText w:val="%4."/>
      <w:lvlJc w:val="left"/>
      <w:pPr>
        <w:ind w:left="3654" w:hanging="360"/>
      </w:pPr>
    </w:lvl>
    <w:lvl w:ilvl="4" w:tplc="08130019">
      <w:start w:val="1"/>
      <w:numFmt w:val="lowerLetter"/>
      <w:lvlText w:val="%5."/>
      <w:lvlJc w:val="left"/>
      <w:pPr>
        <w:ind w:left="4374" w:hanging="360"/>
      </w:pPr>
    </w:lvl>
    <w:lvl w:ilvl="5" w:tplc="0813001B">
      <w:start w:val="1"/>
      <w:numFmt w:val="lowerRoman"/>
      <w:lvlText w:val="%6."/>
      <w:lvlJc w:val="right"/>
      <w:pPr>
        <w:ind w:left="5094" w:hanging="180"/>
      </w:pPr>
    </w:lvl>
    <w:lvl w:ilvl="6" w:tplc="0813000F">
      <w:start w:val="1"/>
      <w:numFmt w:val="decimal"/>
      <w:lvlText w:val="%7."/>
      <w:lvlJc w:val="left"/>
      <w:pPr>
        <w:ind w:left="5814" w:hanging="360"/>
      </w:pPr>
    </w:lvl>
    <w:lvl w:ilvl="7" w:tplc="08130019">
      <w:start w:val="1"/>
      <w:numFmt w:val="lowerLetter"/>
      <w:lvlText w:val="%8."/>
      <w:lvlJc w:val="left"/>
      <w:pPr>
        <w:ind w:left="6534" w:hanging="360"/>
      </w:pPr>
    </w:lvl>
    <w:lvl w:ilvl="8" w:tplc="0813001B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7D213356"/>
    <w:multiLevelType w:val="hybridMultilevel"/>
    <w:tmpl w:val="E0384BE8"/>
    <w:lvl w:ilvl="0" w:tplc="04090017">
      <w:start w:val="1"/>
      <w:numFmt w:val="lowerLetter"/>
      <w:lvlText w:val="%1)"/>
      <w:lvlJc w:val="left"/>
      <w:pPr>
        <w:ind w:left="1210" w:hanging="360"/>
      </w:pPr>
    </w:lvl>
    <w:lvl w:ilvl="1" w:tplc="08130019">
      <w:start w:val="1"/>
      <w:numFmt w:val="lowerLetter"/>
      <w:lvlText w:val="%2."/>
      <w:lvlJc w:val="left"/>
      <w:pPr>
        <w:ind w:left="2160" w:hanging="360"/>
      </w:pPr>
    </w:lvl>
    <w:lvl w:ilvl="2" w:tplc="0813001B">
      <w:start w:val="1"/>
      <w:numFmt w:val="lowerRoman"/>
      <w:lvlText w:val="%3."/>
      <w:lvlJc w:val="right"/>
      <w:pPr>
        <w:ind w:left="2880" w:hanging="180"/>
      </w:pPr>
    </w:lvl>
    <w:lvl w:ilvl="3" w:tplc="0813000F">
      <w:start w:val="1"/>
      <w:numFmt w:val="decimal"/>
      <w:lvlText w:val="%4."/>
      <w:lvlJc w:val="left"/>
      <w:pPr>
        <w:ind w:left="3600" w:hanging="360"/>
      </w:pPr>
    </w:lvl>
    <w:lvl w:ilvl="4" w:tplc="08130019">
      <w:start w:val="1"/>
      <w:numFmt w:val="lowerLetter"/>
      <w:lvlText w:val="%5."/>
      <w:lvlJc w:val="left"/>
      <w:pPr>
        <w:ind w:left="4320" w:hanging="360"/>
      </w:pPr>
    </w:lvl>
    <w:lvl w:ilvl="5" w:tplc="0813001B">
      <w:start w:val="1"/>
      <w:numFmt w:val="lowerRoman"/>
      <w:lvlText w:val="%6."/>
      <w:lvlJc w:val="right"/>
      <w:pPr>
        <w:ind w:left="5040" w:hanging="180"/>
      </w:pPr>
    </w:lvl>
    <w:lvl w:ilvl="6" w:tplc="0813000F">
      <w:start w:val="1"/>
      <w:numFmt w:val="decimal"/>
      <w:lvlText w:val="%7."/>
      <w:lvlJc w:val="left"/>
      <w:pPr>
        <w:ind w:left="5760" w:hanging="360"/>
      </w:pPr>
    </w:lvl>
    <w:lvl w:ilvl="7" w:tplc="08130019">
      <w:start w:val="1"/>
      <w:numFmt w:val="lowerLetter"/>
      <w:lvlText w:val="%8."/>
      <w:lvlJc w:val="left"/>
      <w:pPr>
        <w:ind w:left="6480" w:hanging="360"/>
      </w:pPr>
    </w:lvl>
    <w:lvl w:ilvl="8" w:tplc="0813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F7C0D51"/>
    <w:multiLevelType w:val="hybridMultilevel"/>
    <w:tmpl w:val="FB2ED806"/>
    <w:lvl w:ilvl="0" w:tplc="FFFFFFFF">
      <w:start w:val="1"/>
      <w:numFmt w:val="bullet"/>
      <w:lvlText w:val=""/>
      <w:lvlJc w:val="left"/>
      <w:pPr>
        <w:tabs>
          <w:tab w:val="num" w:pos="644"/>
        </w:tabs>
        <w:ind w:left="624" w:hanging="340"/>
      </w:pPr>
      <w:rPr>
        <w:rFonts w:hint="default" w:ascii="Wingdings" w:hAnsi="Wingdings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32">
    <w:abstractNumId w:val="29"/>
  </w:num>
  <w:num w:numId="31">
    <w:abstractNumId w:val="28"/>
  </w:num>
  <w:num w:numId="30">
    <w:abstractNumId w:val="27"/>
  </w:num>
  <w:num w:numId="29">
    <w:abstractNumId w:val="26"/>
  </w:num>
  <w:num w:numId="28">
    <w:abstractNumId w:val="25"/>
  </w:num>
  <w:num w:numId="1" w16cid:durableId="2023891057">
    <w:abstractNumId w:val="24"/>
  </w:num>
  <w:num w:numId="2" w16cid:durableId="1713387074">
    <w:abstractNumId w:val="0"/>
  </w:num>
  <w:num w:numId="3" w16cid:durableId="34976697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62137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9238291">
    <w:abstractNumId w:val="23"/>
  </w:num>
  <w:num w:numId="6" w16cid:durableId="1656374823">
    <w:abstractNumId w:val="14"/>
  </w:num>
  <w:num w:numId="7" w16cid:durableId="9661991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2541962">
    <w:abstractNumId w:val="2"/>
  </w:num>
  <w:num w:numId="9" w16cid:durableId="1101416872">
    <w:abstractNumId w:val="21"/>
  </w:num>
  <w:num w:numId="10" w16cid:durableId="503086137">
    <w:abstractNumId w:val="19"/>
  </w:num>
  <w:num w:numId="11" w16cid:durableId="791098041">
    <w:abstractNumId w:val="22"/>
  </w:num>
  <w:num w:numId="12" w16cid:durableId="975915712">
    <w:abstractNumId w:val="6"/>
  </w:num>
  <w:num w:numId="13" w16cid:durableId="777870271">
    <w:abstractNumId w:val="17"/>
  </w:num>
  <w:num w:numId="14" w16cid:durableId="388040157">
    <w:abstractNumId w:val="5"/>
  </w:num>
  <w:num w:numId="15" w16cid:durableId="2044939574">
    <w:abstractNumId w:val="7"/>
  </w:num>
  <w:num w:numId="16" w16cid:durableId="1630043566">
    <w:abstractNumId w:val="11"/>
  </w:num>
  <w:num w:numId="17" w16cid:durableId="1305692838">
    <w:abstractNumId w:val="13"/>
  </w:num>
  <w:num w:numId="18" w16cid:durableId="1684743703">
    <w:abstractNumId w:val="3"/>
  </w:num>
  <w:num w:numId="19" w16cid:durableId="1840924550">
    <w:abstractNumId w:val="1"/>
  </w:num>
  <w:num w:numId="20" w16cid:durableId="1322277149">
    <w:abstractNumId w:val="20"/>
  </w:num>
  <w:num w:numId="21" w16cid:durableId="1209106192">
    <w:abstractNumId w:val="9"/>
  </w:num>
  <w:num w:numId="22" w16cid:durableId="323169592">
    <w:abstractNumId w:val="15"/>
  </w:num>
  <w:num w:numId="23" w16cid:durableId="1245799329">
    <w:abstractNumId w:val="18"/>
  </w:num>
  <w:num w:numId="24" w16cid:durableId="1702782246">
    <w:abstractNumId w:val="8"/>
  </w:num>
  <w:num w:numId="25" w16cid:durableId="1440177326">
    <w:abstractNumId w:val="10"/>
  </w:num>
  <w:num w:numId="26" w16cid:durableId="894972331">
    <w:abstractNumId w:val="16"/>
  </w:num>
  <w:num w:numId="27" w16cid:durableId="731389327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Dossin Muriel">
    <w15:presenceInfo w15:providerId="AD" w15:userId="S::muriel.dossin@minsoc.fed.be::29e62491-f8bc-4d74-b9c5-e1d9a0c3a57e"/>
  </w15:person>
  <w15:person w15:author="Laureys Benjamin">
    <w15:presenceInfo w15:providerId="AD" w15:userId="S::benjamin.laureys@minsoc.fed.be::4c352daa-543d-4b17-af30-0c5cd0b0663d"/>
  </w15:person>
  <w15:person w15:author="Duchenne Véronique">
    <w15:presenceInfo w15:providerId="AD" w15:userId="S::veronique.duchenne@minsoc.fed.be::3d119eed-dce7-4a49-85be-707487fc8d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3D"/>
    <w:rsid w:val="00033F90"/>
    <w:rsid w:val="00105F03"/>
    <w:rsid w:val="00147942"/>
    <w:rsid w:val="00217576"/>
    <w:rsid w:val="0025500A"/>
    <w:rsid w:val="00267DCF"/>
    <w:rsid w:val="002C28DD"/>
    <w:rsid w:val="00344B51"/>
    <w:rsid w:val="00364805"/>
    <w:rsid w:val="003D1682"/>
    <w:rsid w:val="004500AD"/>
    <w:rsid w:val="004A1F84"/>
    <w:rsid w:val="004B2938"/>
    <w:rsid w:val="004E1749"/>
    <w:rsid w:val="00586117"/>
    <w:rsid w:val="005D04C0"/>
    <w:rsid w:val="00615CB0"/>
    <w:rsid w:val="006224F1"/>
    <w:rsid w:val="00656B5D"/>
    <w:rsid w:val="006572B0"/>
    <w:rsid w:val="006601C8"/>
    <w:rsid w:val="00672A63"/>
    <w:rsid w:val="006D1CFB"/>
    <w:rsid w:val="007250B6"/>
    <w:rsid w:val="0073760D"/>
    <w:rsid w:val="007A44D9"/>
    <w:rsid w:val="00821CFE"/>
    <w:rsid w:val="00846DF2"/>
    <w:rsid w:val="008E6995"/>
    <w:rsid w:val="00A14B16"/>
    <w:rsid w:val="00A44465"/>
    <w:rsid w:val="00A83CDC"/>
    <w:rsid w:val="00A8661A"/>
    <w:rsid w:val="00AB74EE"/>
    <w:rsid w:val="00AE3039"/>
    <w:rsid w:val="00BA0420"/>
    <w:rsid w:val="00C4005E"/>
    <w:rsid w:val="00C515BB"/>
    <w:rsid w:val="00C6363E"/>
    <w:rsid w:val="00CC379D"/>
    <w:rsid w:val="00D536A0"/>
    <w:rsid w:val="00DA1FED"/>
    <w:rsid w:val="00DA7478"/>
    <w:rsid w:val="00DF7E12"/>
    <w:rsid w:val="00E20CA8"/>
    <w:rsid w:val="00E5C5E8"/>
    <w:rsid w:val="00E90A25"/>
    <w:rsid w:val="00E946DF"/>
    <w:rsid w:val="00ED59D4"/>
    <w:rsid w:val="00F313B5"/>
    <w:rsid w:val="00FB573D"/>
    <w:rsid w:val="00FE6BC1"/>
    <w:rsid w:val="039BA460"/>
    <w:rsid w:val="05FDF1DA"/>
    <w:rsid w:val="09FF436B"/>
    <w:rsid w:val="0AF79A6D"/>
    <w:rsid w:val="0BFA995F"/>
    <w:rsid w:val="0E3024B4"/>
    <w:rsid w:val="10B08380"/>
    <w:rsid w:val="11D997B8"/>
    <w:rsid w:val="12E3AAC3"/>
    <w:rsid w:val="1503EE08"/>
    <w:rsid w:val="160862C2"/>
    <w:rsid w:val="18EAAADF"/>
    <w:rsid w:val="1AB6BB84"/>
    <w:rsid w:val="1AC5A22E"/>
    <w:rsid w:val="1AF8A7B0"/>
    <w:rsid w:val="1BC6F9AF"/>
    <w:rsid w:val="1D3A351B"/>
    <w:rsid w:val="1E55C84E"/>
    <w:rsid w:val="1E66B643"/>
    <w:rsid w:val="20DEC5FE"/>
    <w:rsid w:val="2132AEEF"/>
    <w:rsid w:val="2229C8E2"/>
    <w:rsid w:val="229176C0"/>
    <w:rsid w:val="2336C8F8"/>
    <w:rsid w:val="266042DC"/>
    <w:rsid w:val="268E7E52"/>
    <w:rsid w:val="29151107"/>
    <w:rsid w:val="2988CD37"/>
    <w:rsid w:val="2B15DCE5"/>
    <w:rsid w:val="2BAD2AB6"/>
    <w:rsid w:val="2E9ABEEA"/>
    <w:rsid w:val="3110222E"/>
    <w:rsid w:val="322F9A92"/>
    <w:rsid w:val="329733EA"/>
    <w:rsid w:val="3375C36A"/>
    <w:rsid w:val="37591461"/>
    <w:rsid w:val="385E99FD"/>
    <w:rsid w:val="389846C2"/>
    <w:rsid w:val="3941A63E"/>
    <w:rsid w:val="39A1F6A4"/>
    <w:rsid w:val="3A9F5F89"/>
    <w:rsid w:val="3C68AC8F"/>
    <w:rsid w:val="3CA25C60"/>
    <w:rsid w:val="3D451714"/>
    <w:rsid w:val="41AEDA1F"/>
    <w:rsid w:val="469049B0"/>
    <w:rsid w:val="47E9E089"/>
    <w:rsid w:val="4A2A9879"/>
    <w:rsid w:val="4EA38CD8"/>
    <w:rsid w:val="5259F95C"/>
    <w:rsid w:val="55E9118C"/>
    <w:rsid w:val="592BD037"/>
    <w:rsid w:val="5969DDDC"/>
    <w:rsid w:val="5E705D17"/>
    <w:rsid w:val="62C1726D"/>
    <w:rsid w:val="62CE6E0F"/>
    <w:rsid w:val="66235574"/>
    <w:rsid w:val="684F8CA1"/>
    <w:rsid w:val="6AF4F0CE"/>
    <w:rsid w:val="6B217382"/>
    <w:rsid w:val="6CB4D951"/>
    <w:rsid w:val="7169237F"/>
    <w:rsid w:val="7248CC18"/>
    <w:rsid w:val="7AD8E0D9"/>
    <w:rsid w:val="7C25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C4B385B"/>
  <w15:chartTrackingRefBased/>
  <w15:docId w15:val="{58D29B99-B430-4B23-BE97-BC015535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Verdana" w:hAnsi="Verdana"/>
      <w:sz w:val="22"/>
      <w:szCs w:val="24"/>
      <w:lang w:val="fr-BE" w:eastAsia="en-GB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72A63"/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link w:val="Textedebulles"/>
    <w:rsid w:val="00672A63"/>
    <w:rPr>
      <w:rFonts w:ascii="Segoe UI" w:hAnsi="Segoe UI" w:cs="Segoe UI"/>
      <w:sz w:val="18"/>
      <w:szCs w:val="18"/>
      <w:lang w:val="fr-BE" w:eastAsia="en-GB"/>
    </w:rPr>
  </w:style>
  <w:style w:type="paragraph" w:styleId="Default" w:customStyle="1">
    <w:name w:val="Default"/>
    <w:rsid w:val="00AB74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">
    <w:name w:val="Hyperlink"/>
    <w:basedOn w:val="Policepardfaut"/>
    <w:rsid w:val="00AB74E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B74EE"/>
    <w:rPr>
      <w:color w:val="605E5C"/>
      <w:shd w:val="clear" w:color="auto" w:fill="E1DFDD"/>
    </w:rPr>
  </w:style>
  <w:style w:type="character" w:styleId="normaltextrun" w:customStyle="1">
    <w:name w:val="normaltextrun"/>
    <w:basedOn w:val="Policepardfaut"/>
    <w:rsid w:val="0025500A"/>
  </w:style>
  <w:style w:type="paragraph" w:styleId="ListParagraph">
    <w:uiPriority w:val="34"/>
    <w:name w:val="List Paragraph"/>
    <w:basedOn w:val="Normal"/>
    <w:qFormat/>
    <w:rsid w:val="1AB6BB8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customXml" Target="../customXml/item3.xml" Id="rId11" /><Relationship Type="http://schemas.openxmlformats.org/officeDocument/2006/relationships/image" Target="media/image1.jpe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comments" Target="comments.xml" Id="R941f7d6dd5d146ed" /><Relationship Type="http://schemas.microsoft.com/office/2016/09/relationships/commentsIds" Target="commentsIds.xml" Id="R0868ac8d51bd4b28" /><Relationship Type="http://schemas.microsoft.com/office/2011/relationships/commentsExtended" Target="commentsExtended.xml" Id="Rbb74fa7cd48843eb" /><Relationship Type="http://schemas.microsoft.com/office/2018/08/relationships/commentsExtensible" Target="commentsExtensible.xml" Id="R13cfcad928194e5a" /><Relationship Type="http://schemas.microsoft.com/office/2011/relationships/people" Target="people.xml" Id="Rbfa608bf2f88445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9FB1CBD8BC5448AD84D3D49B0A335" ma:contentTypeVersion="4" ma:contentTypeDescription="Crée un document." ma:contentTypeScope="" ma:versionID="f96f7575f5d52c653a5414c3f47b9329">
  <xsd:schema xmlns:xsd="http://www.w3.org/2001/XMLSchema" xmlns:xs="http://www.w3.org/2001/XMLSchema" xmlns:p="http://schemas.microsoft.com/office/2006/metadata/properties" xmlns:ns2="8efef712-aac5-4d62-a761-ff1ea6f80f25" targetNamespace="http://schemas.microsoft.com/office/2006/metadata/properties" ma:root="true" ma:fieldsID="e1b9a9a608b8ccbe51b1170ec9b61d77" ns2:_="">
    <xsd:import namespace="8efef712-aac5-4d62-a761-ff1ea6f80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ef712-aac5-4d62-a761-ff1ea6f80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54E1B6-98C2-4F5F-B01F-EE8253B7BFDB}"/>
</file>

<file path=customXml/itemProps2.xml><?xml version="1.0" encoding="utf-8"?>
<ds:datastoreItem xmlns:ds="http://schemas.openxmlformats.org/officeDocument/2006/customXml" ds:itemID="{5E8EFA05-F388-42FC-ADBA-CE09A6F5EA04}"/>
</file>

<file path=customXml/itemProps3.xml><?xml version="1.0" encoding="utf-8"?>
<ds:datastoreItem xmlns:ds="http://schemas.openxmlformats.org/officeDocument/2006/customXml" ds:itemID="{C0574CC3-14F4-4CA3-9183-459AB11DBE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FOD Sociale Zekerheid / SPF Sécurité Sociale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Tresegnie Daniel</dc:creator>
  <keywords/>
  <dc:description/>
  <lastModifiedBy>Duchenne Véronique</lastModifiedBy>
  <revision>9</revision>
  <dcterms:created xsi:type="dcterms:W3CDTF">2025-06-12T16:45:00.0000000Z</dcterms:created>
  <dcterms:modified xsi:type="dcterms:W3CDTF">2025-06-13T09:47:07.1854787Z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0x01010064C9FB1CBD8BC5448AD84D3D49B0A335</vt:lpwstr>
  </property>
</Properties>
</file>