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FD33" w14:textId="77777777" w:rsidR="00FA0A47" w:rsidRPr="00D011EF" w:rsidRDefault="00D011EF" w:rsidP="001319AD">
      <w:pPr>
        <w:pStyle w:val="Titre1"/>
        <w:jc w:val="both"/>
        <w:rPr>
          <w:lang w:val="fr-FR"/>
        </w:rPr>
      </w:pPr>
      <w:r w:rsidRPr="00D011EF">
        <w:rPr>
          <w:lang w:val="fr-FR"/>
        </w:rPr>
        <w:t>Aperçu des participants</w:t>
      </w:r>
    </w:p>
    <w:tbl>
      <w:tblPr>
        <w:tblStyle w:val="Grilledutableau"/>
        <w:tblW w:w="0" w:type="auto"/>
        <w:tblLook w:val="04A0" w:firstRow="1" w:lastRow="0" w:firstColumn="1" w:lastColumn="0" w:noHBand="0" w:noVBand="1"/>
      </w:tblPr>
      <w:tblGrid>
        <w:gridCol w:w="1218"/>
        <w:gridCol w:w="6690"/>
      </w:tblGrid>
      <w:tr w:rsidR="002F04B5" w:rsidRPr="00D011EF" w14:paraId="2533DD50" w14:textId="77777777" w:rsidTr="00AC64E2">
        <w:tc>
          <w:tcPr>
            <w:tcW w:w="1218" w:type="dxa"/>
          </w:tcPr>
          <w:p w14:paraId="72323C39" w14:textId="77777777" w:rsidR="002F04B5" w:rsidRPr="00D011EF" w:rsidRDefault="002F04B5" w:rsidP="001319AD">
            <w:pPr>
              <w:pStyle w:val="Titre4"/>
              <w:jc w:val="both"/>
              <w:rPr>
                <w:lang w:val="fr-FR"/>
              </w:rPr>
            </w:pPr>
            <w:r w:rsidRPr="00D011EF">
              <w:rPr>
                <w:lang w:val="fr-FR"/>
              </w:rPr>
              <w:t>Présent(e)</w:t>
            </w:r>
          </w:p>
        </w:tc>
        <w:tc>
          <w:tcPr>
            <w:tcW w:w="6690" w:type="dxa"/>
          </w:tcPr>
          <w:p w14:paraId="0C3D42AF" w14:textId="77777777" w:rsidR="002F04B5" w:rsidRPr="00D011EF" w:rsidRDefault="002F04B5" w:rsidP="001319AD">
            <w:pPr>
              <w:pStyle w:val="Titre4"/>
              <w:jc w:val="both"/>
              <w:rPr>
                <w:lang w:val="fr-FR"/>
              </w:rPr>
            </w:pPr>
            <w:r w:rsidRPr="00D011EF">
              <w:rPr>
                <w:lang w:val="fr-FR"/>
              </w:rPr>
              <w:t>Nom</w:t>
            </w:r>
          </w:p>
        </w:tc>
      </w:tr>
      <w:tr w:rsidR="002F04B5" w:rsidRPr="00D011EF" w14:paraId="7BA92C7E" w14:textId="77777777" w:rsidTr="00AC64E2">
        <w:tc>
          <w:tcPr>
            <w:tcW w:w="1218" w:type="dxa"/>
          </w:tcPr>
          <w:p w14:paraId="51BE0035" w14:textId="77777777" w:rsidR="002F04B5" w:rsidRPr="00D011EF" w:rsidRDefault="002F04B5" w:rsidP="001319AD">
            <w:pPr>
              <w:spacing w:after="200" w:line="276" w:lineRule="auto"/>
              <w:jc w:val="both"/>
              <w:rPr>
                <w:lang w:val="fr-FR"/>
              </w:rPr>
            </w:pPr>
          </w:p>
        </w:tc>
        <w:tc>
          <w:tcPr>
            <w:tcW w:w="6690" w:type="dxa"/>
          </w:tcPr>
          <w:p w14:paraId="011AC94C" w14:textId="77777777" w:rsidR="002F04B5" w:rsidRPr="00D011EF" w:rsidRDefault="002F04B5" w:rsidP="001319AD">
            <w:pPr>
              <w:jc w:val="both"/>
              <w:rPr>
                <w:lang w:val="fr-FR"/>
              </w:rPr>
            </w:pPr>
            <w:r>
              <w:rPr>
                <w:lang w:val="fr-FR"/>
              </w:rPr>
              <w:t>Noémie Wouters -POD MI</w:t>
            </w:r>
          </w:p>
        </w:tc>
      </w:tr>
      <w:tr w:rsidR="002F04B5" w14:paraId="60942063" w14:textId="77777777" w:rsidTr="00AC64E2">
        <w:tc>
          <w:tcPr>
            <w:tcW w:w="1218" w:type="dxa"/>
          </w:tcPr>
          <w:p w14:paraId="241CCD58" w14:textId="77777777" w:rsidR="002F04B5" w:rsidRPr="00D011EF" w:rsidRDefault="002F04B5" w:rsidP="001319AD">
            <w:pPr>
              <w:spacing w:after="200" w:line="276" w:lineRule="auto"/>
              <w:jc w:val="both"/>
              <w:rPr>
                <w:lang w:val="fr-FR"/>
              </w:rPr>
            </w:pPr>
          </w:p>
        </w:tc>
        <w:tc>
          <w:tcPr>
            <w:tcW w:w="6690" w:type="dxa"/>
          </w:tcPr>
          <w:p w14:paraId="7FFE79D0" w14:textId="77777777" w:rsidR="002F04B5" w:rsidRDefault="002F04B5" w:rsidP="001319AD">
            <w:pPr>
              <w:jc w:val="both"/>
              <w:rPr>
                <w:lang w:val="fr-FR"/>
              </w:rPr>
            </w:pPr>
            <w:r>
              <w:rPr>
                <w:lang w:val="fr-FR"/>
              </w:rPr>
              <w:t>Alyssandre Deforest – POD MI</w:t>
            </w:r>
          </w:p>
        </w:tc>
      </w:tr>
      <w:tr w:rsidR="002F04B5" w14:paraId="70464231" w14:textId="77777777" w:rsidTr="00AC64E2">
        <w:tc>
          <w:tcPr>
            <w:tcW w:w="1218" w:type="dxa"/>
          </w:tcPr>
          <w:p w14:paraId="2DAB71AC" w14:textId="77777777" w:rsidR="002F04B5" w:rsidRPr="00D011EF" w:rsidRDefault="002F04B5" w:rsidP="001319AD">
            <w:pPr>
              <w:spacing w:after="200" w:line="276" w:lineRule="auto"/>
              <w:jc w:val="both"/>
              <w:rPr>
                <w:lang w:val="fr-FR"/>
              </w:rPr>
            </w:pPr>
          </w:p>
        </w:tc>
        <w:tc>
          <w:tcPr>
            <w:tcW w:w="6690" w:type="dxa"/>
          </w:tcPr>
          <w:p w14:paraId="2534A90E" w14:textId="77777777" w:rsidR="002F04B5" w:rsidRDefault="002F04B5" w:rsidP="001319AD">
            <w:pPr>
              <w:jc w:val="both"/>
              <w:rPr>
                <w:lang w:val="fr-FR"/>
              </w:rPr>
            </w:pPr>
            <w:r>
              <w:rPr>
                <w:lang w:val="fr-FR"/>
              </w:rPr>
              <w:t>Anita Opfergelt – POD MI</w:t>
            </w:r>
          </w:p>
        </w:tc>
      </w:tr>
      <w:tr w:rsidR="002F04B5" w14:paraId="5422406D" w14:textId="77777777" w:rsidTr="00AC64E2">
        <w:tc>
          <w:tcPr>
            <w:tcW w:w="1218" w:type="dxa"/>
          </w:tcPr>
          <w:p w14:paraId="52665646" w14:textId="77777777" w:rsidR="002F04B5" w:rsidRPr="00D011EF" w:rsidRDefault="002F04B5" w:rsidP="001319AD">
            <w:pPr>
              <w:spacing w:after="200" w:line="276" w:lineRule="auto"/>
              <w:jc w:val="both"/>
              <w:rPr>
                <w:lang w:val="fr-FR"/>
              </w:rPr>
            </w:pPr>
          </w:p>
        </w:tc>
        <w:tc>
          <w:tcPr>
            <w:tcW w:w="6690" w:type="dxa"/>
          </w:tcPr>
          <w:p w14:paraId="3B089AAA" w14:textId="77777777" w:rsidR="002F04B5" w:rsidRDefault="002F04B5" w:rsidP="001319AD">
            <w:pPr>
              <w:jc w:val="both"/>
              <w:rPr>
                <w:lang w:val="fr-FR"/>
              </w:rPr>
            </w:pPr>
            <w:r>
              <w:rPr>
                <w:lang w:val="fr-FR"/>
              </w:rPr>
              <w:t xml:space="preserve">Fanny </w:t>
            </w:r>
            <w:proofErr w:type="spellStart"/>
            <w:r>
              <w:rPr>
                <w:lang w:val="fr-FR"/>
              </w:rPr>
              <w:t>Lason</w:t>
            </w:r>
            <w:proofErr w:type="spellEnd"/>
            <w:r>
              <w:rPr>
                <w:lang w:val="fr-FR"/>
              </w:rPr>
              <w:t xml:space="preserve"> – POD MI</w:t>
            </w:r>
          </w:p>
        </w:tc>
      </w:tr>
      <w:tr w:rsidR="002F04B5" w:rsidRPr="00801822" w14:paraId="66C18198" w14:textId="77777777" w:rsidTr="00AC64E2">
        <w:tc>
          <w:tcPr>
            <w:tcW w:w="1218" w:type="dxa"/>
          </w:tcPr>
          <w:p w14:paraId="410E792D" w14:textId="77777777" w:rsidR="002F04B5" w:rsidRPr="00D011EF" w:rsidRDefault="002F04B5" w:rsidP="001319AD">
            <w:pPr>
              <w:spacing w:after="200" w:line="276" w:lineRule="auto"/>
              <w:jc w:val="both"/>
              <w:rPr>
                <w:lang w:val="fr-FR"/>
              </w:rPr>
            </w:pPr>
          </w:p>
        </w:tc>
        <w:tc>
          <w:tcPr>
            <w:tcW w:w="6690" w:type="dxa"/>
          </w:tcPr>
          <w:p w14:paraId="634B9C8C" w14:textId="77777777" w:rsidR="002F04B5" w:rsidRPr="00801822" w:rsidRDefault="002F04B5" w:rsidP="001319AD">
            <w:pPr>
              <w:jc w:val="both"/>
            </w:pPr>
            <w:r w:rsidRPr="00801822">
              <w:t xml:space="preserve">Caroline Van Der Hoeven </w:t>
            </w:r>
            <w:r>
              <w:t>–</w:t>
            </w:r>
            <w:r w:rsidRPr="00801822">
              <w:t xml:space="preserve"> B</w:t>
            </w:r>
            <w:r>
              <w:t>APN</w:t>
            </w:r>
          </w:p>
        </w:tc>
      </w:tr>
      <w:tr w:rsidR="002F04B5" w:rsidRPr="00801822" w14:paraId="239D5988" w14:textId="77777777" w:rsidTr="00AC64E2">
        <w:tc>
          <w:tcPr>
            <w:tcW w:w="1218" w:type="dxa"/>
          </w:tcPr>
          <w:p w14:paraId="2895A326" w14:textId="77777777" w:rsidR="002F04B5" w:rsidRPr="00801822" w:rsidRDefault="002F04B5" w:rsidP="001319AD">
            <w:pPr>
              <w:spacing w:after="200" w:line="276" w:lineRule="auto"/>
              <w:jc w:val="both"/>
            </w:pPr>
          </w:p>
        </w:tc>
        <w:tc>
          <w:tcPr>
            <w:tcW w:w="6690" w:type="dxa"/>
          </w:tcPr>
          <w:p w14:paraId="0FA0B71C" w14:textId="77777777" w:rsidR="002F04B5" w:rsidRPr="00801822" w:rsidRDefault="002F04B5" w:rsidP="001319AD">
            <w:pPr>
              <w:jc w:val="both"/>
            </w:pPr>
            <w:r>
              <w:t>Saskia Jacobs - BAPN</w:t>
            </w:r>
          </w:p>
        </w:tc>
      </w:tr>
      <w:tr w:rsidR="002F04B5" w:rsidRPr="00801822" w14:paraId="33420B95" w14:textId="77777777" w:rsidTr="00AC64E2">
        <w:tc>
          <w:tcPr>
            <w:tcW w:w="1218" w:type="dxa"/>
          </w:tcPr>
          <w:p w14:paraId="66807E43" w14:textId="77777777" w:rsidR="002F04B5" w:rsidRPr="00801822" w:rsidRDefault="002F04B5" w:rsidP="001319AD">
            <w:pPr>
              <w:spacing w:after="200" w:line="276" w:lineRule="auto"/>
              <w:jc w:val="both"/>
            </w:pPr>
          </w:p>
        </w:tc>
        <w:tc>
          <w:tcPr>
            <w:tcW w:w="6690" w:type="dxa"/>
          </w:tcPr>
          <w:p w14:paraId="6A78B198" w14:textId="77777777" w:rsidR="002F04B5" w:rsidRPr="00801822" w:rsidRDefault="002F04B5" w:rsidP="001319AD">
            <w:pPr>
              <w:jc w:val="both"/>
            </w:pPr>
            <w:r>
              <w:t xml:space="preserve">Christine </w:t>
            </w:r>
            <w:proofErr w:type="spellStart"/>
            <w:r>
              <w:t>Mahy</w:t>
            </w:r>
            <w:proofErr w:type="spellEnd"/>
            <w:r>
              <w:t xml:space="preserve"> - RWLP</w:t>
            </w:r>
          </w:p>
        </w:tc>
      </w:tr>
      <w:tr w:rsidR="002F04B5" w:rsidRPr="00801822" w14:paraId="564309C8" w14:textId="77777777" w:rsidTr="00AC64E2">
        <w:tc>
          <w:tcPr>
            <w:tcW w:w="1218" w:type="dxa"/>
          </w:tcPr>
          <w:p w14:paraId="07C3142C" w14:textId="77777777" w:rsidR="002F04B5" w:rsidRPr="00801822" w:rsidRDefault="002F04B5" w:rsidP="001319AD">
            <w:pPr>
              <w:spacing w:after="200" w:line="276" w:lineRule="auto"/>
              <w:jc w:val="both"/>
            </w:pPr>
          </w:p>
        </w:tc>
        <w:tc>
          <w:tcPr>
            <w:tcW w:w="6690" w:type="dxa"/>
          </w:tcPr>
          <w:p w14:paraId="61E98292" w14:textId="77777777" w:rsidR="002F04B5" w:rsidRPr="00801822" w:rsidRDefault="002F04B5" w:rsidP="001319AD">
            <w:pPr>
              <w:jc w:val="both"/>
            </w:pPr>
            <w:proofErr w:type="spellStart"/>
            <w:r>
              <w:t>Marieka</w:t>
            </w:r>
            <w:proofErr w:type="spellEnd"/>
            <w:r>
              <w:t xml:space="preserve"> Vandewiele – Steunpunt</w:t>
            </w:r>
          </w:p>
        </w:tc>
      </w:tr>
      <w:tr w:rsidR="002F04B5" w:rsidRPr="00801822" w14:paraId="4E6A3491" w14:textId="77777777" w:rsidTr="00AC64E2">
        <w:tc>
          <w:tcPr>
            <w:tcW w:w="1218" w:type="dxa"/>
          </w:tcPr>
          <w:p w14:paraId="64DB2954" w14:textId="77777777" w:rsidR="002F04B5" w:rsidRPr="006C6337" w:rsidRDefault="002F04B5" w:rsidP="001319AD">
            <w:pPr>
              <w:spacing w:after="200" w:line="276" w:lineRule="auto"/>
              <w:jc w:val="both"/>
            </w:pPr>
          </w:p>
        </w:tc>
        <w:tc>
          <w:tcPr>
            <w:tcW w:w="6690" w:type="dxa"/>
          </w:tcPr>
          <w:p w14:paraId="46CD5607" w14:textId="77777777" w:rsidR="002F04B5" w:rsidRPr="00801822" w:rsidRDefault="002F04B5" w:rsidP="001319AD">
            <w:pPr>
              <w:jc w:val="both"/>
              <w:rPr>
                <w:lang w:val="fr-BE"/>
              </w:rPr>
            </w:pPr>
            <w:r>
              <w:rPr>
                <w:lang w:val="fr-BE"/>
              </w:rPr>
              <w:t xml:space="preserve">Luc </w:t>
            </w:r>
            <w:proofErr w:type="spellStart"/>
            <w:r>
              <w:rPr>
                <w:lang w:val="fr-BE"/>
              </w:rPr>
              <w:t>Maertens</w:t>
            </w:r>
            <w:proofErr w:type="spellEnd"/>
            <w:r>
              <w:rPr>
                <w:lang w:val="fr-BE"/>
              </w:rPr>
              <w:t xml:space="preserve"> – reset </w:t>
            </w:r>
            <w:proofErr w:type="spellStart"/>
            <w:r>
              <w:rPr>
                <w:lang w:val="fr-BE"/>
              </w:rPr>
              <w:t>Vlaanderen</w:t>
            </w:r>
            <w:proofErr w:type="spellEnd"/>
          </w:p>
        </w:tc>
      </w:tr>
      <w:tr w:rsidR="002F04B5" w:rsidRPr="00801822" w14:paraId="27D62D50" w14:textId="77777777" w:rsidTr="00AC64E2">
        <w:tc>
          <w:tcPr>
            <w:tcW w:w="1218" w:type="dxa"/>
          </w:tcPr>
          <w:p w14:paraId="5B6F7956" w14:textId="77777777" w:rsidR="002F04B5" w:rsidRPr="00801822" w:rsidRDefault="002F04B5" w:rsidP="001319AD">
            <w:pPr>
              <w:spacing w:after="200" w:line="276" w:lineRule="auto"/>
              <w:jc w:val="both"/>
              <w:rPr>
                <w:lang w:val="fr-BE"/>
              </w:rPr>
            </w:pPr>
          </w:p>
        </w:tc>
        <w:tc>
          <w:tcPr>
            <w:tcW w:w="6690" w:type="dxa"/>
          </w:tcPr>
          <w:p w14:paraId="5E8ED033" w14:textId="77777777" w:rsidR="002F04B5" w:rsidRPr="00801822" w:rsidRDefault="002F04B5" w:rsidP="001319AD">
            <w:pPr>
              <w:jc w:val="both"/>
              <w:rPr>
                <w:lang w:val="fr-BE"/>
              </w:rPr>
            </w:pPr>
            <w:r>
              <w:rPr>
                <w:lang w:val="fr-BE"/>
              </w:rPr>
              <w:t>Emilie De Smet – conseil supérieur National des Personnes Handicapées (</w:t>
            </w:r>
            <w:proofErr w:type="spellStart"/>
            <w:r>
              <w:rPr>
                <w:lang w:val="fr-BE"/>
              </w:rPr>
              <w:t>alteo</w:t>
            </w:r>
            <w:proofErr w:type="spellEnd"/>
            <w:r>
              <w:rPr>
                <w:lang w:val="fr-BE"/>
              </w:rPr>
              <w:t xml:space="preserve"> ASBL) </w:t>
            </w:r>
          </w:p>
        </w:tc>
      </w:tr>
      <w:tr w:rsidR="002F04B5" w:rsidRPr="00801822" w14:paraId="6A2C572D" w14:textId="77777777" w:rsidTr="00AC64E2">
        <w:tc>
          <w:tcPr>
            <w:tcW w:w="1218" w:type="dxa"/>
          </w:tcPr>
          <w:p w14:paraId="5E952868" w14:textId="77777777" w:rsidR="002F04B5" w:rsidRPr="00801822" w:rsidRDefault="002F04B5" w:rsidP="001319AD">
            <w:pPr>
              <w:spacing w:after="200" w:line="276" w:lineRule="auto"/>
              <w:jc w:val="both"/>
              <w:rPr>
                <w:lang w:val="fr-BE"/>
              </w:rPr>
            </w:pPr>
          </w:p>
        </w:tc>
        <w:tc>
          <w:tcPr>
            <w:tcW w:w="6690" w:type="dxa"/>
          </w:tcPr>
          <w:p w14:paraId="1B3C0F86" w14:textId="77777777" w:rsidR="002F04B5" w:rsidRPr="00801822" w:rsidRDefault="002F04B5" w:rsidP="001319AD">
            <w:pPr>
              <w:jc w:val="both"/>
              <w:rPr>
                <w:lang w:val="fr-BE"/>
              </w:rPr>
            </w:pPr>
            <w:r>
              <w:rPr>
                <w:lang w:val="fr-BE"/>
              </w:rPr>
              <w:t xml:space="preserve">Muriel </w:t>
            </w:r>
            <w:proofErr w:type="spellStart"/>
            <w:r>
              <w:rPr>
                <w:lang w:val="fr-BE"/>
              </w:rPr>
              <w:t>Dossin</w:t>
            </w:r>
            <w:proofErr w:type="spellEnd"/>
            <w:r>
              <w:rPr>
                <w:lang w:val="fr-BE"/>
              </w:rPr>
              <w:t xml:space="preserve"> - </w:t>
            </w:r>
            <w:proofErr w:type="spellStart"/>
            <w:r>
              <w:rPr>
                <w:lang w:val="fr-BE"/>
              </w:rPr>
              <w:t>minsoc</w:t>
            </w:r>
            <w:proofErr w:type="spellEnd"/>
          </w:p>
        </w:tc>
      </w:tr>
      <w:tr w:rsidR="002F04B5" w:rsidRPr="00801822" w14:paraId="6AB6CF37" w14:textId="77777777" w:rsidTr="00AC64E2">
        <w:tc>
          <w:tcPr>
            <w:tcW w:w="1218" w:type="dxa"/>
          </w:tcPr>
          <w:p w14:paraId="42194ED6" w14:textId="77777777" w:rsidR="002F04B5" w:rsidRPr="00801822" w:rsidRDefault="002F04B5" w:rsidP="001319AD">
            <w:pPr>
              <w:spacing w:after="200" w:line="276" w:lineRule="auto"/>
              <w:jc w:val="both"/>
              <w:rPr>
                <w:lang w:val="fr-BE"/>
              </w:rPr>
            </w:pPr>
          </w:p>
        </w:tc>
        <w:tc>
          <w:tcPr>
            <w:tcW w:w="6690" w:type="dxa"/>
          </w:tcPr>
          <w:p w14:paraId="5FF23A63" w14:textId="77777777" w:rsidR="002F04B5" w:rsidRPr="00801822" w:rsidRDefault="002F04B5" w:rsidP="001319AD">
            <w:pPr>
              <w:jc w:val="both"/>
              <w:rPr>
                <w:lang w:val="fr-BE"/>
              </w:rPr>
            </w:pPr>
            <w:r>
              <w:rPr>
                <w:lang w:val="fr-BE"/>
              </w:rPr>
              <w:t>Koen Geirnaert – OCMW Gent</w:t>
            </w:r>
          </w:p>
        </w:tc>
      </w:tr>
      <w:tr w:rsidR="002F04B5" w:rsidRPr="003F7193" w14:paraId="664E08EB" w14:textId="77777777" w:rsidTr="00AC64E2">
        <w:tc>
          <w:tcPr>
            <w:tcW w:w="1218" w:type="dxa"/>
          </w:tcPr>
          <w:p w14:paraId="0238565D" w14:textId="77777777" w:rsidR="002F04B5" w:rsidRPr="00801822" w:rsidRDefault="002F04B5" w:rsidP="001319AD">
            <w:pPr>
              <w:spacing w:after="200" w:line="276" w:lineRule="auto"/>
              <w:jc w:val="both"/>
              <w:rPr>
                <w:lang w:val="fr-BE"/>
              </w:rPr>
            </w:pPr>
          </w:p>
        </w:tc>
        <w:tc>
          <w:tcPr>
            <w:tcW w:w="6690" w:type="dxa"/>
          </w:tcPr>
          <w:p w14:paraId="4655D80B" w14:textId="77777777" w:rsidR="002F04B5" w:rsidRPr="003F7193" w:rsidRDefault="002F04B5" w:rsidP="001319AD">
            <w:pPr>
              <w:jc w:val="both"/>
            </w:pPr>
            <w:r>
              <w:t xml:space="preserve">Nele </w:t>
            </w:r>
            <w:proofErr w:type="spellStart"/>
            <w:r>
              <w:t>Schroyen</w:t>
            </w:r>
            <w:proofErr w:type="spellEnd"/>
            <w:r>
              <w:t xml:space="preserve"> - VVSG</w:t>
            </w:r>
          </w:p>
        </w:tc>
      </w:tr>
      <w:tr w:rsidR="002F04B5" w:rsidRPr="003F7193" w14:paraId="3B1CAD72" w14:textId="77777777" w:rsidTr="00AC64E2">
        <w:tc>
          <w:tcPr>
            <w:tcW w:w="1218" w:type="dxa"/>
          </w:tcPr>
          <w:p w14:paraId="5AB917EE" w14:textId="77777777" w:rsidR="002F04B5" w:rsidRPr="003F7193" w:rsidRDefault="002F04B5" w:rsidP="001319AD">
            <w:pPr>
              <w:spacing w:after="200" w:line="276" w:lineRule="auto"/>
              <w:jc w:val="both"/>
            </w:pPr>
          </w:p>
        </w:tc>
        <w:tc>
          <w:tcPr>
            <w:tcW w:w="6690" w:type="dxa"/>
          </w:tcPr>
          <w:p w14:paraId="09D7E945" w14:textId="77777777" w:rsidR="002F04B5" w:rsidRPr="003F7193" w:rsidRDefault="002F04B5" w:rsidP="001319AD">
            <w:pPr>
              <w:jc w:val="both"/>
            </w:pPr>
            <w:r>
              <w:t>Shirley Ovaere - VVSG</w:t>
            </w:r>
          </w:p>
        </w:tc>
      </w:tr>
      <w:tr w:rsidR="002F04B5" w:rsidRPr="00801822" w14:paraId="3E197BA3" w14:textId="77777777" w:rsidTr="00AC64E2">
        <w:tc>
          <w:tcPr>
            <w:tcW w:w="1218" w:type="dxa"/>
          </w:tcPr>
          <w:p w14:paraId="5636BCCA" w14:textId="77777777" w:rsidR="002F04B5" w:rsidRPr="003F7193" w:rsidRDefault="002F04B5" w:rsidP="001319AD">
            <w:pPr>
              <w:spacing w:after="200" w:line="276" w:lineRule="auto"/>
              <w:jc w:val="both"/>
            </w:pPr>
          </w:p>
        </w:tc>
        <w:tc>
          <w:tcPr>
            <w:tcW w:w="6690" w:type="dxa"/>
          </w:tcPr>
          <w:p w14:paraId="0CF56B13" w14:textId="77777777" w:rsidR="002F04B5" w:rsidRPr="00801822" w:rsidRDefault="002F04B5" w:rsidP="001319AD">
            <w:pPr>
              <w:jc w:val="both"/>
              <w:rPr>
                <w:lang w:val="fr-BE"/>
              </w:rPr>
            </w:pPr>
            <w:r>
              <w:rPr>
                <w:lang w:val="fr-BE"/>
              </w:rPr>
              <w:t xml:space="preserve">Audric </w:t>
            </w:r>
            <w:proofErr w:type="spellStart"/>
            <w:r>
              <w:rPr>
                <w:lang w:val="fr-BE"/>
              </w:rPr>
              <w:t>Engelen</w:t>
            </w:r>
            <w:proofErr w:type="spellEnd"/>
            <w:r>
              <w:rPr>
                <w:lang w:val="fr-BE"/>
              </w:rPr>
              <w:t xml:space="preserve"> - CREG</w:t>
            </w:r>
          </w:p>
        </w:tc>
      </w:tr>
      <w:tr w:rsidR="002F04B5" w:rsidRPr="00E439E4" w14:paraId="413318A5" w14:textId="77777777" w:rsidTr="00AC64E2">
        <w:tc>
          <w:tcPr>
            <w:tcW w:w="1218" w:type="dxa"/>
          </w:tcPr>
          <w:p w14:paraId="72A8FDD8" w14:textId="77777777" w:rsidR="002F04B5" w:rsidRPr="00801822" w:rsidRDefault="002F04B5" w:rsidP="001319AD">
            <w:pPr>
              <w:spacing w:after="200" w:line="276" w:lineRule="auto"/>
              <w:jc w:val="both"/>
              <w:rPr>
                <w:lang w:val="fr-BE"/>
              </w:rPr>
            </w:pPr>
          </w:p>
        </w:tc>
        <w:tc>
          <w:tcPr>
            <w:tcW w:w="6690" w:type="dxa"/>
          </w:tcPr>
          <w:p w14:paraId="581F3B4F" w14:textId="77777777" w:rsidR="002F04B5" w:rsidRPr="00E439E4" w:rsidRDefault="002F04B5" w:rsidP="001319AD">
            <w:pPr>
              <w:jc w:val="both"/>
            </w:pPr>
            <w:r w:rsidRPr="00E439E4">
              <w:t xml:space="preserve">Steffi De </w:t>
            </w:r>
            <w:proofErr w:type="spellStart"/>
            <w:r w:rsidRPr="00E439E4">
              <w:t>Craemer</w:t>
            </w:r>
            <w:proofErr w:type="spellEnd"/>
            <w:r w:rsidRPr="00E439E4">
              <w:t xml:space="preserve"> – Beweging.</w:t>
            </w:r>
            <w:r>
              <w:t>net</w:t>
            </w:r>
          </w:p>
        </w:tc>
      </w:tr>
      <w:tr w:rsidR="002F04B5" w:rsidRPr="00AC64E2" w14:paraId="5421D6A4" w14:textId="77777777" w:rsidTr="00AC64E2">
        <w:tc>
          <w:tcPr>
            <w:tcW w:w="1218" w:type="dxa"/>
          </w:tcPr>
          <w:p w14:paraId="60454EB3" w14:textId="77777777" w:rsidR="002F04B5" w:rsidRPr="002F04B5" w:rsidRDefault="002F04B5" w:rsidP="001319AD">
            <w:pPr>
              <w:spacing w:after="200" w:line="276" w:lineRule="auto"/>
              <w:jc w:val="both"/>
            </w:pPr>
          </w:p>
        </w:tc>
        <w:tc>
          <w:tcPr>
            <w:tcW w:w="6690" w:type="dxa"/>
          </w:tcPr>
          <w:p w14:paraId="5DE92448" w14:textId="77777777" w:rsidR="002F04B5" w:rsidRPr="00AC64E2" w:rsidRDefault="002F04B5" w:rsidP="001319AD">
            <w:pPr>
              <w:jc w:val="both"/>
              <w:rPr>
                <w:lang w:val="fr-BE"/>
              </w:rPr>
            </w:pPr>
            <w:r w:rsidRPr="00AC64E2">
              <w:rPr>
                <w:lang w:val="fr-BE"/>
              </w:rPr>
              <w:t xml:space="preserve">Simon Hurd – </w:t>
            </w:r>
            <w:proofErr w:type="spellStart"/>
            <w:r w:rsidRPr="00AC64E2">
              <w:rPr>
                <w:lang w:val="fr-BE"/>
              </w:rPr>
              <w:t>federeation</w:t>
            </w:r>
            <w:proofErr w:type="spellEnd"/>
            <w:r w:rsidRPr="00AC64E2">
              <w:rPr>
                <w:lang w:val="fr-BE"/>
              </w:rPr>
              <w:t xml:space="preserve"> des CPAS de</w:t>
            </w:r>
            <w:r>
              <w:rPr>
                <w:lang w:val="fr-BE"/>
              </w:rPr>
              <w:t xml:space="preserve"> </w:t>
            </w:r>
            <w:proofErr w:type="spellStart"/>
            <w:r>
              <w:rPr>
                <w:lang w:val="fr-BE"/>
              </w:rPr>
              <w:t>wallonie</w:t>
            </w:r>
            <w:proofErr w:type="spellEnd"/>
          </w:p>
        </w:tc>
      </w:tr>
      <w:tr w:rsidR="002F04B5" w:rsidRPr="00AC64E2" w14:paraId="32AE2E83" w14:textId="77777777" w:rsidTr="00AC64E2">
        <w:tc>
          <w:tcPr>
            <w:tcW w:w="1218" w:type="dxa"/>
          </w:tcPr>
          <w:p w14:paraId="31342E6A" w14:textId="77777777" w:rsidR="002F04B5" w:rsidRPr="00E439E4" w:rsidRDefault="002F04B5" w:rsidP="001319AD">
            <w:pPr>
              <w:spacing w:after="200" w:line="276" w:lineRule="auto"/>
              <w:jc w:val="both"/>
              <w:rPr>
                <w:lang w:val="fr-BE"/>
              </w:rPr>
            </w:pPr>
          </w:p>
        </w:tc>
        <w:tc>
          <w:tcPr>
            <w:tcW w:w="6690" w:type="dxa"/>
          </w:tcPr>
          <w:p w14:paraId="39E5745F" w14:textId="77777777" w:rsidR="002F04B5" w:rsidRPr="00AC64E2" w:rsidRDefault="002F04B5" w:rsidP="001319AD">
            <w:pPr>
              <w:jc w:val="both"/>
              <w:rPr>
                <w:lang w:val="fr-BE"/>
              </w:rPr>
            </w:pPr>
            <w:r>
              <w:rPr>
                <w:lang w:val="fr-BE"/>
              </w:rPr>
              <w:t xml:space="preserve">Patrick </w:t>
            </w:r>
            <w:proofErr w:type="spellStart"/>
            <w:r>
              <w:rPr>
                <w:lang w:val="fr-BE"/>
              </w:rPr>
              <w:t>Debucquois</w:t>
            </w:r>
            <w:proofErr w:type="spellEnd"/>
            <w:r>
              <w:rPr>
                <w:lang w:val="fr-BE"/>
              </w:rPr>
              <w:t xml:space="preserve"> – Directeur-adjoint Caritas secours francophone et germanophone</w:t>
            </w:r>
          </w:p>
        </w:tc>
      </w:tr>
      <w:tr w:rsidR="002F04B5" w:rsidRPr="00AC64E2" w14:paraId="383F2F52" w14:textId="77777777" w:rsidTr="00AC64E2">
        <w:tc>
          <w:tcPr>
            <w:tcW w:w="1218" w:type="dxa"/>
          </w:tcPr>
          <w:p w14:paraId="5F3B34CD" w14:textId="77777777" w:rsidR="002F04B5" w:rsidRPr="00E439E4" w:rsidRDefault="002F04B5" w:rsidP="001319AD">
            <w:pPr>
              <w:spacing w:after="200" w:line="276" w:lineRule="auto"/>
              <w:jc w:val="both"/>
              <w:rPr>
                <w:lang w:val="fr-BE"/>
              </w:rPr>
            </w:pPr>
          </w:p>
        </w:tc>
        <w:tc>
          <w:tcPr>
            <w:tcW w:w="6690" w:type="dxa"/>
          </w:tcPr>
          <w:p w14:paraId="7D6574CF" w14:textId="77777777" w:rsidR="002F04B5" w:rsidRPr="00AC64E2" w:rsidRDefault="002F04B5" w:rsidP="001319AD">
            <w:pPr>
              <w:jc w:val="both"/>
              <w:rPr>
                <w:lang w:val="fr-BE"/>
              </w:rPr>
            </w:pPr>
            <w:r>
              <w:rPr>
                <w:lang w:val="fr-BE"/>
              </w:rPr>
              <w:t>Renaud Vivien (FDSS)</w:t>
            </w:r>
          </w:p>
        </w:tc>
      </w:tr>
      <w:tr w:rsidR="002F04B5" w:rsidRPr="003848EC" w14:paraId="1CC01690" w14:textId="77777777" w:rsidTr="00AC64E2">
        <w:tc>
          <w:tcPr>
            <w:tcW w:w="1218" w:type="dxa"/>
          </w:tcPr>
          <w:p w14:paraId="6B073C05" w14:textId="77777777" w:rsidR="002F04B5" w:rsidRPr="00E439E4" w:rsidRDefault="002F04B5" w:rsidP="001319AD">
            <w:pPr>
              <w:spacing w:after="200" w:line="276" w:lineRule="auto"/>
              <w:jc w:val="both"/>
              <w:rPr>
                <w:lang w:val="fr-BE"/>
              </w:rPr>
            </w:pPr>
          </w:p>
        </w:tc>
        <w:tc>
          <w:tcPr>
            <w:tcW w:w="6690" w:type="dxa"/>
          </w:tcPr>
          <w:p w14:paraId="0F9686DA" w14:textId="77777777" w:rsidR="002F04B5" w:rsidRPr="003848EC" w:rsidRDefault="002F04B5" w:rsidP="001319AD">
            <w:pPr>
              <w:jc w:val="both"/>
              <w:rPr>
                <w:lang w:val="fr-BE"/>
              </w:rPr>
            </w:pPr>
            <w:r>
              <w:rPr>
                <w:lang w:val="fr-BE"/>
              </w:rPr>
              <w:t>Liévin Chemin (CSC Bruxellois)</w:t>
            </w:r>
          </w:p>
        </w:tc>
      </w:tr>
      <w:tr w:rsidR="002F04B5" w14:paraId="24F135BA" w14:textId="77777777" w:rsidTr="00AC64E2">
        <w:tc>
          <w:tcPr>
            <w:tcW w:w="1218" w:type="dxa"/>
          </w:tcPr>
          <w:p w14:paraId="102E6317" w14:textId="77777777" w:rsidR="002F04B5" w:rsidRPr="00E439E4" w:rsidRDefault="002F04B5" w:rsidP="001319AD">
            <w:pPr>
              <w:spacing w:after="200" w:line="276" w:lineRule="auto"/>
              <w:jc w:val="both"/>
              <w:rPr>
                <w:lang w:val="fr-BE"/>
              </w:rPr>
            </w:pPr>
          </w:p>
        </w:tc>
        <w:tc>
          <w:tcPr>
            <w:tcW w:w="6690" w:type="dxa"/>
          </w:tcPr>
          <w:p w14:paraId="5E9C157D" w14:textId="77777777" w:rsidR="002F04B5" w:rsidRDefault="002F04B5" w:rsidP="001319AD">
            <w:pPr>
              <w:jc w:val="both"/>
              <w:rPr>
                <w:lang w:val="fr-BE"/>
              </w:rPr>
            </w:pPr>
            <w:r>
              <w:rPr>
                <w:lang w:val="fr-BE"/>
              </w:rPr>
              <w:t xml:space="preserve">Luc </w:t>
            </w:r>
            <w:proofErr w:type="spellStart"/>
            <w:r>
              <w:rPr>
                <w:lang w:val="fr-BE"/>
              </w:rPr>
              <w:t>bolessens</w:t>
            </w:r>
            <w:proofErr w:type="spellEnd"/>
            <w:r>
              <w:rPr>
                <w:lang w:val="fr-BE"/>
              </w:rPr>
              <w:t>- Front commun SPF</w:t>
            </w:r>
          </w:p>
        </w:tc>
      </w:tr>
      <w:tr w:rsidR="002F04B5" w14:paraId="20EF196F" w14:textId="77777777" w:rsidTr="00AC64E2">
        <w:tc>
          <w:tcPr>
            <w:tcW w:w="1218" w:type="dxa"/>
          </w:tcPr>
          <w:p w14:paraId="54A6E7D4" w14:textId="77777777" w:rsidR="002F04B5" w:rsidRPr="00E439E4" w:rsidRDefault="002F04B5" w:rsidP="001319AD">
            <w:pPr>
              <w:spacing w:after="200" w:line="276" w:lineRule="auto"/>
              <w:jc w:val="both"/>
              <w:rPr>
                <w:lang w:val="fr-BE"/>
              </w:rPr>
            </w:pPr>
          </w:p>
        </w:tc>
        <w:tc>
          <w:tcPr>
            <w:tcW w:w="6690" w:type="dxa"/>
          </w:tcPr>
          <w:p w14:paraId="22187FE4" w14:textId="77777777" w:rsidR="002F04B5" w:rsidRDefault="002F04B5" w:rsidP="001319AD">
            <w:pPr>
              <w:jc w:val="both"/>
              <w:rPr>
                <w:lang w:val="fr-BE"/>
              </w:rPr>
            </w:pPr>
            <w:proofErr w:type="spellStart"/>
            <w:r>
              <w:rPr>
                <w:lang w:val="fr-BE"/>
              </w:rPr>
              <w:t>Noellie</w:t>
            </w:r>
            <w:proofErr w:type="spellEnd"/>
            <w:r>
              <w:rPr>
                <w:lang w:val="fr-BE"/>
              </w:rPr>
              <w:t xml:space="preserve"> </w:t>
            </w:r>
            <w:proofErr w:type="spellStart"/>
            <w:r>
              <w:rPr>
                <w:lang w:val="fr-BE"/>
              </w:rPr>
              <w:t>Denomerenge</w:t>
            </w:r>
            <w:proofErr w:type="spellEnd"/>
            <w:r>
              <w:rPr>
                <w:lang w:val="fr-BE"/>
              </w:rPr>
              <w:t xml:space="preserve"> - RWLP</w:t>
            </w:r>
          </w:p>
        </w:tc>
      </w:tr>
    </w:tbl>
    <w:p w14:paraId="0530B00B" w14:textId="77777777" w:rsidR="00B64239" w:rsidRDefault="00B64239" w:rsidP="001319AD">
      <w:pPr>
        <w:jc w:val="both"/>
        <w:rPr>
          <w:i/>
          <w:iCs/>
          <w:lang w:val="fr-BE"/>
        </w:rPr>
      </w:pPr>
    </w:p>
    <w:p w14:paraId="5A514F67" w14:textId="16458CA1" w:rsidR="00B64239" w:rsidRPr="00B64239" w:rsidRDefault="00B64239" w:rsidP="001319AD">
      <w:pPr>
        <w:jc w:val="both"/>
        <w:rPr>
          <w:lang w:val="fr-BE"/>
        </w:rPr>
      </w:pPr>
      <w:r w:rsidRPr="00B64239">
        <w:rPr>
          <w:i/>
          <w:iCs/>
          <w:lang w:val="fr-BE"/>
        </w:rPr>
        <w:t>Document en cours de validation par les participants.</w:t>
      </w:r>
    </w:p>
    <w:p w14:paraId="36EE70E7" w14:textId="5BDD608C" w:rsidR="00FA0A47" w:rsidRPr="00B64239" w:rsidRDefault="00FA0A47" w:rsidP="001319AD">
      <w:pPr>
        <w:jc w:val="both"/>
        <w:rPr>
          <w:lang w:val="fr-BE"/>
        </w:rPr>
      </w:pPr>
    </w:p>
    <w:p w14:paraId="745DBCA2" w14:textId="77777777" w:rsidR="00B64239" w:rsidRDefault="00B64239" w:rsidP="001319AD">
      <w:pPr>
        <w:spacing w:after="200" w:line="276" w:lineRule="auto"/>
        <w:jc w:val="both"/>
        <w:rPr>
          <w:rFonts w:asciiTheme="majorHAnsi" w:eastAsiaTheme="majorEastAsia" w:hAnsiTheme="majorHAnsi" w:cstheme="majorBidi"/>
          <w:b/>
          <w:color w:val="FFD12B"/>
          <w:sz w:val="48"/>
          <w:szCs w:val="32"/>
          <w:lang w:val="fr-FR"/>
        </w:rPr>
      </w:pPr>
      <w:r>
        <w:rPr>
          <w:lang w:val="fr-FR"/>
        </w:rPr>
        <w:br w:type="page"/>
      </w:r>
    </w:p>
    <w:p w14:paraId="300B4B1F" w14:textId="01AC91C5" w:rsidR="00B01FD3" w:rsidRDefault="00B64239" w:rsidP="001319AD">
      <w:pPr>
        <w:pStyle w:val="Titre1"/>
        <w:numPr>
          <w:ilvl w:val="0"/>
          <w:numId w:val="41"/>
        </w:numPr>
        <w:jc w:val="both"/>
        <w:rPr>
          <w:lang w:val="fr-FR"/>
        </w:rPr>
      </w:pPr>
      <w:r>
        <w:rPr>
          <w:lang w:val="fr-FR"/>
        </w:rPr>
        <w:lastRenderedPageBreak/>
        <w:t>Introduction</w:t>
      </w:r>
    </w:p>
    <w:p w14:paraId="51665148" w14:textId="77777777" w:rsidR="00B64239" w:rsidRDefault="00B64239" w:rsidP="001319AD">
      <w:pPr>
        <w:jc w:val="both"/>
        <w:rPr>
          <w:lang w:val="fr-FR"/>
        </w:rPr>
      </w:pPr>
    </w:p>
    <w:p w14:paraId="3A7A76C8" w14:textId="51F0E4C9" w:rsidR="00E94550" w:rsidRPr="00E94550" w:rsidRDefault="00E94550" w:rsidP="001319AD">
      <w:pPr>
        <w:jc w:val="both"/>
        <w:rPr>
          <w:lang w:val="fr-BE"/>
        </w:rPr>
      </w:pPr>
      <w:r w:rsidRPr="00E94550">
        <w:rPr>
          <w:lang w:val="fr-BE"/>
        </w:rPr>
        <w:t>Ce groupe de travail s’inscrit dans le cadre de l’élaboration du Plan fédéral</w:t>
      </w:r>
      <w:r>
        <w:rPr>
          <w:lang w:val="fr-BE"/>
        </w:rPr>
        <w:t xml:space="preserve"> de lutte contre la pauvreté</w:t>
      </w:r>
      <w:r w:rsidRPr="00E94550">
        <w:rPr>
          <w:lang w:val="fr-BE"/>
        </w:rPr>
        <w:t>. Il vise à recueillir les constats de terrain et les recommandations concrètes en lien avec l’évolution du pouvoir d’achat, les aides sociales, la fiscalité, l’accès aux droits et aux services essentiels.</w:t>
      </w:r>
    </w:p>
    <w:p w14:paraId="1CE9557F" w14:textId="6F257A9B" w:rsidR="00E11665" w:rsidRDefault="00E11665" w:rsidP="001319AD">
      <w:pPr>
        <w:jc w:val="both"/>
        <w:rPr>
          <w:lang w:val="fr-BE"/>
        </w:rPr>
      </w:pPr>
    </w:p>
    <w:p w14:paraId="03CE7281" w14:textId="2465D0C5" w:rsidR="003A21B0" w:rsidRPr="000A68B6" w:rsidRDefault="00EC39A1" w:rsidP="001319AD">
      <w:pPr>
        <w:pStyle w:val="Titre1"/>
        <w:numPr>
          <w:ilvl w:val="0"/>
          <w:numId w:val="41"/>
        </w:numPr>
        <w:jc w:val="both"/>
        <w:rPr>
          <w:lang w:val="fr-BE"/>
        </w:rPr>
      </w:pPr>
      <w:r>
        <w:rPr>
          <w:lang w:val="fr-BE"/>
        </w:rPr>
        <w:t xml:space="preserve"> Constats et recommandations</w:t>
      </w:r>
    </w:p>
    <w:p w14:paraId="0BFC0AD3" w14:textId="3DF33C82" w:rsidR="000A68B6" w:rsidRDefault="000A68B6" w:rsidP="001319AD">
      <w:pPr>
        <w:jc w:val="both"/>
        <w:rPr>
          <w:b/>
          <w:bCs/>
          <w:lang w:val="fr-BE"/>
        </w:rPr>
      </w:pPr>
      <w:r>
        <w:rPr>
          <w:b/>
          <w:bCs/>
          <w:lang w:val="fr-BE"/>
        </w:rPr>
        <w:t>Remarques préliminaires </w:t>
      </w:r>
    </w:p>
    <w:p w14:paraId="299EA01D" w14:textId="77777777" w:rsidR="00DD6402" w:rsidRPr="00DD6402" w:rsidRDefault="00DD6402" w:rsidP="001319AD">
      <w:pPr>
        <w:jc w:val="both"/>
        <w:rPr>
          <w:lang w:val="fr-BE"/>
        </w:rPr>
      </w:pPr>
      <w:r w:rsidRPr="00DD6402">
        <w:rPr>
          <w:lang w:val="fr-BE"/>
        </w:rPr>
        <w:t>Une sécurité sociale forte renforce le pouvoir d’achat. Il faut donc investir structurellement dans une sécurité sociale solide. Ce n’est pas au pouvoir d’achat de garantir une sécurité sociale plus forte. Le pouvoir d’achat exige avant tout un revenu et des allocations qui assurent une vie digne.</w:t>
      </w:r>
    </w:p>
    <w:p w14:paraId="45714A5B" w14:textId="3910A870" w:rsidR="00DD6402" w:rsidRPr="00DD6402" w:rsidRDefault="00DD6402" w:rsidP="001319AD">
      <w:pPr>
        <w:jc w:val="both"/>
        <w:rPr>
          <w:lang w:val="fr-BE"/>
        </w:rPr>
      </w:pPr>
      <w:r w:rsidRPr="00DD6402">
        <w:rPr>
          <w:lang w:val="fr-BE"/>
        </w:rPr>
        <w:t xml:space="preserve">Le groupe de travail demande que la 2e mesure « </w:t>
      </w:r>
      <w:r w:rsidR="00217BC6">
        <w:rPr>
          <w:lang w:val="fr-BE"/>
        </w:rPr>
        <w:t>renforcer les revenus les plus bas (…)</w:t>
      </w:r>
      <w:r w:rsidRPr="00DD6402">
        <w:rPr>
          <w:lang w:val="fr-BE"/>
        </w:rPr>
        <w:t xml:space="preserve"> » soit complétée par « </w:t>
      </w:r>
      <w:r w:rsidR="004A26AF">
        <w:rPr>
          <w:lang w:val="fr-BE"/>
        </w:rPr>
        <w:t xml:space="preserve">(…) </w:t>
      </w:r>
      <w:r w:rsidRPr="00DD6402">
        <w:rPr>
          <w:lang w:val="fr-BE"/>
        </w:rPr>
        <w:t>et allocations</w:t>
      </w:r>
      <w:r w:rsidR="004A26AF">
        <w:rPr>
          <w:lang w:val="fr-BE"/>
        </w:rPr>
        <w:t xml:space="preserve"> par une augmentation supplémentaire en deux étapes des salaires minimums</w:t>
      </w:r>
      <w:r w:rsidRPr="00DD6402">
        <w:rPr>
          <w:lang w:val="fr-BE"/>
        </w:rPr>
        <w:t xml:space="preserve"> »</w:t>
      </w:r>
      <w:r w:rsidR="004A26AF">
        <w:rPr>
          <w:lang w:val="fr-BE"/>
        </w:rPr>
        <w:t>.</w:t>
      </w:r>
    </w:p>
    <w:p w14:paraId="017D2EA2" w14:textId="154B7A2C" w:rsidR="001319AD" w:rsidRDefault="00B211F8" w:rsidP="001319AD">
      <w:pPr>
        <w:jc w:val="both"/>
        <w:rPr>
          <w:lang w:val="fr-BE"/>
        </w:rPr>
      </w:pPr>
      <w:r w:rsidRPr="00B211F8">
        <w:rPr>
          <w:lang w:val="fr-BE"/>
        </w:rPr>
        <w:t xml:space="preserve">Le groupe de travail formule également des réserves sur la mesure proposée : « </w:t>
      </w:r>
      <w:r w:rsidR="004A26AF">
        <w:rPr>
          <w:lang w:val="fr-BE"/>
        </w:rPr>
        <w:t>la</w:t>
      </w:r>
      <w:r w:rsidRPr="00B211F8">
        <w:rPr>
          <w:lang w:val="fr-BE"/>
        </w:rPr>
        <w:t xml:space="preserve"> réforme fiscale prévo</w:t>
      </w:r>
      <w:r w:rsidR="00D4520C">
        <w:rPr>
          <w:lang w:val="fr-BE"/>
        </w:rPr>
        <w:t>i</w:t>
      </w:r>
      <w:r w:rsidRPr="00B211F8">
        <w:rPr>
          <w:lang w:val="fr-BE"/>
        </w:rPr>
        <w:t>t un soutien financier</w:t>
      </w:r>
      <w:r w:rsidR="00D4520C">
        <w:rPr>
          <w:lang w:val="fr-BE"/>
        </w:rPr>
        <w:t xml:space="preserve"> et des baisses d’impôts pour les ménages, ce qui permettra de mieux maîtriser les coûts de la transition énergétique</w:t>
      </w:r>
      <w:r w:rsidRPr="00B211F8">
        <w:rPr>
          <w:lang w:val="fr-BE"/>
        </w:rPr>
        <w:t xml:space="preserve"> »</w:t>
      </w:r>
      <w:r w:rsidR="00D4520C">
        <w:rPr>
          <w:lang w:val="fr-BE"/>
        </w:rPr>
        <w:t>.</w:t>
      </w:r>
    </w:p>
    <w:p w14:paraId="3F5BC7B5" w14:textId="3A729B6C" w:rsidR="000A68B6" w:rsidRPr="00B211F8" w:rsidRDefault="00B211F8" w:rsidP="001319AD">
      <w:pPr>
        <w:jc w:val="both"/>
        <w:rPr>
          <w:lang w:val="fr-BE"/>
        </w:rPr>
      </w:pPr>
      <w:r w:rsidRPr="00B211F8">
        <w:rPr>
          <w:lang w:val="fr-BE"/>
        </w:rPr>
        <w:t>En effet, il reste à voir si une hausse des bas revenus se traduira effectivement par un gain net après impôts. De plus, il y a un risque d’augmentation parallèle des prix à la consommation.</w:t>
      </w:r>
      <w:r w:rsidRPr="00B211F8">
        <w:rPr>
          <w:lang w:val="fr-BE"/>
        </w:rPr>
        <w:br/>
        <w:t>Le groupe souligne donc la nécessité d’une régulation des prix des biens et services de base, y compris en ce qui concerne les écarts de prix entre les achats en magasin et en ligne.</w:t>
      </w:r>
    </w:p>
    <w:p w14:paraId="27B64C4D" w14:textId="00858D3E" w:rsidR="00F3279A" w:rsidRPr="00F3279A" w:rsidRDefault="003A21B0" w:rsidP="001319AD">
      <w:pPr>
        <w:pStyle w:val="Paragraphedeliste"/>
        <w:numPr>
          <w:ilvl w:val="0"/>
          <w:numId w:val="69"/>
        </w:numPr>
        <w:jc w:val="both"/>
        <w:rPr>
          <w:b/>
          <w:bCs/>
          <w:lang w:val="fr-BE"/>
        </w:rPr>
      </w:pPr>
      <w:r w:rsidRPr="00F3279A">
        <w:rPr>
          <w:b/>
          <w:bCs/>
          <w:lang w:val="fr-BE"/>
        </w:rPr>
        <w:t>Chômage et emploi</w:t>
      </w:r>
    </w:p>
    <w:p w14:paraId="1AF074B4" w14:textId="77777777" w:rsidR="003A21B0" w:rsidRPr="003A21B0" w:rsidRDefault="003A21B0" w:rsidP="001319AD">
      <w:pPr>
        <w:jc w:val="both"/>
        <w:rPr>
          <w:lang w:val="fr-BE"/>
        </w:rPr>
      </w:pPr>
      <w:r w:rsidRPr="003A21B0">
        <w:rPr>
          <w:b/>
          <w:bCs/>
          <w:lang w:val="fr-BE"/>
        </w:rPr>
        <w:t>Constats :</w:t>
      </w:r>
    </w:p>
    <w:p w14:paraId="15B9E8D9" w14:textId="77777777" w:rsidR="003A21B0" w:rsidRPr="003A21B0" w:rsidRDefault="003A21B0" w:rsidP="001319AD">
      <w:pPr>
        <w:numPr>
          <w:ilvl w:val="0"/>
          <w:numId w:val="42"/>
        </w:numPr>
        <w:jc w:val="both"/>
        <w:rPr>
          <w:lang w:val="fr-BE"/>
        </w:rPr>
      </w:pPr>
      <w:r w:rsidRPr="003A21B0">
        <w:rPr>
          <w:lang w:val="fr-BE"/>
        </w:rPr>
        <w:t>La limitation dans le temps du droit au chômage affecterait un tiers des bénéficiaires, principalement les femmes cohabitantes et les familles monoparentales.</w:t>
      </w:r>
    </w:p>
    <w:p w14:paraId="18267CF0" w14:textId="77777777" w:rsidR="003A21B0" w:rsidRPr="003A21B0" w:rsidRDefault="003A21B0" w:rsidP="001319AD">
      <w:pPr>
        <w:numPr>
          <w:ilvl w:val="0"/>
          <w:numId w:val="42"/>
        </w:numPr>
        <w:jc w:val="both"/>
        <w:rPr>
          <w:lang w:val="fr-BE"/>
        </w:rPr>
      </w:pPr>
      <w:r w:rsidRPr="003A21B0">
        <w:rPr>
          <w:lang w:val="fr-BE"/>
        </w:rPr>
        <w:t>L'accès à l'emploi pour ces publics est limité (ex. horaires incompatibles avec les obligations parentales).</w:t>
      </w:r>
    </w:p>
    <w:p w14:paraId="1793CE32" w14:textId="77777777" w:rsidR="003A21B0" w:rsidRDefault="003A21B0" w:rsidP="001319AD">
      <w:pPr>
        <w:numPr>
          <w:ilvl w:val="0"/>
          <w:numId w:val="42"/>
        </w:numPr>
        <w:jc w:val="both"/>
        <w:rPr>
          <w:lang w:val="fr-BE"/>
        </w:rPr>
      </w:pPr>
      <w:r w:rsidRPr="003A21B0">
        <w:rPr>
          <w:lang w:val="fr-BE"/>
        </w:rPr>
        <w:t>Changer d'emploi sans pénalité n'est permis qu'une fois, ce qui est trop restrictif.</w:t>
      </w:r>
    </w:p>
    <w:p w14:paraId="77D2BE3D" w14:textId="682FBA27" w:rsidR="00B86BDD" w:rsidRDefault="00B86BDD" w:rsidP="001319AD">
      <w:pPr>
        <w:numPr>
          <w:ilvl w:val="0"/>
          <w:numId w:val="42"/>
        </w:numPr>
        <w:jc w:val="both"/>
        <w:rPr>
          <w:lang w:val="fr-BE"/>
        </w:rPr>
      </w:pPr>
      <w:r>
        <w:rPr>
          <w:lang w:val="fr-BE"/>
        </w:rPr>
        <w:t>Indexation inégale selon le statut ou le secteur (indexation annuelle pour les ouvrier alors que d’autres secteurs ont une indexation trimestrielle)</w:t>
      </w:r>
    </w:p>
    <w:p w14:paraId="1C5A00D3" w14:textId="77777777" w:rsidR="003A21B0" w:rsidRPr="003A21B0" w:rsidRDefault="003A21B0" w:rsidP="001319AD">
      <w:pPr>
        <w:jc w:val="both"/>
        <w:rPr>
          <w:lang w:val="fr-BE"/>
        </w:rPr>
      </w:pPr>
      <w:r w:rsidRPr="003A21B0">
        <w:rPr>
          <w:b/>
          <w:bCs/>
          <w:lang w:val="fr-BE"/>
        </w:rPr>
        <w:t>Recommandations :</w:t>
      </w:r>
    </w:p>
    <w:p w14:paraId="211EB6EF" w14:textId="442B4A0D" w:rsidR="00454F7F" w:rsidRPr="00454F7F" w:rsidRDefault="00454F7F" w:rsidP="001319AD">
      <w:pPr>
        <w:numPr>
          <w:ilvl w:val="0"/>
          <w:numId w:val="43"/>
        </w:numPr>
        <w:jc w:val="both"/>
        <w:rPr>
          <w:lang w:val="fr-BE"/>
        </w:rPr>
      </w:pPr>
      <w:r w:rsidRPr="00BC6C9E">
        <w:rPr>
          <w:lang w:val="fr-BE"/>
        </w:rPr>
        <w:t>Étude d’impact sur la réforme du chômage.</w:t>
      </w:r>
    </w:p>
    <w:p w14:paraId="43DE5C05" w14:textId="4015D87B" w:rsidR="003A21B0" w:rsidRPr="003A21B0" w:rsidRDefault="003A21B0" w:rsidP="001319AD">
      <w:pPr>
        <w:numPr>
          <w:ilvl w:val="0"/>
          <w:numId w:val="43"/>
        </w:numPr>
        <w:jc w:val="both"/>
        <w:rPr>
          <w:lang w:val="fr-BE"/>
        </w:rPr>
      </w:pPr>
      <w:r w:rsidRPr="003A21B0">
        <w:rPr>
          <w:lang w:val="fr-BE"/>
        </w:rPr>
        <w:t>Préparer la transition vers la limitation du chômage de manière progressive et concertée.</w:t>
      </w:r>
      <w:r w:rsidR="00C009EA">
        <w:rPr>
          <w:lang w:val="fr-BE"/>
        </w:rPr>
        <w:t xml:space="preserve"> Ce changement ne peut pas opérer du jour au lendemain, il faut le préparer et agir selon une approche phasée, impliquer les partenaires. </w:t>
      </w:r>
    </w:p>
    <w:p w14:paraId="447CFC97" w14:textId="77777777" w:rsidR="003A21B0" w:rsidRPr="003A21B0" w:rsidRDefault="003A21B0" w:rsidP="001319AD">
      <w:pPr>
        <w:numPr>
          <w:ilvl w:val="0"/>
          <w:numId w:val="43"/>
        </w:numPr>
        <w:jc w:val="both"/>
        <w:rPr>
          <w:lang w:val="fr-BE"/>
        </w:rPr>
      </w:pPr>
      <w:r w:rsidRPr="003A21B0">
        <w:rPr>
          <w:lang w:val="fr-BE"/>
        </w:rPr>
        <w:t>Garantir un accompagnement pour les publics vulnérables.</w:t>
      </w:r>
    </w:p>
    <w:p w14:paraId="09F2FF5B" w14:textId="41D373F6" w:rsidR="003A21B0" w:rsidRDefault="003A21B0" w:rsidP="001319AD">
      <w:pPr>
        <w:numPr>
          <w:ilvl w:val="0"/>
          <w:numId w:val="43"/>
        </w:numPr>
        <w:jc w:val="both"/>
        <w:rPr>
          <w:lang w:val="fr-BE"/>
        </w:rPr>
      </w:pPr>
      <w:r w:rsidRPr="003A21B0">
        <w:rPr>
          <w:lang w:val="fr-BE"/>
        </w:rPr>
        <w:lastRenderedPageBreak/>
        <w:t>Reconnaître la spécificité de certaines situations (monoparentalité, horaires atypiques).</w:t>
      </w:r>
    </w:p>
    <w:p w14:paraId="5C04C2C7" w14:textId="4D461741" w:rsidR="00A87735" w:rsidRDefault="00DD40C3" w:rsidP="001319AD">
      <w:pPr>
        <w:numPr>
          <w:ilvl w:val="0"/>
          <w:numId w:val="43"/>
        </w:numPr>
        <w:jc w:val="both"/>
        <w:rPr>
          <w:lang w:val="fr-BE"/>
        </w:rPr>
      </w:pPr>
      <w:r>
        <w:rPr>
          <w:lang w:val="fr-BE"/>
        </w:rPr>
        <w:t xml:space="preserve">Renforcer les revenus les plus bas et les différents types d’allocations sociales. </w:t>
      </w:r>
    </w:p>
    <w:p w14:paraId="12B72593" w14:textId="1747D109" w:rsidR="00B86BDD" w:rsidRDefault="00B86BDD" w:rsidP="001319AD">
      <w:pPr>
        <w:numPr>
          <w:ilvl w:val="0"/>
          <w:numId w:val="43"/>
        </w:numPr>
        <w:jc w:val="both"/>
        <w:rPr>
          <w:lang w:val="fr-BE"/>
        </w:rPr>
      </w:pPr>
      <w:r>
        <w:rPr>
          <w:lang w:val="fr-BE"/>
        </w:rPr>
        <w:t>Garantir une équité entre les différents statuts et secteurs.</w:t>
      </w:r>
    </w:p>
    <w:p w14:paraId="68B927F0" w14:textId="79E7EA1F" w:rsidR="002A1F8C" w:rsidRPr="003A21B0" w:rsidRDefault="002A1F8C" w:rsidP="001319AD">
      <w:pPr>
        <w:numPr>
          <w:ilvl w:val="0"/>
          <w:numId w:val="43"/>
        </w:numPr>
        <w:jc w:val="both"/>
        <w:rPr>
          <w:lang w:val="fr-BE"/>
        </w:rPr>
      </w:pPr>
      <w:r>
        <w:rPr>
          <w:lang w:val="fr-BE"/>
        </w:rPr>
        <w:t>Investir davantage sur le terrain (CPAS, associations)</w:t>
      </w:r>
    </w:p>
    <w:p w14:paraId="2B070429" w14:textId="77777777" w:rsidR="00F3279A" w:rsidRDefault="00F3279A" w:rsidP="001319AD">
      <w:pPr>
        <w:pStyle w:val="Paragraphedeliste"/>
        <w:jc w:val="both"/>
        <w:rPr>
          <w:b/>
          <w:bCs/>
          <w:lang w:val="fr-BE"/>
        </w:rPr>
      </w:pPr>
    </w:p>
    <w:p w14:paraId="3A14B6AF" w14:textId="77777777" w:rsidR="00F3279A" w:rsidRDefault="00F3279A" w:rsidP="001319AD">
      <w:pPr>
        <w:pStyle w:val="Paragraphedeliste"/>
        <w:jc w:val="both"/>
        <w:rPr>
          <w:b/>
          <w:bCs/>
          <w:lang w:val="fr-BE"/>
        </w:rPr>
      </w:pPr>
    </w:p>
    <w:p w14:paraId="4A3AF902" w14:textId="1A32D44B" w:rsidR="003A21B0" w:rsidRPr="00F3279A" w:rsidRDefault="003A21B0" w:rsidP="001319AD">
      <w:pPr>
        <w:pStyle w:val="Paragraphedeliste"/>
        <w:numPr>
          <w:ilvl w:val="0"/>
          <w:numId w:val="69"/>
        </w:numPr>
        <w:jc w:val="both"/>
        <w:rPr>
          <w:b/>
          <w:bCs/>
          <w:lang w:val="fr-BE"/>
        </w:rPr>
      </w:pPr>
      <w:r w:rsidRPr="00F3279A">
        <w:rPr>
          <w:b/>
          <w:bCs/>
          <w:lang w:val="fr-BE"/>
        </w:rPr>
        <w:t>Aides sociales et allocations</w:t>
      </w:r>
    </w:p>
    <w:p w14:paraId="536FAF59" w14:textId="77777777" w:rsidR="003A21B0" w:rsidRPr="003A21B0" w:rsidRDefault="003A21B0" w:rsidP="001319AD">
      <w:pPr>
        <w:jc w:val="both"/>
        <w:rPr>
          <w:lang w:val="fr-BE"/>
        </w:rPr>
      </w:pPr>
      <w:r w:rsidRPr="003A21B0">
        <w:rPr>
          <w:b/>
          <w:bCs/>
          <w:lang w:val="fr-BE"/>
        </w:rPr>
        <w:t>Constats :</w:t>
      </w:r>
    </w:p>
    <w:p w14:paraId="7EA6B934" w14:textId="77777777" w:rsidR="003A21B0" w:rsidRPr="003A21B0" w:rsidRDefault="003A21B0" w:rsidP="001319AD">
      <w:pPr>
        <w:numPr>
          <w:ilvl w:val="0"/>
          <w:numId w:val="44"/>
        </w:numPr>
        <w:jc w:val="both"/>
        <w:rPr>
          <w:lang w:val="fr-BE"/>
        </w:rPr>
      </w:pPr>
      <w:r w:rsidRPr="003A21B0">
        <w:rPr>
          <w:lang w:val="fr-BE"/>
        </w:rPr>
        <w:t>Les allocations sociales restent inférieures au seuil de pauvreté.</w:t>
      </w:r>
    </w:p>
    <w:p w14:paraId="5D1BF1DB" w14:textId="77777777" w:rsidR="003A21B0" w:rsidRDefault="003A21B0" w:rsidP="001319AD">
      <w:pPr>
        <w:numPr>
          <w:ilvl w:val="0"/>
          <w:numId w:val="44"/>
        </w:numPr>
        <w:jc w:val="both"/>
        <w:rPr>
          <w:lang w:val="fr-BE"/>
        </w:rPr>
      </w:pPr>
      <w:r w:rsidRPr="003A21B0">
        <w:rPr>
          <w:lang w:val="fr-BE"/>
        </w:rPr>
        <w:t>Diminution prévue de 50% de l'aide alimentaire, malgré les recommandations contraires du Conseil Supérieur de la Santé.</w:t>
      </w:r>
    </w:p>
    <w:p w14:paraId="291DF129" w14:textId="1AAB5BC6" w:rsidR="00A7401E" w:rsidRPr="003A21B0" w:rsidRDefault="00A7401E" w:rsidP="001319AD">
      <w:pPr>
        <w:numPr>
          <w:ilvl w:val="0"/>
          <w:numId w:val="44"/>
        </w:numPr>
        <w:jc w:val="both"/>
        <w:rPr>
          <w:lang w:val="fr-BE"/>
        </w:rPr>
      </w:pPr>
      <w:r>
        <w:rPr>
          <w:lang w:val="fr-BE"/>
        </w:rPr>
        <w:t>L’aide au niveau des revenus est plus efficaces que l’aide en nature.</w:t>
      </w:r>
    </w:p>
    <w:p w14:paraId="141A430A" w14:textId="77777777" w:rsidR="003A21B0" w:rsidRPr="003A21B0" w:rsidRDefault="003A21B0" w:rsidP="001319AD">
      <w:pPr>
        <w:numPr>
          <w:ilvl w:val="0"/>
          <w:numId w:val="44"/>
        </w:numPr>
        <w:jc w:val="both"/>
        <w:rPr>
          <w:lang w:val="fr-BE"/>
        </w:rPr>
      </w:pPr>
      <w:r w:rsidRPr="003A21B0">
        <w:rPr>
          <w:lang w:val="fr-BE"/>
        </w:rPr>
        <w:t>Le plafonnement des allocations est perçu comme un outil de contrôle social.</w:t>
      </w:r>
    </w:p>
    <w:p w14:paraId="4E8AA05D" w14:textId="0BE95628" w:rsidR="003A21B0" w:rsidRPr="003A21B0" w:rsidRDefault="003A21B0" w:rsidP="001319AD">
      <w:pPr>
        <w:numPr>
          <w:ilvl w:val="0"/>
          <w:numId w:val="44"/>
        </w:numPr>
        <w:jc w:val="both"/>
        <w:rPr>
          <w:lang w:val="fr-BE"/>
        </w:rPr>
      </w:pPr>
      <w:r w:rsidRPr="003A21B0">
        <w:rPr>
          <w:lang w:val="fr-BE"/>
        </w:rPr>
        <w:t>Les personnes précaires doivent continuellement justifier leurs besoins</w:t>
      </w:r>
      <w:r w:rsidR="00FE3B05">
        <w:rPr>
          <w:lang w:val="fr-BE"/>
        </w:rPr>
        <w:t xml:space="preserve">, leur état de nécessité et leur précarité. </w:t>
      </w:r>
    </w:p>
    <w:p w14:paraId="3736DF6F" w14:textId="77777777" w:rsidR="003A21B0" w:rsidRPr="003A21B0" w:rsidRDefault="003A21B0" w:rsidP="001319AD">
      <w:pPr>
        <w:numPr>
          <w:ilvl w:val="0"/>
          <w:numId w:val="44"/>
        </w:numPr>
        <w:jc w:val="both"/>
        <w:rPr>
          <w:lang w:val="fr-BE"/>
        </w:rPr>
      </w:pPr>
      <w:r w:rsidRPr="003A21B0">
        <w:rPr>
          <w:lang w:val="fr-BE"/>
        </w:rPr>
        <w:t>50% des bénéficiaires potentiels de la GRAPA ne la reçoivent pas.</w:t>
      </w:r>
    </w:p>
    <w:p w14:paraId="4F268262" w14:textId="77777777" w:rsidR="003A21B0" w:rsidRPr="003A21B0" w:rsidRDefault="003A21B0" w:rsidP="001319AD">
      <w:pPr>
        <w:jc w:val="both"/>
        <w:rPr>
          <w:lang w:val="fr-BE"/>
        </w:rPr>
      </w:pPr>
      <w:r w:rsidRPr="003A21B0">
        <w:rPr>
          <w:b/>
          <w:bCs/>
          <w:lang w:val="fr-BE"/>
        </w:rPr>
        <w:t>Recommandations :</w:t>
      </w:r>
    </w:p>
    <w:p w14:paraId="1364DA5F" w14:textId="77777777" w:rsidR="003A21B0" w:rsidRPr="003A21B0" w:rsidRDefault="003A21B0" w:rsidP="001319AD">
      <w:pPr>
        <w:numPr>
          <w:ilvl w:val="0"/>
          <w:numId w:val="45"/>
        </w:numPr>
        <w:jc w:val="both"/>
        <w:rPr>
          <w:lang w:val="fr-BE"/>
        </w:rPr>
      </w:pPr>
      <w:r w:rsidRPr="003A21B0">
        <w:rPr>
          <w:lang w:val="fr-BE"/>
        </w:rPr>
        <w:t>Rehausser les allocations pour dépasser le seuil de pauvreté.</w:t>
      </w:r>
    </w:p>
    <w:p w14:paraId="1F1A3027" w14:textId="77777777" w:rsidR="003A21B0" w:rsidRPr="003A21B0" w:rsidRDefault="003A21B0" w:rsidP="001319AD">
      <w:pPr>
        <w:numPr>
          <w:ilvl w:val="0"/>
          <w:numId w:val="45"/>
        </w:numPr>
        <w:jc w:val="both"/>
        <w:rPr>
          <w:lang w:val="fr-BE"/>
        </w:rPr>
      </w:pPr>
      <w:r w:rsidRPr="003A21B0">
        <w:rPr>
          <w:lang w:val="fr-BE"/>
        </w:rPr>
        <w:t>Maintenir et élargir le tarif social actuel.</w:t>
      </w:r>
    </w:p>
    <w:p w14:paraId="4AB60024" w14:textId="77777777" w:rsidR="003A21B0" w:rsidRPr="003A21B0" w:rsidRDefault="003A21B0" w:rsidP="001319AD">
      <w:pPr>
        <w:numPr>
          <w:ilvl w:val="0"/>
          <w:numId w:val="45"/>
        </w:numPr>
        <w:jc w:val="both"/>
        <w:rPr>
          <w:lang w:val="fr-BE"/>
        </w:rPr>
      </w:pPr>
      <w:r w:rsidRPr="003A21B0">
        <w:rPr>
          <w:lang w:val="fr-BE"/>
        </w:rPr>
        <w:t>Donner la priorité à l’aide en revenu par rapport à l’aide en nature.</w:t>
      </w:r>
    </w:p>
    <w:p w14:paraId="433032DB" w14:textId="77777777" w:rsidR="003A21B0" w:rsidRPr="003A21B0" w:rsidRDefault="003A21B0" w:rsidP="001319AD">
      <w:pPr>
        <w:numPr>
          <w:ilvl w:val="0"/>
          <w:numId w:val="45"/>
        </w:numPr>
        <w:jc w:val="both"/>
        <w:rPr>
          <w:lang w:val="fr-BE"/>
        </w:rPr>
      </w:pPr>
      <w:r w:rsidRPr="003A21B0">
        <w:rPr>
          <w:lang w:val="fr-BE"/>
        </w:rPr>
        <w:t>Supprimer la nécessité de preuves constantes pour les besoins de base.</w:t>
      </w:r>
    </w:p>
    <w:p w14:paraId="2B1BC3DE" w14:textId="77777777" w:rsidR="003A21B0" w:rsidRPr="003A21B0" w:rsidRDefault="003A21B0" w:rsidP="001319AD">
      <w:pPr>
        <w:numPr>
          <w:ilvl w:val="0"/>
          <w:numId w:val="45"/>
        </w:numPr>
        <w:jc w:val="both"/>
        <w:rPr>
          <w:lang w:val="fr-BE"/>
        </w:rPr>
      </w:pPr>
      <w:r w:rsidRPr="003A21B0">
        <w:rPr>
          <w:lang w:val="fr-BE"/>
        </w:rPr>
        <w:t>Garantir un revenu d'intégration et des compléments pour les étudiants en difficulté.</w:t>
      </w:r>
    </w:p>
    <w:p w14:paraId="6335D9FD" w14:textId="77777777" w:rsidR="003A21B0" w:rsidRDefault="003A21B0" w:rsidP="001319AD">
      <w:pPr>
        <w:numPr>
          <w:ilvl w:val="0"/>
          <w:numId w:val="45"/>
        </w:numPr>
        <w:jc w:val="both"/>
        <w:rPr>
          <w:lang w:val="fr-BE"/>
        </w:rPr>
      </w:pPr>
      <w:r w:rsidRPr="003A21B0">
        <w:rPr>
          <w:lang w:val="fr-BE"/>
        </w:rPr>
        <w:t>Organiser une concertation annuelle avec les personnes en situation de pauvreté.</w:t>
      </w:r>
    </w:p>
    <w:p w14:paraId="1774ECF0" w14:textId="34BA9696" w:rsidR="00FB3892" w:rsidRDefault="00FB3892" w:rsidP="001319AD">
      <w:pPr>
        <w:numPr>
          <w:ilvl w:val="0"/>
          <w:numId w:val="45"/>
        </w:numPr>
        <w:jc w:val="both"/>
        <w:rPr>
          <w:lang w:val="fr-BE"/>
        </w:rPr>
      </w:pPr>
      <w:r>
        <w:rPr>
          <w:lang w:val="fr-BE"/>
        </w:rPr>
        <w:t>Augmenter le montant des allocations au même titre que les salaires.</w:t>
      </w:r>
    </w:p>
    <w:p w14:paraId="68A064FA" w14:textId="2521C06B" w:rsidR="0087411B" w:rsidRDefault="0087411B" w:rsidP="001319AD">
      <w:pPr>
        <w:numPr>
          <w:ilvl w:val="0"/>
          <w:numId w:val="45"/>
        </w:numPr>
        <w:jc w:val="both"/>
        <w:rPr>
          <w:lang w:val="fr-BE"/>
        </w:rPr>
      </w:pPr>
      <w:r>
        <w:rPr>
          <w:lang w:val="fr-BE"/>
        </w:rPr>
        <w:t>Elargir le cadre des droits sociaux aux primo-arrivants.</w:t>
      </w:r>
    </w:p>
    <w:p w14:paraId="743585A1" w14:textId="53F8B979" w:rsidR="00130CA5" w:rsidRDefault="00130CA5" w:rsidP="001319AD">
      <w:pPr>
        <w:numPr>
          <w:ilvl w:val="0"/>
          <w:numId w:val="45"/>
        </w:numPr>
        <w:jc w:val="both"/>
        <w:rPr>
          <w:lang w:val="fr-BE"/>
        </w:rPr>
      </w:pPr>
      <w:r>
        <w:rPr>
          <w:lang w:val="fr-BE"/>
        </w:rPr>
        <w:t xml:space="preserve">Tenir compte des situations personnelles (coûts supplémentaires pour personnes handicapées, familles monoparentales, </w:t>
      </w:r>
      <w:proofErr w:type="spellStart"/>
      <w:r>
        <w:rPr>
          <w:lang w:val="fr-BE"/>
        </w:rPr>
        <w:t>etc</w:t>
      </w:r>
      <w:proofErr w:type="spellEnd"/>
      <w:r>
        <w:rPr>
          <w:lang w:val="fr-BE"/>
        </w:rPr>
        <w:t>).</w:t>
      </w:r>
    </w:p>
    <w:p w14:paraId="6A414584" w14:textId="6AADAAA0" w:rsidR="007420B4" w:rsidRDefault="007420B4" w:rsidP="001319AD">
      <w:pPr>
        <w:numPr>
          <w:ilvl w:val="0"/>
          <w:numId w:val="45"/>
        </w:numPr>
        <w:jc w:val="both"/>
        <w:rPr>
          <w:lang w:val="fr-BE"/>
        </w:rPr>
      </w:pPr>
      <w:r>
        <w:rPr>
          <w:lang w:val="fr-BE"/>
        </w:rPr>
        <w:t>Limiter le statut BIM sur base des statuts plutôt que les revenus.</w:t>
      </w:r>
    </w:p>
    <w:p w14:paraId="4104B272" w14:textId="6298F76C" w:rsidR="00807B17" w:rsidRPr="003A21B0" w:rsidRDefault="00807B17" w:rsidP="001319AD">
      <w:pPr>
        <w:numPr>
          <w:ilvl w:val="0"/>
          <w:numId w:val="45"/>
        </w:numPr>
        <w:jc w:val="both"/>
        <w:rPr>
          <w:lang w:val="fr-BE"/>
        </w:rPr>
      </w:pPr>
      <w:r>
        <w:rPr>
          <w:lang w:val="fr-BE"/>
        </w:rPr>
        <w:t>Automatisation des droits</w:t>
      </w:r>
      <w:r w:rsidR="00DC5D78">
        <w:rPr>
          <w:lang w:val="fr-BE"/>
        </w:rPr>
        <w:t xml:space="preserve"> sociaux</w:t>
      </w:r>
      <w:r w:rsidR="00C85D6B">
        <w:rPr>
          <w:lang w:val="fr-BE"/>
        </w:rPr>
        <w:t>, contenu en langage accessible</w:t>
      </w:r>
    </w:p>
    <w:p w14:paraId="23A7F2B1" w14:textId="77777777" w:rsidR="00804828" w:rsidRDefault="00804828" w:rsidP="001319AD">
      <w:pPr>
        <w:pStyle w:val="Paragraphedeliste"/>
        <w:jc w:val="both"/>
        <w:rPr>
          <w:b/>
          <w:bCs/>
          <w:lang w:val="fr-BE"/>
        </w:rPr>
      </w:pPr>
    </w:p>
    <w:p w14:paraId="768C8F83" w14:textId="2CD4568B" w:rsidR="00804828" w:rsidRPr="00804828" w:rsidRDefault="003A21B0" w:rsidP="001319AD">
      <w:pPr>
        <w:pStyle w:val="Paragraphedeliste"/>
        <w:numPr>
          <w:ilvl w:val="0"/>
          <w:numId w:val="69"/>
        </w:numPr>
        <w:jc w:val="both"/>
        <w:rPr>
          <w:b/>
          <w:bCs/>
          <w:lang w:val="fr-BE"/>
        </w:rPr>
      </w:pPr>
      <w:r w:rsidRPr="00804828">
        <w:rPr>
          <w:b/>
          <w:bCs/>
          <w:lang w:val="fr-BE"/>
        </w:rPr>
        <w:t>Logement et énergie</w:t>
      </w:r>
    </w:p>
    <w:p w14:paraId="13C0C726" w14:textId="77777777" w:rsidR="003A21B0" w:rsidRPr="003A21B0" w:rsidRDefault="003A21B0" w:rsidP="001319AD">
      <w:pPr>
        <w:jc w:val="both"/>
        <w:rPr>
          <w:lang w:val="fr-BE"/>
        </w:rPr>
      </w:pPr>
      <w:r w:rsidRPr="003A21B0">
        <w:rPr>
          <w:b/>
          <w:bCs/>
          <w:lang w:val="fr-BE"/>
        </w:rPr>
        <w:t>Constats :</w:t>
      </w:r>
    </w:p>
    <w:p w14:paraId="65A4B4A0" w14:textId="59F5F230" w:rsidR="003A21B0" w:rsidRPr="003A21B0" w:rsidRDefault="003A21B0" w:rsidP="001319AD">
      <w:pPr>
        <w:numPr>
          <w:ilvl w:val="0"/>
          <w:numId w:val="46"/>
        </w:numPr>
        <w:jc w:val="both"/>
        <w:rPr>
          <w:lang w:val="fr-BE"/>
        </w:rPr>
      </w:pPr>
      <w:r w:rsidRPr="003A21B0">
        <w:rPr>
          <w:lang w:val="fr-BE"/>
        </w:rPr>
        <w:t>Accès limité aux contrats d'énergie les plus avantageux</w:t>
      </w:r>
      <w:r w:rsidR="00F0153D">
        <w:rPr>
          <w:lang w:val="fr-BE"/>
        </w:rPr>
        <w:t xml:space="preserve"> (accessibles uniquement en ligne)</w:t>
      </w:r>
      <w:r w:rsidRPr="003A21B0">
        <w:rPr>
          <w:lang w:val="fr-BE"/>
        </w:rPr>
        <w:t>.</w:t>
      </w:r>
    </w:p>
    <w:p w14:paraId="7AB24453" w14:textId="11442E16" w:rsidR="003A21B0" w:rsidRPr="003A21B0" w:rsidRDefault="003A21B0" w:rsidP="001319AD">
      <w:pPr>
        <w:numPr>
          <w:ilvl w:val="0"/>
          <w:numId w:val="46"/>
        </w:numPr>
        <w:jc w:val="both"/>
        <w:rPr>
          <w:lang w:val="fr-BE"/>
        </w:rPr>
      </w:pPr>
      <w:r w:rsidRPr="003A21B0">
        <w:rPr>
          <w:lang w:val="fr-BE"/>
        </w:rPr>
        <w:lastRenderedPageBreak/>
        <w:t>Coûts cachés entre locataires (ex. facturation de consommation durant les périodes vacante</w:t>
      </w:r>
      <w:r w:rsidR="0013499E">
        <w:rPr>
          <w:lang w:val="fr-BE"/>
        </w:rPr>
        <w:t>s si les formulaires de changement de locataires ne sont pas signés</w:t>
      </w:r>
      <w:r w:rsidRPr="003A21B0">
        <w:rPr>
          <w:lang w:val="fr-BE"/>
        </w:rPr>
        <w:t>).</w:t>
      </w:r>
    </w:p>
    <w:p w14:paraId="23F41B11" w14:textId="77777777" w:rsidR="003A21B0" w:rsidRPr="003A21B0" w:rsidRDefault="003A21B0" w:rsidP="001319AD">
      <w:pPr>
        <w:numPr>
          <w:ilvl w:val="0"/>
          <w:numId w:val="46"/>
        </w:numPr>
        <w:jc w:val="both"/>
        <w:rPr>
          <w:lang w:val="fr-BE"/>
        </w:rPr>
      </w:pPr>
      <w:r w:rsidRPr="003A21B0">
        <w:rPr>
          <w:lang w:val="fr-BE"/>
        </w:rPr>
        <w:t>Impact du logement sur la santé et donc sur le pouvoir d'achat.</w:t>
      </w:r>
    </w:p>
    <w:p w14:paraId="66BF18D7" w14:textId="77777777" w:rsidR="003A21B0" w:rsidRDefault="003A21B0" w:rsidP="001319AD">
      <w:pPr>
        <w:numPr>
          <w:ilvl w:val="0"/>
          <w:numId w:val="46"/>
        </w:numPr>
        <w:jc w:val="both"/>
        <w:rPr>
          <w:lang w:val="fr-BE"/>
        </w:rPr>
      </w:pPr>
      <w:r w:rsidRPr="003A21B0">
        <w:rPr>
          <w:lang w:val="fr-BE"/>
        </w:rPr>
        <w:t>Pas de données fiables sur le coût moyen des loyers.</w:t>
      </w:r>
    </w:p>
    <w:p w14:paraId="17349211" w14:textId="39BEE052" w:rsidR="00980E09" w:rsidRDefault="00980E09" w:rsidP="001319AD">
      <w:pPr>
        <w:numPr>
          <w:ilvl w:val="0"/>
          <w:numId w:val="46"/>
        </w:numPr>
        <w:jc w:val="both"/>
        <w:rPr>
          <w:lang w:val="fr-BE"/>
        </w:rPr>
      </w:pPr>
      <w:r>
        <w:rPr>
          <w:lang w:val="fr-BE"/>
        </w:rPr>
        <w:t xml:space="preserve">La crise du logement a un impact sur le pouvoir d’achat. Le fédéral est compétent en matière de taxation des revenus et des loyers. </w:t>
      </w:r>
    </w:p>
    <w:p w14:paraId="21F4DC50" w14:textId="69F53AD1" w:rsidR="005732AC" w:rsidRDefault="00241FA6" w:rsidP="001319AD">
      <w:pPr>
        <w:numPr>
          <w:ilvl w:val="0"/>
          <w:numId w:val="46"/>
        </w:numPr>
        <w:jc w:val="both"/>
        <w:rPr>
          <w:lang w:val="fr-BE"/>
        </w:rPr>
      </w:pPr>
      <w:r w:rsidRPr="00D313DC">
        <w:rPr>
          <w:lang w:val="fr-BE"/>
        </w:rPr>
        <w:t>La prime énergie ne permet pas d’arriver au même niveau que le prix au KW du tarif social.</w:t>
      </w:r>
      <w:r>
        <w:rPr>
          <w:lang w:val="fr-BE"/>
        </w:rPr>
        <w:t xml:space="preserve"> </w:t>
      </w:r>
    </w:p>
    <w:p w14:paraId="11E1C1FB" w14:textId="60FFA1F9" w:rsidR="00BB508F" w:rsidRPr="003A21B0" w:rsidRDefault="00BB508F" w:rsidP="001319AD">
      <w:pPr>
        <w:numPr>
          <w:ilvl w:val="0"/>
          <w:numId w:val="46"/>
        </w:numPr>
        <w:jc w:val="both"/>
        <w:rPr>
          <w:lang w:val="fr-BE"/>
        </w:rPr>
      </w:pPr>
      <w:r>
        <w:rPr>
          <w:lang w:val="fr-BE"/>
        </w:rPr>
        <w:t>Logement = compétence partagée et non une compétence usurpée.</w:t>
      </w:r>
    </w:p>
    <w:p w14:paraId="4C28DCC0" w14:textId="77777777" w:rsidR="003A21B0" w:rsidRPr="003A21B0" w:rsidRDefault="003A21B0" w:rsidP="001319AD">
      <w:pPr>
        <w:jc w:val="both"/>
        <w:rPr>
          <w:lang w:val="fr-BE"/>
        </w:rPr>
      </w:pPr>
      <w:r w:rsidRPr="003A21B0">
        <w:rPr>
          <w:b/>
          <w:bCs/>
          <w:lang w:val="fr-BE"/>
        </w:rPr>
        <w:t>Recommandations :</w:t>
      </w:r>
    </w:p>
    <w:p w14:paraId="56A99A20" w14:textId="2D487777" w:rsidR="003A21B0" w:rsidRPr="003A21B0" w:rsidRDefault="003A21B0" w:rsidP="001319AD">
      <w:pPr>
        <w:numPr>
          <w:ilvl w:val="0"/>
          <w:numId w:val="47"/>
        </w:numPr>
        <w:jc w:val="both"/>
        <w:rPr>
          <w:lang w:val="fr-BE"/>
        </w:rPr>
      </w:pPr>
      <w:r w:rsidRPr="003A21B0">
        <w:rPr>
          <w:lang w:val="fr-BE"/>
        </w:rPr>
        <w:t xml:space="preserve">Sauvegarder le tarif social énergie </w:t>
      </w:r>
      <w:r w:rsidR="00731EAB">
        <w:rPr>
          <w:lang w:val="fr-BE"/>
        </w:rPr>
        <w:t>(voire l’étendr</w:t>
      </w:r>
      <w:r w:rsidR="00241FA6">
        <w:rPr>
          <w:lang w:val="fr-BE"/>
        </w:rPr>
        <w:t>e</w:t>
      </w:r>
      <w:r w:rsidR="00424085">
        <w:rPr>
          <w:lang w:val="fr-BE"/>
        </w:rPr>
        <w:t>, notamment pour les bénéficiaires des allocation majorées</w:t>
      </w:r>
      <w:r w:rsidRPr="003A21B0">
        <w:rPr>
          <w:lang w:val="fr-BE"/>
        </w:rPr>
        <w:t>).</w:t>
      </w:r>
    </w:p>
    <w:p w14:paraId="438A9870" w14:textId="2FE06797" w:rsidR="003A21B0" w:rsidRPr="003A21B0" w:rsidRDefault="003A21B0" w:rsidP="001319AD">
      <w:pPr>
        <w:numPr>
          <w:ilvl w:val="0"/>
          <w:numId w:val="47"/>
        </w:numPr>
        <w:jc w:val="both"/>
        <w:rPr>
          <w:lang w:val="fr-BE"/>
        </w:rPr>
      </w:pPr>
      <w:r w:rsidRPr="003A21B0">
        <w:rPr>
          <w:lang w:val="fr-BE"/>
        </w:rPr>
        <w:t>Enregistrer les baux</w:t>
      </w:r>
      <w:r w:rsidR="001A58A5">
        <w:rPr>
          <w:lang w:val="fr-BE"/>
        </w:rPr>
        <w:t xml:space="preserve"> </w:t>
      </w:r>
      <w:r w:rsidRPr="003A21B0">
        <w:rPr>
          <w:lang w:val="fr-BE"/>
        </w:rPr>
        <w:t>et responsabiliser le ministère des finances.</w:t>
      </w:r>
    </w:p>
    <w:p w14:paraId="3706E039" w14:textId="77777777" w:rsidR="003A21B0" w:rsidRPr="003A21B0" w:rsidRDefault="003A21B0" w:rsidP="001319AD">
      <w:pPr>
        <w:numPr>
          <w:ilvl w:val="0"/>
          <w:numId w:val="47"/>
        </w:numPr>
        <w:jc w:val="both"/>
        <w:rPr>
          <w:lang w:val="fr-BE"/>
        </w:rPr>
      </w:pPr>
      <w:r w:rsidRPr="003A21B0">
        <w:rPr>
          <w:lang w:val="fr-BE"/>
        </w:rPr>
        <w:t>Passer par l'État pour la perception des loyers.</w:t>
      </w:r>
    </w:p>
    <w:p w14:paraId="1DD4B4E3" w14:textId="77777777" w:rsidR="003A21B0" w:rsidRPr="003A21B0" w:rsidRDefault="003A21B0" w:rsidP="001319AD">
      <w:pPr>
        <w:numPr>
          <w:ilvl w:val="0"/>
          <w:numId w:val="47"/>
        </w:numPr>
        <w:jc w:val="both"/>
        <w:rPr>
          <w:lang w:val="fr-BE"/>
        </w:rPr>
      </w:pPr>
      <w:r w:rsidRPr="003A21B0">
        <w:rPr>
          <w:lang w:val="fr-BE"/>
        </w:rPr>
        <w:t>Favoriser un parc de logements abordables et énergétiquement performants.</w:t>
      </w:r>
    </w:p>
    <w:p w14:paraId="042C3B90" w14:textId="439DB545" w:rsidR="003A21B0" w:rsidRDefault="003A21B0" w:rsidP="001319AD">
      <w:pPr>
        <w:numPr>
          <w:ilvl w:val="0"/>
          <w:numId w:val="47"/>
        </w:numPr>
        <w:jc w:val="both"/>
        <w:rPr>
          <w:lang w:val="fr-BE"/>
        </w:rPr>
      </w:pPr>
      <w:r w:rsidRPr="003A21B0">
        <w:rPr>
          <w:lang w:val="fr-BE"/>
        </w:rPr>
        <w:t>Cibler fiscalement les logements précaires (ex. rénovation sans explosion du loyer</w:t>
      </w:r>
      <w:r w:rsidR="006F7572">
        <w:rPr>
          <w:lang w:val="fr-BE"/>
        </w:rPr>
        <w:t xml:space="preserve"> pour les logements les plus précaires</w:t>
      </w:r>
      <w:r w:rsidRPr="003A21B0">
        <w:rPr>
          <w:lang w:val="fr-BE"/>
        </w:rPr>
        <w:t>).</w:t>
      </w:r>
    </w:p>
    <w:p w14:paraId="19D08055" w14:textId="691B01E7" w:rsidR="005917C4" w:rsidRPr="003A21B0" w:rsidRDefault="005917C4" w:rsidP="001319AD">
      <w:pPr>
        <w:numPr>
          <w:ilvl w:val="0"/>
          <w:numId w:val="47"/>
        </w:numPr>
        <w:jc w:val="both"/>
        <w:rPr>
          <w:lang w:val="fr-BE"/>
        </w:rPr>
      </w:pPr>
      <w:r>
        <w:rPr>
          <w:lang w:val="fr-BE"/>
        </w:rPr>
        <w:t>Parc logement énergie : financer le long terme en gardant le court terme, le temps que le long terme fasse effet.</w:t>
      </w:r>
    </w:p>
    <w:p w14:paraId="2FF5C7A6" w14:textId="77777777" w:rsidR="003A21B0" w:rsidRDefault="003A21B0" w:rsidP="001319AD">
      <w:pPr>
        <w:numPr>
          <w:ilvl w:val="0"/>
          <w:numId w:val="47"/>
        </w:numPr>
        <w:jc w:val="both"/>
        <w:rPr>
          <w:lang w:val="fr-BE"/>
        </w:rPr>
      </w:pPr>
      <w:r w:rsidRPr="003A21B0">
        <w:rPr>
          <w:lang w:val="fr-BE"/>
        </w:rPr>
        <w:t>Maintenir l’accueil hivernal.</w:t>
      </w:r>
    </w:p>
    <w:p w14:paraId="7F3F279F" w14:textId="0B8BEEA3" w:rsidR="00D72BA5" w:rsidRDefault="00D72BA5" w:rsidP="001319AD">
      <w:pPr>
        <w:numPr>
          <w:ilvl w:val="0"/>
          <w:numId w:val="47"/>
        </w:numPr>
        <w:jc w:val="both"/>
        <w:rPr>
          <w:lang w:val="fr-BE"/>
        </w:rPr>
      </w:pPr>
      <w:r>
        <w:rPr>
          <w:lang w:val="fr-BE"/>
        </w:rPr>
        <w:t>Réaffirmer la gratuité des services publics</w:t>
      </w:r>
      <w:r w:rsidR="00374996">
        <w:rPr>
          <w:lang w:val="fr-BE"/>
        </w:rPr>
        <w:t>, notamment en matière de santé.</w:t>
      </w:r>
    </w:p>
    <w:p w14:paraId="1C38C752" w14:textId="2CD1EAA4" w:rsidR="00BB508F" w:rsidRPr="003A21B0" w:rsidRDefault="00BB508F" w:rsidP="001319AD">
      <w:pPr>
        <w:jc w:val="both"/>
        <w:rPr>
          <w:lang w:val="fr-BE"/>
        </w:rPr>
      </w:pPr>
    </w:p>
    <w:p w14:paraId="3CEDBEAC" w14:textId="77777777" w:rsidR="00804828" w:rsidRDefault="00804828" w:rsidP="001319AD">
      <w:pPr>
        <w:jc w:val="both"/>
        <w:rPr>
          <w:b/>
          <w:bCs/>
          <w:lang w:val="fr-BE"/>
        </w:rPr>
      </w:pPr>
    </w:p>
    <w:p w14:paraId="59DC95BF" w14:textId="7E69A89C" w:rsidR="00804828" w:rsidRPr="00804828" w:rsidRDefault="003A21B0" w:rsidP="001319AD">
      <w:pPr>
        <w:pStyle w:val="Paragraphedeliste"/>
        <w:numPr>
          <w:ilvl w:val="0"/>
          <w:numId w:val="69"/>
        </w:numPr>
        <w:jc w:val="both"/>
        <w:rPr>
          <w:b/>
          <w:bCs/>
          <w:lang w:val="fr-BE"/>
        </w:rPr>
      </w:pPr>
      <w:r w:rsidRPr="00804828">
        <w:rPr>
          <w:b/>
          <w:bCs/>
          <w:lang w:val="fr-BE"/>
        </w:rPr>
        <w:t>Administration et procédures</w:t>
      </w:r>
    </w:p>
    <w:p w14:paraId="244D44E0" w14:textId="293E6605" w:rsidR="003A21B0" w:rsidRPr="00804828" w:rsidRDefault="003A21B0" w:rsidP="001319AD">
      <w:pPr>
        <w:jc w:val="both"/>
        <w:rPr>
          <w:b/>
          <w:bCs/>
          <w:lang w:val="fr-BE"/>
        </w:rPr>
      </w:pPr>
      <w:r w:rsidRPr="00804828">
        <w:rPr>
          <w:b/>
          <w:bCs/>
          <w:lang w:val="fr-BE"/>
        </w:rPr>
        <w:t>Constats :</w:t>
      </w:r>
    </w:p>
    <w:p w14:paraId="43581B2C" w14:textId="77777777" w:rsidR="003A21B0" w:rsidRPr="003A21B0" w:rsidRDefault="003A21B0" w:rsidP="001319AD">
      <w:pPr>
        <w:numPr>
          <w:ilvl w:val="0"/>
          <w:numId w:val="48"/>
        </w:numPr>
        <w:jc w:val="both"/>
        <w:rPr>
          <w:lang w:val="fr-BE"/>
        </w:rPr>
      </w:pPr>
      <w:r w:rsidRPr="003A21B0">
        <w:rPr>
          <w:lang w:val="fr-BE"/>
        </w:rPr>
        <w:t>Lourdeur administrative dans les CPAS.</w:t>
      </w:r>
    </w:p>
    <w:p w14:paraId="261730A4" w14:textId="2D25F5EA" w:rsidR="003A21B0" w:rsidRPr="003A21B0" w:rsidRDefault="00005004" w:rsidP="001319AD">
      <w:pPr>
        <w:numPr>
          <w:ilvl w:val="0"/>
          <w:numId w:val="48"/>
        </w:numPr>
        <w:jc w:val="both"/>
        <w:rPr>
          <w:lang w:val="fr-BE"/>
        </w:rPr>
      </w:pPr>
      <w:r>
        <w:rPr>
          <w:lang w:val="fr-BE"/>
        </w:rPr>
        <w:t>Volonté d’a</w:t>
      </w:r>
      <w:r w:rsidR="003A21B0" w:rsidRPr="003A21B0">
        <w:rPr>
          <w:lang w:val="fr-BE"/>
        </w:rPr>
        <w:t>ccélér</w:t>
      </w:r>
      <w:r>
        <w:rPr>
          <w:lang w:val="fr-BE"/>
        </w:rPr>
        <w:t>er</w:t>
      </w:r>
      <w:r w:rsidR="003A21B0" w:rsidRPr="003A21B0">
        <w:rPr>
          <w:lang w:val="fr-BE"/>
        </w:rPr>
        <w:t xml:space="preserve"> de la procédure pour dettes non contestées</w:t>
      </w:r>
      <w:r w:rsidR="00600D0E">
        <w:rPr>
          <w:lang w:val="fr-BE"/>
        </w:rPr>
        <w:t xml:space="preserve"> -&gt; décisions judiciaires raccourcies.</w:t>
      </w:r>
    </w:p>
    <w:p w14:paraId="62B1CC42" w14:textId="77777777" w:rsidR="003A21B0" w:rsidRPr="003A21B0" w:rsidRDefault="003A21B0" w:rsidP="001319AD">
      <w:pPr>
        <w:numPr>
          <w:ilvl w:val="0"/>
          <w:numId w:val="48"/>
        </w:numPr>
        <w:jc w:val="both"/>
        <w:rPr>
          <w:lang w:val="fr-BE"/>
        </w:rPr>
      </w:pPr>
      <w:r w:rsidRPr="003A21B0">
        <w:rPr>
          <w:lang w:val="fr-BE"/>
        </w:rPr>
        <w:t>Difficulté à appliquer le code de droit économique pour protéger le consommateur.</w:t>
      </w:r>
    </w:p>
    <w:p w14:paraId="59F5E128" w14:textId="77777777" w:rsidR="003A21B0" w:rsidRPr="003A21B0" w:rsidRDefault="003A21B0" w:rsidP="001319AD">
      <w:pPr>
        <w:jc w:val="both"/>
        <w:rPr>
          <w:lang w:val="fr-BE"/>
        </w:rPr>
      </w:pPr>
      <w:r w:rsidRPr="003A21B0">
        <w:rPr>
          <w:b/>
          <w:bCs/>
          <w:lang w:val="fr-BE"/>
        </w:rPr>
        <w:t>Recommandations :</w:t>
      </w:r>
    </w:p>
    <w:p w14:paraId="48CBABEC" w14:textId="77777777" w:rsidR="003A21B0" w:rsidRPr="003A21B0" w:rsidRDefault="003A21B0" w:rsidP="001319AD">
      <w:pPr>
        <w:numPr>
          <w:ilvl w:val="0"/>
          <w:numId w:val="49"/>
        </w:numPr>
        <w:jc w:val="both"/>
        <w:rPr>
          <w:lang w:val="fr-BE"/>
        </w:rPr>
      </w:pPr>
      <w:r w:rsidRPr="003A21B0">
        <w:rPr>
          <w:lang w:val="fr-BE"/>
        </w:rPr>
        <w:t>Réduire la charge administrative dans les services sociaux.</w:t>
      </w:r>
    </w:p>
    <w:p w14:paraId="488F6842" w14:textId="330B4C4F" w:rsidR="003A21B0" w:rsidRPr="003A21B0" w:rsidRDefault="003A21B0" w:rsidP="001319AD">
      <w:pPr>
        <w:numPr>
          <w:ilvl w:val="0"/>
          <w:numId w:val="49"/>
        </w:numPr>
        <w:jc w:val="both"/>
        <w:rPr>
          <w:lang w:val="fr-BE"/>
        </w:rPr>
      </w:pPr>
      <w:r w:rsidRPr="003A21B0">
        <w:rPr>
          <w:lang w:val="fr-BE"/>
        </w:rPr>
        <w:t>Clarifier le statut du code économique et garantir sa primauté</w:t>
      </w:r>
      <w:r w:rsidR="004F67AF">
        <w:rPr>
          <w:lang w:val="fr-BE"/>
        </w:rPr>
        <w:t xml:space="preserve"> lorsqu’il est favorable au</w:t>
      </w:r>
      <w:r w:rsidRPr="003A21B0">
        <w:rPr>
          <w:lang w:val="fr-BE"/>
        </w:rPr>
        <w:t xml:space="preserve"> consommateur.</w:t>
      </w:r>
    </w:p>
    <w:p w14:paraId="409F788E" w14:textId="77777777" w:rsidR="003A21B0" w:rsidRDefault="003A21B0" w:rsidP="001319AD">
      <w:pPr>
        <w:numPr>
          <w:ilvl w:val="0"/>
          <w:numId w:val="49"/>
        </w:numPr>
        <w:jc w:val="both"/>
        <w:rPr>
          <w:lang w:val="fr-BE"/>
        </w:rPr>
      </w:pPr>
      <w:r w:rsidRPr="003A21B0">
        <w:rPr>
          <w:lang w:val="fr-BE"/>
        </w:rPr>
        <w:t>Développer un service proactif d’information et d’attribution automatique des droits.</w:t>
      </w:r>
    </w:p>
    <w:p w14:paraId="48D750CF" w14:textId="620EE41A" w:rsidR="00EE3288" w:rsidRDefault="00EE3288" w:rsidP="001319AD">
      <w:pPr>
        <w:numPr>
          <w:ilvl w:val="0"/>
          <w:numId w:val="49"/>
        </w:numPr>
        <w:jc w:val="both"/>
        <w:rPr>
          <w:lang w:val="fr-BE"/>
        </w:rPr>
      </w:pPr>
      <w:r>
        <w:rPr>
          <w:lang w:val="fr-BE"/>
        </w:rPr>
        <w:t>Consulter plus régulièrement les experts du vécu</w:t>
      </w:r>
    </w:p>
    <w:p w14:paraId="28D0F9B7" w14:textId="24CE7059" w:rsidR="001F0A1E" w:rsidRDefault="001F0A1E" w:rsidP="001319AD">
      <w:pPr>
        <w:numPr>
          <w:ilvl w:val="0"/>
          <w:numId w:val="49"/>
        </w:numPr>
        <w:jc w:val="both"/>
        <w:rPr>
          <w:lang w:val="fr-BE"/>
        </w:rPr>
      </w:pPr>
      <w:r>
        <w:rPr>
          <w:lang w:val="fr-BE"/>
        </w:rPr>
        <w:lastRenderedPageBreak/>
        <w:t>La gestion des dossiers « handicap » doit être la même, peu importe la région.</w:t>
      </w:r>
    </w:p>
    <w:p w14:paraId="0751176E" w14:textId="52296B33" w:rsidR="00E05C12" w:rsidRPr="003A21B0" w:rsidRDefault="00E05C12" w:rsidP="001319AD">
      <w:pPr>
        <w:numPr>
          <w:ilvl w:val="0"/>
          <w:numId w:val="49"/>
        </w:numPr>
        <w:jc w:val="both"/>
        <w:rPr>
          <w:lang w:val="fr-BE"/>
        </w:rPr>
      </w:pPr>
      <w:r>
        <w:rPr>
          <w:lang w:val="fr-BE"/>
        </w:rPr>
        <w:t>Concertation annuelle avec les personnes en situation de pauvreté.</w:t>
      </w:r>
    </w:p>
    <w:p w14:paraId="2288BA73" w14:textId="77777777" w:rsidR="00804828" w:rsidRDefault="00804828" w:rsidP="001319AD">
      <w:pPr>
        <w:jc w:val="both"/>
        <w:rPr>
          <w:b/>
          <w:bCs/>
          <w:lang w:val="fr-BE"/>
        </w:rPr>
      </w:pPr>
    </w:p>
    <w:p w14:paraId="21193F73" w14:textId="60A3ED9A" w:rsidR="00804828" w:rsidRPr="00804828" w:rsidRDefault="003A21B0" w:rsidP="001319AD">
      <w:pPr>
        <w:pStyle w:val="Paragraphedeliste"/>
        <w:numPr>
          <w:ilvl w:val="0"/>
          <w:numId w:val="69"/>
        </w:numPr>
        <w:jc w:val="both"/>
        <w:rPr>
          <w:b/>
          <w:bCs/>
          <w:lang w:val="fr-BE"/>
        </w:rPr>
      </w:pPr>
      <w:r w:rsidRPr="00804828">
        <w:rPr>
          <w:b/>
          <w:bCs/>
          <w:lang w:val="fr-BE"/>
        </w:rPr>
        <w:t>Pouvoir d'achat et consommatio</w:t>
      </w:r>
      <w:r w:rsidR="00804828" w:rsidRPr="00804828">
        <w:rPr>
          <w:b/>
          <w:bCs/>
          <w:lang w:val="fr-BE"/>
        </w:rPr>
        <w:t>n</w:t>
      </w:r>
    </w:p>
    <w:p w14:paraId="061FB454" w14:textId="277726D3" w:rsidR="003A21B0" w:rsidRPr="00804828" w:rsidRDefault="003A21B0" w:rsidP="001319AD">
      <w:pPr>
        <w:jc w:val="both"/>
        <w:rPr>
          <w:b/>
          <w:bCs/>
          <w:lang w:val="fr-BE"/>
        </w:rPr>
      </w:pPr>
      <w:r w:rsidRPr="00804828">
        <w:rPr>
          <w:b/>
          <w:bCs/>
          <w:lang w:val="fr-BE"/>
        </w:rPr>
        <w:t>Constats :</w:t>
      </w:r>
    </w:p>
    <w:p w14:paraId="2482131C" w14:textId="77777777" w:rsidR="000501EE" w:rsidRDefault="003A21B0" w:rsidP="001319AD">
      <w:pPr>
        <w:numPr>
          <w:ilvl w:val="0"/>
          <w:numId w:val="50"/>
        </w:numPr>
        <w:jc w:val="both"/>
        <w:rPr>
          <w:lang w:val="fr-BE"/>
        </w:rPr>
      </w:pPr>
      <w:r w:rsidRPr="003A21B0">
        <w:rPr>
          <w:lang w:val="fr-BE"/>
        </w:rPr>
        <w:t>Le pouvoir d'achat détermine l'accès à une alimentation choisie et de qualité.</w:t>
      </w:r>
      <w:r w:rsidR="00C02838">
        <w:rPr>
          <w:lang w:val="fr-BE"/>
        </w:rPr>
        <w:t xml:space="preserve"> </w:t>
      </w:r>
    </w:p>
    <w:p w14:paraId="0955ACCC" w14:textId="6E7998B9" w:rsidR="003A21B0" w:rsidRDefault="00C02838" w:rsidP="001319AD">
      <w:pPr>
        <w:numPr>
          <w:ilvl w:val="0"/>
          <w:numId w:val="50"/>
        </w:numPr>
        <w:jc w:val="both"/>
        <w:rPr>
          <w:lang w:val="fr-BE"/>
        </w:rPr>
      </w:pPr>
      <w:r>
        <w:rPr>
          <w:lang w:val="fr-BE"/>
        </w:rPr>
        <w:t>D</w:t>
      </w:r>
      <w:r w:rsidRPr="00C02838">
        <w:rPr>
          <w:lang w:val="fr-BE"/>
        </w:rPr>
        <w:t>e nouvelles lignes directrices de l’OMS ont été publiées. Toutefois, l</w:t>
      </w:r>
      <w:r w:rsidR="000501EE">
        <w:rPr>
          <w:lang w:val="fr-BE"/>
        </w:rPr>
        <w:t xml:space="preserve">es </w:t>
      </w:r>
      <w:r w:rsidRPr="00C02838">
        <w:rPr>
          <w:lang w:val="fr-BE"/>
        </w:rPr>
        <w:t>aide</w:t>
      </w:r>
      <w:r w:rsidR="000501EE">
        <w:rPr>
          <w:lang w:val="fr-BE"/>
        </w:rPr>
        <w:t>s</w:t>
      </w:r>
      <w:r w:rsidRPr="00C02838">
        <w:rPr>
          <w:lang w:val="fr-BE"/>
        </w:rPr>
        <w:t xml:space="preserve"> alimentaire</w:t>
      </w:r>
      <w:r w:rsidR="000501EE">
        <w:rPr>
          <w:lang w:val="fr-BE"/>
        </w:rPr>
        <w:t>s</w:t>
      </w:r>
      <w:r w:rsidRPr="00C02838">
        <w:rPr>
          <w:lang w:val="fr-BE"/>
        </w:rPr>
        <w:t xml:space="preserve"> </w:t>
      </w:r>
      <w:r w:rsidR="000501EE">
        <w:rPr>
          <w:lang w:val="fr-BE"/>
        </w:rPr>
        <w:t xml:space="preserve">(colis) </w:t>
      </w:r>
      <w:r w:rsidRPr="00C02838">
        <w:rPr>
          <w:lang w:val="fr-BE"/>
        </w:rPr>
        <w:t>offre</w:t>
      </w:r>
      <w:r w:rsidR="000501EE">
        <w:rPr>
          <w:lang w:val="fr-BE"/>
        </w:rPr>
        <w:t xml:space="preserve">nt </w:t>
      </w:r>
      <w:r w:rsidRPr="00C02838">
        <w:rPr>
          <w:lang w:val="fr-BE"/>
        </w:rPr>
        <w:t>peu de fruits et légumes frais, et consiste</w:t>
      </w:r>
      <w:r w:rsidR="000501EE">
        <w:rPr>
          <w:lang w:val="fr-BE"/>
        </w:rPr>
        <w:t>nt</w:t>
      </w:r>
      <w:r w:rsidRPr="00C02838">
        <w:rPr>
          <w:lang w:val="fr-BE"/>
        </w:rPr>
        <w:t xml:space="preserve"> souvent en surplus alimentaires et dons de charité. </w:t>
      </w:r>
    </w:p>
    <w:p w14:paraId="17DB31C3" w14:textId="39CF17E5" w:rsidR="00F04011" w:rsidRPr="003A21B0" w:rsidRDefault="00F04011" w:rsidP="001319AD">
      <w:pPr>
        <w:numPr>
          <w:ilvl w:val="0"/>
          <w:numId w:val="50"/>
        </w:numPr>
        <w:jc w:val="both"/>
        <w:rPr>
          <w:lang w:val="fr-BE"/>
        </w:rPr>
      </w:pPr>
      <w:r>
        <w:rPr>
          <w:lang w:val="fr-BE"/>
        </w:rPr>
        <w:t>Le pouvoir d’achat détermine l’accès à la santé</w:t>
      </w:r>
      <w:r w:rsidR="008822E2">
        <w:rPr>
          <w:lang w:val="fr-BE"/>
        </w:rPr>
        <w:t>. L’engorgement des urgence est en partie causée par le nombre de personnes qui ne vont pas chez le généraliste pour éviter de payer toute suite.</w:t>
      </w:r>
    </w:p>
    <w:p w14:paraId="36D2BD04" w14:textId="77777777" w:rsidR="003A21B0" w:rsidRDefault="003A21B0" w:rsidP="001319AD">
      <w:pPr>
        <w:numPr>
          <w:ilvl w:val="0"/>
          <w:numId w:val="50"/>
        </w:numPr>
        <w:jc w:val="both"/>
        <w:rPr>
          <w:lang w:val="fr-BE"/>
        </w:rPr>
      </w:pPr>
      <w:r w:rsidRPr="003A21B0">
        <w:rPr>
          <w:lang w:val="fr-BE"/>
        </w:rPr>
        <w:t>Les achats en grande quantité offrent des avantages inaccessibles aux petits budgets.</w:t>
      </w:r>
    </w:p>
    <w:p w14:paraId="711E1262" w14:textId="241FC504" w:rsidR="004B466B" w:rsidRPr="003A21B0" w:rsidRDefault="004B466B" w:rsidP="001319AD">
      <w:pPr>
        <w:numPr>
          <w:ilvl w:val="0"/>
          <w:numId w:val="50"/>
        </w:numPr>
        <w:jc w:val="both"/>
        <w:rPr>
          <w:lang w:val="fr-BE"/>
        </w:rPr>
      </w:pPr>
      <w:r>
        <w:rPr>
          <w:lang w:val="fr-BE"/>
        </w:rPr>
        <w:t xml:space="preserve">Les achats en ligne sont souvent moins coûteux (ex : tickets SNCB). </w:t>
      </w:r>
    </w:p>
    <w:p w14:paraId="4DAA110D" w14:textId="77777777" w:rsidR="003A21B0" w:rsidRDefault="003A21B0" w:rsidP="001319AD">
      <w:pPr>
        <w:numPr>
          <w:ilvl w:val="0"/>
          <w:numId w:val="50"/>
        </w:numPr>
        <w:jc w:val="both"/>
        <w:rPr>
          <w:lang w:val="fr-BE"/>
        </w:rPr>
      </w:pPr>
      <w:r w:rsidRPr="003A21B0">
        <w:rPr>
          <w:lang w:val="fr-BE"/>
        </w:rPr>
        <w:t>Recours aux crédits alimentaires augmente le risque de surendettement.</w:t>
      </w:r>
    </w:p>
    <w:p w14:paraId="475B4F3F" w14:textId="428138D3" w:rsidR="00D56A9E" w:rsidRPr="003A21B0" w:rsidRDefault="00D56A9E" w:rsidP="001319AD">
      <w:pPr>
        <w:numPr>
          <w:ilvl w:val="0"/>
          <w:numId w:val="50"/>
        </w:numPr>
        <w:jc w:val="both"/>
        <w:rPr>
          <w:lang w:val="fr-BE"/>
        </w:rPr>
      </w:pPr>
      <w:r>
        <w:rPr>
          <w:lang w:val="fr-BE"/>
        </w:rPr>
        <w:t>Responsabilité du fédéral dans la publicité pour les crédits/prêts.</w:t>
      </w:r>
    </w:p>
    <w:p w14:paraId="105D0E52" w14:textId="77C6D1B8" w:rsidR="003A21B0" w:rsidRDefault="003A21B0" w:rsidP="001319AD">
      <w:pPr>
        <w:numPr>
          <w:ilvl w:val="0"/>
          <w:numId w:val="50"/>
        </w:numPr>
        <w:jc w:val="both"/>
        <w:rPr>
          <w:lang w:val="fr-BE"/>
        </w:rPr>
      </w:pPr>
      <w:r w:rsidRPr="003A21B0">
        <w:rPr>
          <w:lang w:val="fr-BE"/>
        </w:rPr>
        <w:t xml:space="preserve">Le terme "pouvoir d'achat" </w:t>
      </w:r>
      <w:r w:rsidR="008203F6">
        <w:rPr>
          <w:lang w:val="fr-BE"/>
        </w:rPr>
        <w:t>peut porter à confusion</w:t>
      </w:r>
      <w:r w:rsidRPr="003A21B0">
        <w:rPr>
          <w:lang w:val="fr-BE"/>
        </w:rPr>
        <w:t xml:space="preserve"> : proposition de parler de "pouvoir de vivre".</w:t>
      </w:r>
    </w:p>
    <w:p w14:paraId="20E344FE" w14:textId="3E463E4F" w:rsidR="00804828" w:rsidRPr="003A21B0" w:rsidRDefault="00804828" w:rsidP="001319AD">
      <w:pPr>
        <w:numPr>
          <w:ilvl w:val="0"/>
          <w:numId w:val="50"/>
        </w:numPr>
        <w:jc w:val="both"/>
        <w:rPr>
          <w:lang w:val="fr-BE"/>
        </w:rPr>
      </w:pPr>
      <w:r w:rsidRPr="003A21B0">
        <w:rPr>
          <w:lang w:val="fr-BE"/>
        </w:rPr>
        <w:t>Hausse prévue de la TVA (de 9 à 21 %) sur les biens culturels.</w:t>
      </w:r>
      <w:r>
        <w:rPr>
          <w:lang w:val="fr-BE"/>
        </w:rPr>
        <w:t xml:space="preserve"> </w:t>
      </w:r>
    </w:p>
    <w:p w14:paraId="212DCF24" w14:textId="77777777" w:rsidR="00804828" w:rsidRPr="003A21B0" w:rsidRDefault="00804828" w:rsidP="001319AD">
      <w:pPr>
        <w:ind w:left="720"/>
        <w:jc w:val="both"/>
        <w:rPr>
          <w:lang w:val="fr-BE"/>
        </w:rPr>
      </w:pPr>
    </w:p>
    <w:p w14:paraId="5CFB1729" w14:textId="77777777" w:rsidR="003A21B0" w:rsidRPr="003A21B0" w:rsidRDefault="003A21B0" w:rsidP="001319AD">
      <w:pPr>
        <w:jc w:val="both"/>
        <w:rPr>
          <w:lang w:val="fr-BE"/>
        </w:rPr>
      </w:pPr>
      <w:r w:rsidRPr="003A21B0">
        <w:rPr>
          <w:b/>
          <w:bCs/>
          <w:lang w:val="fr-BE"/>
        </w:rPr>
        <w:t>Recommandations :</w:t>
      </w:r>
    </w:p>
    <w:p w14:paraId="055B1389" w14:textId="77777777" w:rsidR="00EE3288" w:rsidRPr="003A21B0" w:rsidRDefault="00EE3288" w:rsidP="001319AD">
      <w:pPr>
        <w:numPr>
          <w:ilvl w:val="0"/>
          <w:numId w:val="51"/>
        </w:numPr>
        <w:jc w:val="both"/>
        <w:rPr>
          <w:lang w:val="fr-BE"/>
        </w:rPr>
      </w:pPr>
      <w:r w:rsidRPr="003A21B0">
        <w:rPr>
          <w:lang w:val="fr-BE"/>
        </w:rPr>
        <w:t>TVA minimale sur les produits essentiels</w:t>
      </w:r>
      <w:r>
        <w:rPr>
          <w:lang w:val="fr-BE"/>
        </w:rPr>
        <w:t xml:space="preserve"> et r</w:t>
      </w:r>
      <w:r w:rsidRPr="003A21B0">
        <w:rPr>
          <w:lang w:val="fr-BE"/>
        </w:rPr>
        <w:t>égula</w:t>
      </w:r>
      <w:r w:rsidRPr="00804828">
        <w:rPr>
          <w:lang w:val="fr-BE"/>
        </w:rPr>
        <w:t>ti</w:t>
      </w:r>
      <w:r w:rsidRPr="003A21B0">
        <w:rPr>
          <w:lang w:val="fr-BE"/>
        </w:rPr>
        <w:t>on des prix des biens vitaux.</w:t>
      </w:r>
    </w:p>
    <w:p w14:paraId="27B462A7" w14:textId="77777777" w:rsidR="003A21B0" w:rsidRPr="003A21B0" w:rsidRDefault="003A21B0" w:rsidP="001319AD">
      <w:pPr>
        <w:numPr>
          <w:ilvl w:val="0"/>
          <w:numId w:val="51"/>
        </w:numPr>
        <w:jc w:val="both"/>
        <w:rPr>
          <w:lang w:val="fr-BE"/>
        </w:rPr>
      </w:pPr>
      <w:r w:rsidRPr="003A21B0">
        <w:rPr>
          <w:lang w:val="fr-BE"/>
        </w:rPr>
        <w:t>Encadrer la publicité sur les crédits à la consommation.</w:t>
      </w:r>
    </w:p>
    <w:p w14:paraId="4E396394" w14:textId="77777777" w:rsidR="003A21B0" w:rsidRDefault="003A21B0" w:rsidP="001319AD">
      <w:pPr>
        <w:numPr>
          <w:ilvl w:val="0"/>
          <w:numId w:val="51"/>
        </w:numPr>
        <w:jc w:val="both"/>
        <w:rPr>
          <w:lang w:val="fr-BE"/>
        </w:rPr>
      </w:pPr>
      <w:r w:rsidRPr="003A21B0">
        <w:rPr>
          <w:lang w:val="fr-BE"/>
        </w:rPr>
        <w:t>Repenser la terminologie pour une meilleure prise en compte des besoins essentiels.</w:t>
      </w:r>
    </w:p>
    <w:p w14:paraId="1E660DF4" w14:textId="5C374152" w:rsidR="00804828" w:rsidRDefault="00804828" w:rsidP="001319AD">
      <w:pPr>
        <w:numPr>
          <w:ilvl w:val="0"/>
          <w:numId w:val="51"/>
        </w:numPr>
        <w:jc w:val="both"/>
        <w:rPr>
          <w:lang w:val="fr-BE"/>
        </w:rPr>
      </w:pPr>
      <w:r w:rsidRPr="003A21B0">
        <w:rPr>
          <w:lang w:val="fr-BE"/>
        </w:rPr>
        <w:t xml:space="preserve">Reconsidérer </w:t>
      </w:r>
      <w:r>
        <w:rPr>
          <w:lang w:val="fr-BE"/>
        </w:rPr>
        <w:t>la</w:t>
      </w:r>
      <w:r w:rsidRPr="003A21B0">
        <w:rPr>
          <w:lang w:val="fr-BE"/>
        </w:rPr>
        <w:t xml:space="preserve"> hausse</w:t>
      </w:r>
      <w:r w:rsidR="004961C4">
        <w:rPr>
          <w:lang w:val="fr-BE"/>
        </w:rPr>
        <w:t xml:space="preserve"> de la TVA sur les biens culturels</w:t>
      </w:r>
      <w:r w:rsidRPr="003A21B0">
        <w:rPr>
          <w:lang w:val="fr-BE"/>
        </w:rPr>
        <w:t xml:space="preserve"> dans le contexte de la suppression du fonds PAS.</w:t>
      </w:r>
    </w:p>
    <w:p w14:paraId="545CEADF" w14:textId="0C03A3AE" w:rsidR="008A18A9" w:rsidRDefault="008A18A9" w:rsidP="001319AD">
      <w:pPr>
        <w:numPr>
          <w:ilvl w:val="0"/>
          <w:numId w:val="51"/>
        </w:numPr>
        <w:jc w:val="both"/>
        <w:rPr>
          <w:lang w:val="fr-BE"/>
        </w:rPr>
      </w:pPr>
      <w:r>
        <w:rPr>
          <w:lang w:val="fr-BE"/>
        </w:rPr>
        <w:t>Interdire les surcoût pour des services/produits qui ne sont pas achetés en ligne.</w:t>
      </w:r>
    </w:p>
    <w:p w14:paraId="177FEC4F" w14:textId="77777777" w:rsidR="00804828" w:rsidRDefault="00804828" w:rsidP="001319AD">
      <w:pPr>
        <w:pStyle w:val="Paragraphedeliste"/>
        <w:jc w:val="both"/>
        <w:rPr>
          <w:b/>
          <w:bCs/>
          <w:lang w:val="fr-BE"/>
        </w:rPr>
      </w:pPr>
    </w:p>
    <w:p w14:paraId="2841488C" w14:textId="64E74647" w:rsidR="00804828" w:rsidRDefault="003A21B0" w:rsidP="001319AD">
      <w:pPr>
        <w:pStyle w:val="Paragraphedeliste"/>
        <w:numPr>
          <w:ilvl w:val="0"/>
          <w:numId w:val="69"/>
        </w:numPr>
        <w:jc w:val="both"/>
        <w:rPr>
          <w:b/>
          <w:bCs/>
          <w:lang w:val="fr-BE"/>
        </w:rPr>
      </w:pPr>
      <w:r w:rsidRPr="00804828">
        <w:rPr>
          <w:b/>
          <w:bCs/>
          <w:lang w:val="fr-BE"/>
        </w:rPr>
        <w:t>Éducation et jeunesse</w:t>
      </w:r>
    </w:p>
    <w:p w14:paraId="513B2467" w14:textId="3B543350" w:rsidR="003A21B0" w:rsidRPr="00804828" w:rsidRDefault="003A21B0" w:rsidP="001319AD">
      <w:pPr>
        <w:jc w:val="both"/>
        <w:rPr>
          <w:b/>
          <w:bCs/>
          <w:lang w:val="fr-BE"/>
        </w:rPr>
      </w:pPr>
      <w:r w:rsidRPr="00804828">
        <w:rPr>
          <w:b/>
          <w:bCs/>
          <w:lang w:val="fr-BE"/>
        </w:rPr>
        <w:t>Constats :</w:t>
      </w:r>
    </w:p>
    <w:p w14:paraId="64F05217" w14:textId="77777777" w:rsidR="003A21B0" w:rsidRPr="003A21B0" w:rsidRDefault="003A21B0" w:rsidP="001319AD">
      <w:pPr>
        <w:numPr>
          <w:ilvl w:val="0"/>
          <w:numId w:val="52"/>
        </w:numPr>
        <w:jc w:val="both"/>
        <w:rPr>
          <w:lang w:val="fr-BE"/>
        </w:rPr>
      </w:pPr>
      <w:r w:rsidRPr="003A21B0">
        <w:rPr>
          <w:lang w:val="fr-BE"/>
        </w:rPr>
        <w:t>Difficultés pour les jeunes malades chroniques à accéder aux aides.</w:t>
      </w:r>
    </w:p>
    <w:p w14:paraId="728A31EA" w14:textId="77777777" w:rsidR="003A21B0" w:rsidRPr="003A21B0" w:rsidRDefault="003A21B0" w:rsidP="001319AD">
      <w:pPr>
        <w:numPr>
          <w:ilvl w:val="0"/>
          <w:numId w:val="52"/>
        </w:numPr>
        <w:jc w:val="both"/>
        <w:rPr>
          <w:lang w:val="fr-BE"/>
        </w:rPr>
      </w:pPr>
      <w:r w:rsidRPr="003A21B0">
        <w:rPr>
          <w:lang w:val="fr-BE"/>
        </w:rPr>
        <w:t>Risque que le CPAS pousse les étudiants à travailler au détriment des études.</w:t>
      </w:r>
    </w:p>
    <w:p w14:paraId="3AA9DDFC" w14:textId="77777777" w:rsidR="003A21B0" w:rsidRPr="003A21B0" w:rsidRDefault="003A21B0" w:rsidP="001319AD">
      <w:pPr>
        <w:jc w:val="both"/>
        <w:rPr>
          <w:lang w:val="fr-BE"/>
        </w:rPr>
      </w:pPr>
      <w:r w:rsidRPr="003A21B0">
        <w:rPr>
          <w:b/>
          <w:bCs/>
          <w:lang w:val="fr-BE"/>
        </w:rPr>
        <w:t>Recommandations :</w:t>
      </w:r>
    </w:p>
    <w:p w14:paraId="21B5EFAE" w14:textId="77777777" w:rsidR="003A21B0" w:rsidRPr="003A21B0" w:rsidRDefault="003A21B0" w:rsidP="001319AD">
      <w:pPr>
        <w:numPr>
          <w:ilvl w:val="0"/>
          <w:numId w:val="53"/>
        </w:numPr>
        <w:jc w:val="both"/>
        <w:rPr>
          <w:lang w:val="fr-BE"/>
        </w:rPr>
      </w:pPr>
      <w:r w:rsidRPr="003A21B0">
        <w:rPr>
          <w:lang w:val="fr-BE"/>
        </w:rPr>
        <w:t>Accorder un RIS et des compléments aux étudiants sans contrepartie.</w:t>
      </w:r>
    </w:p>
    <w:p w14:paraId="5BB8A599" w14:textId="77777777" w:rsidR="003A21B0" w:rsidRPr="003A21B0" w:rsidRDefault="003A21B0" w:rsidP="001319AD">
      <w:pPr>
        <w:numPr>
          <w:ilvl w:val="0"/>
          <w:numId w:val="53"/>
        </w:numPr>
        <w:jc w:val="both"/>
        <w:rPr>
          <w:lang w:val="fr-BE"/>
        </w:rPr>
      </w:pPr>
      <w:r w:rsidRPr="003A21B0">
        <w:rPr>
          <w:lang w:val="fr-BE"/>
        </w:rPr>
        <w:lastRenderedPageBreak/>
        <w:t>Maintenir les compléments pour études supérieures.</w:t>
      </w:r>
    </w:p>
    <w:p w14:paraId="16FD8C3A" w14:textId="77777777" w:rsidR="00804828" w:rsidRDefault="00804828" w:rsidP="001319AD">
      <w:pPr>
        <w:jc w:val="both"/>
        <w:rPr>
          <w:b/>
          <w:bCs/>
          <w:lang w:val="fr-BE"/>
        </w:rPr>
      </w:pPr>
    </w:p>
    <w:p w14:paraId="55B5D20C" w14:textId="33017F2A" w:rsidR="003A21B0" w:rsidRPr="00804828" w:rsidRDefault="00804828" w:rsidP="001319AD">
      <w:pPr>
        <w:pStyle w:val="Paragraphedeliste"/>
        <w:numPr>
          <w:ilvl w:val="0"/>
          <w:numId w:val="69"/>
        </w:numPr>
        <w:jc w:val="both"/>
        <w:rPr>
          <w:b/>
          <w:bCs/>
          <w:lang w:val="fr-BE"/>
        </w:rPr>
      </w:pPr>
      <w:r>
        <w:rPr>
          <w:b/>
          <w:bCs/>
          <w:lang w:val="fr-BE"/>
        </w:rPr>
        <w:t xml:space="preserve">Divers </w:t>
      </w:r>
    </w:p>
    <w:p w14:paraId="6094F29C" w14:textId="01F53AF2" w:rsidR="00804828" w:rsidRDefault="003A21B0" w:rsidP="001319AD">
      <w:pPr>
        <w:numPr>
          <w:ilvl w:val="0"/>
          <w:numId w:val="55"/>
        </w:numPr>
        <w:jc w:val="both"/>
        <w:rPr>
          <w:lang w:val="fr-BE"/>
        </w:rPr>
      </w:pPr>
      <w:r w:rsidRPr="003A21B0">
        <w:rPr>
          <w:lang w:val="fr-BE"/>
        </w:rPr>
        <w:t>Corriger les inégalités structurelles</w:t>
      </w:r>
      <w:r w:rsidR="00804828">
        <w:rPr>
          <w:lang w:val="fr-BE"/>
        </w:rPr>
        <w:t xml:space="preserve"> (selon les diplômes et statut social)</w:t>
      </w:r>
      <w:r w:rsidRPr="003A21B0">
        <w:rPr>
          <w:lang w:val="fr-BE"/>
        </w:rPr>
        <w:t xml:space="preserve"> dans les avantages sociaux</w:t>
      </w:r>
      <w:r w:rsidR="008D421C">
        <w:rPr>
          <w:lang w:val="fr-BE"/>
        </w:rPr>
        <w:t xml:space="preserve"> (chèques repas, écochèques, primes…)</w:t>
      </w:r>
      <w:r w:rsidRPr="003A21B0">
        <w:rPr>
          <w:lang w:val="fr-BE"/>
        </w:rPr>
        <w:t>.</w:t>
      </w:r>
    </w:p>
    <w:p w14:paraId="288DD393" w14:textId="7F511F53" w:rsidR="003A21B0" w:rsidRPr="003A21B0" w:rsidRDefault="00804828" w:rsidP="001319AD">
      <w:pPr>
        <w:numPr>
          <w:ilvl w:val="0"/>
          <w:numId w:val="57"/>
        </w:numPr>
        <w:jc w:val="both"/>
        <w:rPr>
          <w:lang w:val="fr-BE"/>
        </w:rPr>
      </w:pPr>
      <w:r w:rsidRPr="00804828">
        <w:rPr>
          <w:lang w:val="fr-BE"/>
        </w:rPr>
        <w:t>La l</w:t>
      </w:r>
      <w:r w:rsidR="003A21B0" w:rsidRPr="003A21B0">
        <w:rPr>
          <w:lang w:val="fr-BE"/>
        </w:rPr>
        <w:t>oi sur le vagabondage pose questio</w:t>
      </w:r>
      <w:r w:rsidR="009C03DD">
        <w:rPr>
          <w:lang w:val="fr-BE"/>
        </w:rPr>
        <w:t xml:space="preserve">n </w:t>
      </w:r>
      <w:r w:rsidRPr="00804828">
        <w:rPr>
          <w:lang w:val="fr-BE"/>
        </w:rPr>
        <w:t xml:space="preserve">-&gt; </w:t>
      </w:r>
      <w:r>
        <w:rPr>
          <w:lang w:val="fr-BE"/>
        </w:rPr>
        <w:t>A</w:t>
      </w:r>
      <w:r w:rsidR="003A21B0" w:rsidRPr="003A21B0">
        <w:rPr>
          <w:lang w:val="fr-BE"/>
        </w:rPr>
        <w:t>broger ou amender la loi sur le vagabondage.</w:t>
      </w:r>
    </w:p>
    <w:p w14:paraId="0A5C2938" w14:textId="1C9943B7" w:rsidR="003A21B0" w:rsidRPr="003A21B0" w:rsidRDefault="003A21B0" w:rsidP="001319AD">
      <w:pPr>
        <w:numPr>
          <w:ilvl w:val="0"/>
          <w:numId w:val="58"/>
        </w:numPr>
        <w:jc w:val="both"/>
        <w:rPr>
          <w:lang w:val="fr-BE"/>
        </w:rPr>
      </w:pPr>
      <w:r w:rsidRPr="003A21B0">
        <w:rPr>
          <w:lang w:val="fr-BE"/>
        </w:rPr>
        <w:t>Les exigences européennes en matière écologique sont difficiles à respecter</w:t>
      </w:r>
      <w:r w:rsidR="00804828">
        <w:rPr>
          <w:lang w:val="fr-BE"/>
        </w:rPr>
        <w:t xml:space="preserve"> -&gt; </w:t>
      </w:r>
      <w:r w:rsidRPr="003A21B0">
        <w:rPr>
          <w:lang w:val="fr-BE"/>
        </w:rPr>
        <w:t>Financer la transition de manière à ne pas pénaliser les plus vulnérables.</w:t>
      </w:r>
    </w:p>
    <w:p w14:paraId="51707BAC" w14:textId="771E5C75" w:rsidR="003A21B0" w:rsidRPr="003A21B0" w:rsidRDefault="003A21B0" w:rsidP="001319AD">
      <w:pPr>
        <w:numPr>
          <w:ilvl w:val="0"/>
          <w:numId w:val="62"/>
        </w:numPr>
        <w:jc w:val="both"/>
        <w:rPr>
          <w:lang w:val="fr-BE"/>
        </w:rPr>
      </w:pPr>
      <w:r w:rsidRPr="003A21B0">
        <w:rPr>
          <w:lang w:val="fr-BE"/>
        </w:rPr>
        <w:t>La participation à la vie sociale est un levier reconnu de lutte contre la pauvreté</w:t>
      </w:r>
      <w:r w:rsidR="00804828">
        <w:rPr>
          <w:lang w:val="fr-BE"/>
        </w:rPr>
        <w:t xml:space="preserve"> -&gt; </w:t>
      </w:r>
      <w:r w:rsidRPr="003A21B0">
        <w:rPr>
          <w:lang w:val="fr-BE"/>
        </w:rPr>
        <w:t>Renforcer les mécanismes de participation des personnes concernées.</w:t>
      </w:r>
    </w:p>
    <w:p w14:paraId="63456400" w14:textId="214DD5EA" w:rsidR="003A21B0" w:rsidRPr="003A21B0" w:rsidRDefault="003A21B0" w:rsidP="001319AD">
      <w:pPr>
        <w:numPr>
          <w:ilvl w:val="0"/>
          <w:numId w:val="63"/>
        </w:numPr>
        <w:jc w:val="both"/>
        <w:rPr>
          <w:lang w:val="fr-BE"/>
        </w:rPr>
      </w:pPr>
      <w:r w:rsidRPr="003A21B0">
        <w:rPr>
          <w:lang w:val="fr-BE"/>
        </w:rPr>
        <w:t>Campagnes de sensibilisation sur les forces du public précarisé</w:t>
      </w:r>
      <w:r w:rsidR="000C2E33">
        <w:rPr>
          <w:lang w:val="fr-BE"/>
        </w:rPr>
        <w:t>.</w:t>
      </w:r>
    </w:p>
    <w:p w14:paraId="4861362B" w14:textId="2A7C88C1" w:rsidR="00804828" w:rsidRDefault="003A21B0" w:rsidP="001319AD">
      <w:pPr>
        <w:numPr>
          <w:ilvl w:val="0"/>
          <w:numId w:val="65"/>
        </w:numPr>
        <w:jc w:val="both"/>
        <w:rPr>
          <w:lang w:val="fr-BE"/>
        </w:rPr>
      </w:pPr>
      <w:r w:rsidRPr="003A21B0">
        <w:rPr>
          <w:lang w:val="fr-BE"/>
        </w:rPr>
        <w:t>Inégalités dans le système de primes écologiques pour les véhicules</w:t>
      </w:r>
      <w:r w:rsidR="00B477C6">
        <w:rPr>
          <w:lang w:val="fr-BE"/>
        </w:rPr>
        <w:t xml:space="preserve"> électriques</w:t>
      </w:r>
      <w:r w:rsidRPr="003A21B0">
        <w:rPr>
          <w:lang w:val="fr-BE"/>
        </w:rPr>
        <w:t>.</w:t>
      </w:r>
      <w:r w:rsidR="00804828">
        <w:rPr>
          <w:lang w:val="fr-BE"/>
        </w:rPr>
        <w:t xml:space="preserve"> -&gt; </w:t>
      </w:r>
      <w:r w:rsidRPr="003A21B0">
        <w:rPr>
          <w:lang w:val="fr-BE"/>
        </w:rPr>
        <w:t>Réformer le système pour le rendre plus équitable.</w:t>
      </w:r>
      <w:r w:rsidR="00110BED">
        <w:rPr>
          <w:lang w:val="fr-BE"/>
        </w:rPr>
        <w:t xml:space="preserve"> </w:t>
      </w:r>
      <w:r w:rsidR="00110BED" w:rsidRPr="00110BED">
        <w:rPr>
          <w:lang w:val="fr-BE"/>
        </w:rPr>
        <w:t>Au lieu d’octroyer des primes pour les voitures électriques, il faudrait investir dans les transports en commun – au moyen du Fonds social pour le climat. Ce n’est pas uniquement la transition énergétique qui compte, mais aussi l’égalité énergétique.</w:t>
      </w:r>
    </w:p>
    <w:p w14:paraId="32CD2156" w14:textId="020657C1" w:rsidR="003A21B0" w:rsidRDefault="003A21B0" w:rsidP="001319AD">
      <w:pPr>
        <w:numPr>
          <w:ilvl w:val="0"/>
          <w:numId w:val="65"/>
        </w:numPr>
        <w:jc w:val="both"/>
        <w:rPr>
          <w:lang w:val="fr-BE"/>
        </w:rPr>
      </w:pPr>
      <w:r w:rsidRPr="003A21B0">
        <w:rPr>
          <w:lang w:val="fr-BE"/>
        </w:rPr>
        <w:t>Améliorer l’accessibilité aux services de garde d’enfants, quelle que soit la situation professionnelle des parents.</w:t>
      </w:r>
    </w:p>
    <w:p w14:paraId="2EF3DE5E" w14:textId="4F0860DF" w:rsidR="00997670" w:rsidRDefault="00997670" w:rsidP="001319AD">
      <w:pPr>
        <w:numPr>
          <w:ilvl w:val="0"/>
          <w:numId w:val="65"/>
        </w:numPr>
        <w:jc w:val="both"/>
        <w:rPr>
          <w:lang w:val="fr-BE"/>
        </w:rPr>
      </w:pPr>
      <w:r>
        <w:rPr>
          <w:lang w:val="fr-BE"/>
        </w:rPr>
        <w:t>Surendettement : supprimer les frais d’huissiers pour pouvoir rembourser les dettes.</w:t>
      </w:r>
    </w:p>
    <w:p w14:paraId="04007021" w14:textId="77777777" w:rsidR="00454F7F" w:rsidRPr="008B2ECA" w:rsidRDefault="00454F7F" w:rsidP="001319AD">
      <w:pPr>
        <w:pStyle w:val="Paragraphedeliste"/>
        <w:numPr>
          <w:ilvl w:val="0"/>
          <w:numId w:val="65"/>
        </w:numPr>
        <w:jc w:val="both"/>
        <w:rPr>
          <w:lang w:val="fr-BE"/>
        </w:rPr>
      </w:pPr>
      <w:r w:rsidRPr="00FB097B">
        <w:rPr>
          <w:lang w:val="fr-BE"/>
        </w:rPr>
        <w:t>Disponibilité des services de garde d’enfant. Donner l’accessibilité à toutes les mamans, qu’elles travaillent ou non.</w:t>
      </w:r>
    </w:p>
    <w:p w14:paraId="14A24BF7" w14:textId="46B065EB" w:rsidR="000C2E33" w:rsidRPr="003A21B0" w:rsidRDefault="000C2E33" w:rsidP="001319AD">
      <w:pPr>
        <w:tabs>
          <w:tab w:val="left" w:pos="2580"/>
        </w:tabs>
        <w:ind w:left="360"/>
        <w:jc w:val="both"/>
        <w:rPr>
          <w:lang w:val="fr-BE"/>
        </w:rPr>
      </w:pPr>
    </w:p>
    <w:p w14:paraId="31757B3E" w14:textId="77777777" w:rsidR="003A21B0" w:rsidRDefault="003A21B0" w:rsidP="001319AD">
      <w:pPr>
        <w:jc w:val="both"/>
        <w:rPr>
          <w:lang w:val="fr-BE"/>
        </w:rPr>
      </w:pPr>
    </w:p>
    <w:p w14:paraId="188538CF" w14:textId="77777777" w:rsidR="00BC6C9E" w:rsidRDefault="00BC6C9E" w:rsidP="001319AD">
      <w:pPr>
        <w:jc w:val="both"/>
        <w:rPr>
          <w:lang w:val="fr-BE"/>
        </w:rPr>
      </w:pPr>
    </w:p>
    <w:p w14:paraId="56FF7BCC" w14:textId="103DB94A" w:rsidR="00BC6C9E" w:rsidRPr="00454F7F" w:rsidRDefault="00BC6C9E" w:rsidP="001319AD">
      <w:pPr>
        <w:jc w:val="both"/>
        <w:rPr>
          <w:b/>
          <w:bCs/>
          <w:lang w:val="fr-BE"/>
        </w:rPr>
      </w:pPr>
    </w:p>
    <w:sectPr w:rsidR="00BC6C9E" w:rsidRPr="00454F7F" w:rsidSect="008C5014">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D0DE" w14:textId="77777777" w:rsidR="002345FB" w:rsidRDefault="002345FB" w:rsidP="008C5014">
      <w:pPr>
        <w:spacing w:after="0" w:line="240" w:lineRule="auto"/>
      </w:pPr>
      <w:r>
        <w:separator/>
      </w:r>
    </w:p>
  </w:endnote>
  <w:endnote w:type="continuationSeparator" w:id="0">
    <w:p w14:paraId="10C5968A" w14:textId="77777777" w:rsidR="002345FB" w:rsidRDefault="002345FB" w:rsidP="008C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1468583260"/>
      <w:docPartObj>
        <w:docPartGallery w:val="Page Numbers (Bottom of Page)"/>
        <w:docPartUnique/>
      </w:docPartObj>
    </w:sdtPr>
    <w:sdtEndPr>
      <w:rPr>
        <w:noProof/>
      </w:rPr>
    </w:sdtEndPr>
    <w:sdtContent>
      <w:p w14:paraId="6EF0B32C" w14:textId="77777777" w:rsidR="00B530E6" w:rsidRPr="0009597A" w:rsidRDefault="0062271E">
        <w:pPr>
          <w:pStyle w:val="Pieddepage"/>
          <w:rPr>
            <w:color w:val="808080" w:themeColor="background1" w:themeShade="80"/>
          </w:rPr>
        </w:pPr>
        <w:r w:rsidRPr="0009597A">
          <w:rPr>
            <w:color w:val="808080" w:themeColor="background1" w:themeShade="80"/>
          </w:rPr>
          <w:fldChar w:fldCharType="begin"/>
        </w:r>
        <w:r w:rsidRPr="0009597A">
          <w:rPr>
            <w:color w:val="808080" w:themeColor="background1" w:themeShade="80"/>
          </w:rPr>
          <w:instrText xml:space="preserve"> PAGE   \* MERGEFORMAT </w:instrText>
        </w:r>
        <w:r w:rsidRPr="0009597A">
          <w:rPr>
            <w:color w:val="808080" w:themeColor="background1" w:themeShade="80"/>
          </w:rPr>
          <w:fldChar w:fldCharType="separate"/>
        </w:r>
        <w:r w:rsidRPr="0009597A">
          <w:rPr>
            <w:color w:val="808080" w:themeColor="background1" w:themeShade="80"/>
          </w:rPr>
          <w:t>2</w:t>
        </w:r>
        <w:r w:rsidRPr="0009597A">
          <w:rPr>
            <w:noProof/>
            <w:color w:val="808080" w:themeColor="background1" w:themeShade="80"/>
          </w:rPr>
          <w:fldChar w:fldCharType="end"/>
        </w:r>
        <w:r w:rsidRPr="0009597A">
          <w:rPr>
            <w:noProof/>
            <w:color w:val="808080" w:themeColor="background1" w:themeShade="80"/>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602233"/>
      <w:docPartObj>
        <w:docPartGallery w:val="Page Numbers (Bottom of Page)"/>
        <w:docPartUnique/>
      </w:docPartObj>
    </w:sdtPr>
    <w:sdtEndPr>
      <w:rPr>
        <w:noProof/>
      </w:rPr>
    </w:sdtEndPr>
    <w:sdtContent>
      <w:p w14:paraId="3359B498" w14:textId="77777777" w:rsidR="00B530E6" w:rsidRDefault="009951A7">
        <w:pPr>
          <w:pStyle w:val="Pieddepage"/>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F7714" w14:textId="77777777" w:rsidR="002345FB" w:rsidRDefault="002345FB" w:rsidP="008C5014">
      <w:pPr>
        <w:spacing w:after="0" w:line="240" w:lineRule="auto"/>
      </w:pPr>
      <w:r>
        <w:separator/>
      </w:r>
    </w:p>
  </w:footnote>
  <w:footnote w:type="continuationSeparator" w:id="0">
    <w:p w14:paraId="49DC8B71" w14:textId="77777777" w:rsidR="002345FB" w:rsidRDefault="002345FB" w:rsidP="008C5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55C7" w14:textId="77777777" w:rsidR="00B92E73" w:rsidRDefault="00B92E73">
    <w:pPr>
      <w:pStyle w:val="En-tte"/>
    </w:pPr>
    <w:r w:rsidRPr="004A68CF">
      <w:rPr>
        <w:noProof/>
      </w:rPr>
      <w:drawing>
        <wp:anchor distT="0" distB="0" distL="114300" distR="114300" simplePos="0" relativeHeight="251659264" behindDoc="1" locked="0" layoutInCell="1" allowOverlap="1" wp14:anchorId="105B3F0C" wp14:editId="178E6396">
          <wp:simplePos x="0" y="0"/>
          <wp:positionH relativeFrom="page">
            <wp:posOffset>9558</wp:posOffset>
          </wp:positionH>
          <wp:positionV relativeFrom="paragraph">
            <wp:posOffset>-449580</wp:posOffset>
          </wp:positionV>
          <wp:extent cx="7562784" cy="10692542"/>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1831-Briefhoofd-NL-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784" cy="10692542"/>
                  </a:xfrm>
                  <a:prstGeom prst="rect">
                    <a:avLst/>
                  </a:prstGeom>
                  <a:noFill/>
                  <a:ln>
                    <a:noFill/>
                  </a:ln>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785D" w14:textId="77777777" w:rsidR="008C5014" w:rsidRPr="00D011EF" w:rsidRDefault="008C5014">
    <w:pPr>
      <w:pStyle w:val="En-tte"/>
      <w:rPr>
        <w:lang w:val="fr-FR"/>
      </w:rPr>
    </w:pPr>
  </w:p>
  <w:p w14:paraId="28385BDB" w14:textId="77777777" w:rsidR="00F14040" w:rsidRPr="00D011EF" w:rsidRDefault="00F14040">
    <w:pPr>
      <w:pStyle w:val="En-tte"/>
      <w:rPr>
        <w:sz w:val="18"/>
        <w:szCs w:val="18"/>
        <w:lang w:val="fr-FR"/>
      </w:rPr>
    </w:pPr>
  </w:p>
  <w:tbl>
    <w:tblPr>
      <w:tblStyle w:val="Grilledutableau"/>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3440"/>
      <w:gridCol w:w="1457"/>
      <w:gridCol w:w="2476"/>
    </w:tblGrid>
    <w:tr w:rsidR="00B530E6" w:rsidRPr="002F04B5" w14:paraId="2478041D" w14:textId="77777777" w:rsidTr="00E52CA5">
      <w:tc>
        <w:tcPr>
          <w:tcW w:w="5985" w:type="dxa"/>
          <w:gridSpan w:val="2"/>
        </w:tcPr>
        <w:p w14:paraId="1528B2C2" w14:textId="77777777" w:rsidR="00B530E6" w:rsidRPr="00D011EF" w:rsidRDefault="00B530E6" w:rsidP="00F14040">
          <w:pPr>
            <w:pStyle w:val="En-tte"/>
            <w:rPr>
              <w:sz w:val="18"/>
              <w:szCs w:val="18"/>
              <w:lang w:val="fr-FR"/>
            </w:rPr>
          </w:pPr>
          <w:r w:rsidRPr="00D011EF">
            <w:rPr>
              <w:noProof/>
              <w:lang w:val="fr-FR"/>
            </w:rPr>
            <w:drawing>
              <wp:inline distT="0" distB="0" distL="0" distR="0" wp14:anchorId="4C8F3C1F" wp14:editId="2E0247CE">
                <wp:extent cx="2321717" cy="5429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OD MI CMYK.jpg"/>
                        <pic:cNvPicPr/>
                      </pic:nvPicPr>
                      <pic:blipFill>
                        <a:blip r:embed="rId1">
                          <a:extLst>
                            <a:ext uri="{28A0092B-C50C-407E-A947-70E740481C1C}">
                              <a14:useLocalDpi xmlns:a14="http://schemas.microsoft.com/office/drawing/2010/main" val="0"/>
                            </a:ext>
                          </a:extLst>
                        </a:blip>
                        <a:stretch>
                          <a:fillRect/>
                        </a:stretch>
                      </pic:blipFill>
                      <pic:spPr>
                        <a:xfrm>
                          <a:off x="0" y="0"/>
                          <a:ext cx="2485554" cy="581238"/>
                        </a:xfrm>
                        <a:prstGeom prst="rect">
                          <a:avLst/>
                        </a:prstGeom>
                      </pic:spPr>
                    </pic:pic>
                  </a:graphicData>
                </a:graphic>
              </wp:inline>
            </w:drawing>
          </w:r>
        </w:p>
      </w:tc>
      <w:tc>
        <w:tcPr>
          <w:tcW w:w="3933" w:type="dxa"/>
          <w:gridSpan w:val="2"/>
        </w:tcPr>
        <w:p w14:paraId="555E79EB" w14:textId="1F71023D" w:rsidR="00B530E6" w:rsidRPr="00CC1970" w:rsidRDefault="002B1F68" w:rsidP="00311EE1">
          <w:pPr>
            <w:pStyle w:val="En-tte"/>
            <w:rPr>
              <w:sz w:val="28"/>
              <w:szCs w:val="28"/>
              <w:lang w:val="fr-FR"/>
            </w:rPr>
          </w:pPr>
          <w:r w:rsidRPr="00CC1970">
            <w:rPr>
              <w:sz w:val="28"/>
              <w:szCs w:val="28"/>
              <w:lang w:val="fr-FR"/>
            </w:rPr>
            <w:t>Plan Fédéral, groupe de travail thématique</w:t>
          </w:r>
          <w:r w:rsidR="00CC1970" w:rsidRPr="00CC1970">
            <w:rPr>
              <w:sz w:val="28"/>
              <w:szCs w:val="28"/>
              <w:lang w:val="fr-FR"/>
            </w:rPr>
            <w:t xml:space="preserve"> </w:t>
          </w:r>
          <w:r w:rsidR="004C3E66" w:rsidRPr="004C3E66">
            <w:rPr>
              <w:sz w:val="28"/>
              <w:szCs w:val="28"/>
              <w:lang w:val="fr-FR"/>
            </w:rPr>
            <w:t>de le pouvoir d’achat</w:t>
          </w:r>
        </w:p>
      </w:tc>
    </w:tr>
    <w:tr w:rsidR="00B530E6" w:rsidRPr="002F04B5" w14:paraId="488E0B9E" w14:textId="77777777" w:rsidTr="00E52CA5">
      <w:tc>
        <w:tcPr>
          <w:tcW w:w="2545" w:type="dxa"/>
          <w:tcBorders>
            <w:bottom w:val="single" w:sz="4" w:space="0" w:color="auto"/>
          </w:tcBorders>
        </w:tcPr>
        <w:p w14:paraId="2B429AE9" w14:textId="77777777" w:rsidR="00F14040" w:rsidRPr="00D011EF" w:rsidRDefault="00F14040">
          <w:pPr>
            <w:pStyle w:val="En-tte"/>
            <w:rPr>
              <w:sz w:val="18"/>
              <w:szCs w:val="18"/>
              <w:lang w:val="fr-FR"/>
            </w:rPr>
          </w:pPr>
        </w:p>
      </w:tc>
      <w:tc>
        <w:tcPr>
          <w:tcW w:w="3440" w:type="dxa"/>
          <w:tcBorders>
            <w:bottom w:val="single" w:sz="4" w:space="0" w:color="auto"/>
          </w:tcBorders>
        </w:tcPr>
        <w:p w14:paraId="353DB656" w14:textId="77777777" w:rsidR="00F14040" w:rsidRPr="00D011EF" w:rsidRDefault="00F14040">
          <w:pPr>
            <w:pStyle w:val="En-tte"/>
            <w:rPr>
              <w:sz w:val="18"/>
              <w:szCs w:val="18"/>
              <w:lang w:val="fr-FR"/>
            </w:rPr>
          </w:pPr>
        </w:p>
      </w:tc>
      <w:tc>
        <w:tcPr>
          <w:tcW w:w="1457" w:type="dxa"/>
          <w:tcBorders>
            <w:bottom w:val="single" w:sz="4" w:space="0" w:color="auto"/>
          </w:tcBorders>
        </w:tcPr>
        <w:p w14:paraId="1B88C4FB" w14:textId="77777777" w:rsidR="00F14040" w:rsidRPr="00D011EF" w:rsidRDefault="00F14040">
          <w:pPr>
            <w:pStyle w:val="En-tte"/>
            <w:rPr>
              <w:sz w:val="18"/>
              <w:szCs w:val="18"/>
              <w:lang w:val="fr-FR"/>
            </w:rPr>
          </w:pPr>
        </w:p>
      </w:tc>
      <w:tc>
        <w:tcPr>
          <w:tcW w:w="2476" w:type="dxa"/>
          <w:tcBorders>
            <w:bottom w:val="single" w:sz="4" w:space="0" w:color="auto"/>
          </w:tcBorders>
        </w:tcPr>
        <w:p w14:paraId="68F98C73" w14:textId="77777777" w:rsidR="00F14040" w:rsidRPr="00D011EF" w:rsidRDefault="00F14040">
          <w:pPr>
            <w:pStyle w:val="En-tte"/>
            <w:rPr>
              <w:sz w:val="18"/>
              <w:szCs w:val="18"/>
              <w:lang w:val="fr-FR"/>
            </w:rPr>
          </w:pPr>
        </w:p>
      </w:tc>
    </w:tr>
    <w:tr w:rsidR="00874E34" w:rsidRPr="00D011EF" w14:paraId="40383CAF" w14:textId="77777777" w:rsidTr="00E52CA5">
      <w:tc>
        <w:tcPr>
          <w:tcW w:w="2545" w:type="dxa"/>
          <w:tcBorders>
            <w:top w:val="single" w:sz="4" w:space="0" w:color="auto"/>
          </w:tcBorders>
        </w:tcPr>
        <w:p w14:paraId="0C607F33" w14:textId="77777777" w:rsidR="00874E34" w:rsidRPr="00D011EF" w:rsidRDefault="00874E34" w:rsidP="00874E34">
          <w:pPr>
            <w:pStyle w:val="En-tte"/>
            <w:jc w:val="right"/>
            <w:rPr>
              <w:b/>
              <w:color w:val="808080" w:themeColor="background1" w:themeShade="80"/>
              <w:sz w:val="18"/>
              <w:szCs w:val="18"/>
              <w:lang w:val="fr-FR"/>
            </w:rPr>
          </w:pPr>
          <w:r w:rsidRPr="00D011EF">
            <w:rPr>
              <w:b/>
              <w:color w:val="808080" w:themeColor="background1" w:themeShade="80"/>
              <w:sz w:val="18"/>
              <w:szCs w:val="18"/>
              <w:lang w:val="fr-FR"/>
            </w:rPr>
            <w:t>Dat</w:t>
          </w:r>
          <w:r w:rsidR="00D011EF" w:rsidRPr="00D011EF">
            <w:rPr>
              <w:b/>
              <w:color w:val="808080" w:themeColor="background1" w:themeShade="80"/>
              <w:sz w:val="18"/>
              <w:szCs w:val="18"/>
              <w:lang w:val="fr-FR"/>
            </w:rPr>
            <w:t>e</w:t>
          </w:r>
          <w:r w:rsidRPr="00D011EF">
            <w:rPr>
              <w:b/>
              <w:color w:val="808080" w:themeColor="background1" w:themeShade="80"/>
              <w:sz w:val="18"/>
              <w:szCs w:val="18"/>
              <w:lang w:val="fr-FR"/>
            </w:rPr>
            <w:t>:</w:t>
          </w:r>
        </w:p>
      </w:tc>
      <w:tc>
        <w:tcPr>
          <w:tcW w:w="3440" w:type="dxa"/>
          <w:tcBorders>
            <w:top w:val="single" w:sz="4" w:space="0" w:color="auto"/>
          </w:tcBorders>
        </w:tcPr>
        <w:p w14:paraId="6CFC6FFC" w14:textId="0B7B53D2" w:rsidR="00874E34" w:rsidRPr="00D011EF" w:rsidRDefault="002B1F68" w:rsidP="00874E34">
          <w:pPr>
            <w:pStyle w:val="En-tte"/>
            <w:rPr>
              <w:sz w:val="18"/>
              <w:szCs w:val="18"/>
              <w:lang w:val="fr-FR"/>
            </w:rPr>
          </w:pPr>
          <w:r>
            <w:rPr>
              <w:sz w:val="18"/>
              <w:szCs w:val="18"/>
              <w:lang w:val="fr-FR"/>
            </w:rPr>
            <w:t>2</w:t>
          </w:r>
          <w:r w:rsidR="00EA5741">
            <w:rPr>
              <w:sz w:val="18"/>
              <w:szCs w:val="18"/>
              <w:lang w:val="fr-FR"/>
            </w:rPr>
            <w:t>5</w:t>
          </w:r>
          <w:r>
            <w:rPr>
              <w:sz w:val="18"/>
              <w:szCs w:val="18"/>
              <w:lang w:val="fr-FR"/>
            </w:rPr>
            <w:t>-0</w:t>
          </w:r>
          <w:r w:rsidR="00F1666B">
            <w:rPr>
              <w:sz w:val="18"/>
              <w:szCs w:val="18"/>
              <w:lang w:val="fr-FR"/>
            </w:rPr>
            <w:t>6-2025</w:t>
          </w:r>
        </w:p>
      </w:tc>
      <w:tc>
        <w:tcPr>
          <w:tcW w:w="1457" w:type="dxa"/>
          <w:tcBorders>
            <w:top w:val="single" w:sz="4" w:space="0" w:color="auto"/>
          </w:tcBorders>
        </w:tcPr>
        <w:p w14:paraId="2B611A0C" w14:textId="77777777" w:rsidR="00874E34" w:rsidRPr="00D011EF" w:rsidRDefault="00D011EF" w:rsidP="00874E34">
          <w:pPr>
            <w:pStyle w:val="En-tte"/>
            <w:jc w:val="right"/>
            <w:rPr>
              <w:b/>
              <w:color w:val="808080" w:themeColor="background1" w:themeShade="80"/>
              <w:sz w:val="18"/>
              <w:szCs w:val="18"/>
              <w:lang w:val="fr-FR"/>
            </w:rPr>
          </w:pPr>
          <w:r w:rsidRPr="00D011EF">
            <w:rPr>
              <w:b/>
              <w:color w:val="808080" w:themeColor="background1" w:themeShade="80"/>
              <w:sz w:val="18"/>
              <w:szCs w:val="18"/>
              <w:lang w:val="fr-FR"/>
            </w:rPr>
            <w:t>Rapporteur</w:t>
          </w:r>
          <w:r w:rsidR="00FA0A47" w:rsidRPr="00D011EF">
            <w:rPr>
              <w:b/>
              <w:color w:val="808080" w:themeColor="background1" w:themeShade="80"/>
              <w:sz w:val="18"/>
              <w:szCs w:val="18"/>
              <w:lang w:val="fr-FR"/>
            </w:rPr>
            <w:t>:</w:t>
          </w:r>
        </w:p>
      </w:tc>
      <w:tc>
        <w:tcPr>
          <w:tcW w:w="2476" w:type="dxa"/>
          <w:tcBorders>
            <w:top w:val="single" w:sz="4" w:space="0" w:color="auto"/>
          </w:tcBorders>
        </w:tcPr>
        <w:p w14:paraId="47310FCE" w14:textId="1921FAAD" w:rsidR="00874E34" w:rsidRPr="00D011EF" w:rsidRDefault="00F1666B" w:rsidP="00874E34">
          <w:pPr>
            <w:pStyle w:val="En-tte"/>
            <w:rPr>
              <w:sz w:val="18"/>
              <w:szCs w:val="18"/>
              <w:lang w:val="fr-FR"/>
            </w:rPr>
          </w:pPr>
          <w:r>
            <w:rPr>
              <w:sz w:val="18"/>
              <w:szCs w:val="18"/>
              <w:lang w:val="fr-FR"/>
            </w:rPr>
            <w:t>Alyssandre Deforest</w:t>
          </w:r>
        </w:p>
      </w:tc>
    </w:tr>
    <w:tr w:rsidR="00874E34" w:rsidRPr="002F04B5" w14:paraId="01A75C03" w14:textId="77777777" w:rsidTr="00E52CA5">
      <w:tc>
        <w:tcPr>
          <w:tcW w:w="2545" w:type="dxa"/>
          <w:tcBorders>
            <w:bottom w:val="single" w:sz="4" w:space="0" w:color="auto"/>
          </w:tcBorders>
        </w:tcPr>
        <w:p w14:paraId="487CE02A" w14:textId="77777777" w:rsidR="00874E34" w:rsidRPr="00D011EF" w:rsidRDefault="00D011EF" w:rsidP="00874E34">
          <w:pPr>
            <w:pStyle w:val="En-tte"/>
            <w:jc w:val="right"/>
            <w:rPr>
              <w:b/>
              <w:color w:val="808080" w:themeColor="background1" w:themeShade="80"/>
              <w:sz w:val="18"/>
              <w:szCs w:val="18"/>
              <w:lang w:val="fr-FR"/>
            </w:rPr>
          </w:pPr>
          <w:r w:rsidRPr="00D011EF">
            <w:rPr>
              <w:b/>
              <w:color w:val="808080" w:themeColor="background1" w:themeShade="80"/>
              <w:sz w:val="18"/>
              <w:szCs w:val="18"/>
              <w:lang w:val="fr-FR"/>
            </w:rPr>
            <w:t>Nom de la réunion</w:t>
          </w:r>
          <w:r w:rsidR="00874E34" w:rsidRPr="00D011EF">
            <w:rPr>
              <w:b/>
              <w:color w:val="808080" w:themeColor="background1" w:themeShade="80"/>
              <w:sz w:val="18"/>
              <w:szCs w:val="18"/>
              <w:lang w:val="fr-FR"/>
            </w:rPr>
            <w:t>:</w:t>
          </w:r>
        </w:p>
      </w:tc>
      <w:tc>
        <w:tcPr>
          <w:tcW w:w="7373" w:type="dxa"/>
          <w:gridSpan w:val="3"/>
          <w:tcBorders>
            <w:bottom w:val="single" w:sz="4" w:space="0" w:color="auto"/>
          </w:tcBorders>
        </w:tcPr>
        <w:p w14:paraId="79B075E2" w14:textId="085BDC6B" w:rsidR="00874E34" w:rsidRPr="00D011EF" w:rsidRDefault="002B1F68" w:rsidP="00F1666B">
          <w:pPr>
            <w:pStyle w:val="En-tte"/>
            <w:rPr>
              <w:sz w:val="18"/>
              <w:szCs w:val="18"/>
              <w:lang w:val="fr-FR"/>
            </w:rPr>
          </w:pPr>
          <w:r>
            <w:rPr>
              <w:sz w:val="18"/>
              <w:szCs w:val="18"/>
              <w:lang w:val="fr-FR"/>
            </w:rPr>
            <w:t>Plan Fédéral – groupe de travail thématique</w:t>
          </w:r>
          <w:r w:rsidR="004C3E66" w:rsidRPr="004C3E66">
            <w:rPr>
              <w:lang w:val="fr-BE"/>
            </w:rPr>
            <w:t xml:space="preserve"> </w:t>
          </w:r>
          <w:r w:rsidR="004C3E66" w:rsidRPr="004C3E66">
            <w:rPr>
              <w:sz w:val="18"/>
              <w:szCs w:val="18"/>
              <w:lang w:val="fr-FR"/>
            </w:rPr>
            <w:t>de le pouvoir d’achat</w:t>
          </w:r>
        </w:p>
      </w:tc>
    </w:tr>
  </w:tbl>
  <w:p w14:paraId="0C818AC7" w14:textId="77777777" w:rsidR="00F14040" w:rsidRPr="00D011EF" w:rsidRDefault="00F14040">
    <w:pPr>
      <w:pStyle w:val="En-tte"/>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1E1"/>
    <w:multiLevelType w:val="multilevel"/>
    <w:tmpl w:val="0C88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03F39"/>
    <w:multiLevelType w:val="multilevel"/>
    <w:tmpl w:val="3C44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D2E47"/>
    <w:multiLevelType w:val="multilevel"/>
    <w:tmpl w:val="47DE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239A3"/>
    <w:multiLevelType w:val="hybridMultilevel"/>
    <w:tmpl w:val="94700FC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93A3021"/>
    <w:multiLevelType w:val="multilevel"/>
    <w:tmpl w:val="3A5E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D3AC0"/>
    <w:multiLevelType w:val="multilevel"/>
    <w:tmpl w:val="2C3E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7B14C2"/>
    <w:multiLevelType w:val="hybridMultilevel"/>
    <w:tmpl w:val="35846178"/>
    <w:lvl w:ilvl="0" w:tplc="080C0003">
      <w:start w:val="1"/>
      <w:numFmt w:val="bullet"/>
      <w:lvlText w:val="o"/>
      <w:lvlJc w:val="left"/>
      <w:pPr>
        <w:ind w:left="1713" w:hanging="360"/>
      </w:pPr>
      <w:rPr>
        <w:rFonts w:ascii="Courier New" w:hAnsi="Courier New" w:cs="Courier New" w:hint="default"/>
      </w:rPr>
    </w:lvl>
    <w:lvl w:ilvl="1" w:tplc="080C0003">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7" w15:restartNumberingAfterBreak="0">
    <w:nsid w:val="0BDA5FE6"/>
    <w:multiLevelType w:val="multilevel"/>
    <w:tmpl w:val="9C42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AC4760"/>
    <w:multiLevelType w:val="multilevel"/>
    <w:tmpl w:val="CEEE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D249DF"/>
    <w:multiLevelType w:val="multilevel"/>
    <w:tmpl w:val="753E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ED69E7"/>
    <w:multiLevelType w:val="multilevel"/>
    <w:tmpl w:val="FD16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4214BB"/>
    <w:multiLevelType w:val="hybridMultilevel"/>
    <w:tmpl w:val="FD2297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69B64CC"/>
    <w:multiLevelType w:val="multilevel"/>
    <w:tmpl w:val="5BEA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492833"/>
    <w:multiLevelType w:val="multilevel"/>
    <w:tmpl w:val="DC1C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6C37AE"/>
    <w:multiLevelType w:val="multilevel"/>
    <w:tmpl w:val="7C04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81113C"/>
    <w:multiLevelType w:val="multilevel"/>
    <w:tmpl w:val="BDA4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A4141E"/>
    <w:multiLevelType w:val="multilevel"/>
    <w:tmpl w:val="FD64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CE0244"/>
    <w:multiLevelType w:val="multilevel"/>
    <w:tmpl w:val="468E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B51EDC"/>
    <w:multiLevelType w:val="multilevel"/>
    <w:tmpl w:val="4192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DD7349"/>
    <w:multiLevelType w:val="multilevel"/>
    <w:tmpl w:val="2996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543F12"/>
    <w:multiLevelType w:val="hybridMultilevel"/>
    <w:tmpl w:val="0DFAA9F2"/>
    <w:lvl w:ilvl="0" w:tplc="080C0003">
      <w:start w:val="1"/>
      <w:numFmt w:val="bullet"/>
      <w:lvlText w:val="o"/>
      <w:lvlJc w:val="left"/>
      <w:pPr>
        <w:ind w:left="2160" w:hanging="360"/>
      </w:pPr>
      <w:rPr>
        <w:rFonts w:ascii="Courier New" w:hAnsi="Courier New" w:cs="Courier New"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21" w15:restartNumberingAfterBreak="0">
    <w:nsid w:val="2B2C6D42"/>
    <w:multiLevelType w:val="multilevel"/>
    <w:tmpl w:val="7C0A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D0786E"/>
    <w:multiLevelType w:val="multilevel"/>
    <w:tmpl w:val="AF1A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B010FA"/>
    <w:multiLevelType w:val="multilevel"/>
    <w:tmpl w:val="003A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F0034A"/>
    <w:multiLevelType w:val="multilevel"/>
    <w:tmpl w:val="B30E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EF2AD0"/>
    <w:multiLevelType w:val="hybridMultilevel"/>
    <w:tmpl w:val="248C8B6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335F05D7"/>
    <w:multiLevelType w:val="multilevel"/>
    <w:tmpl w:val="5362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7D3EFE"/>
    <w:multiLevelType w:val="multilevel"/>
    <w:tmpl w:val="9C3E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B83087"/>
    <w:multiLevelType w:val="multilevel"/>
    <w:tmpl w:val="AC42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0F769C"/>
    <w:multiLevelType w:val="multilevel"/>
    <w:tmpl w:val="415E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A83E56"/>
    <w:multiLevelType w:val="multilevel"/>
    <w:tmpl w:val="753E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E00069"/>
    <w:multiLevelType w:val="multilevel"/>
    <w:tmpl w:val="EBE6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2F62D8"/>
    <w:multiLevelType w:val="multilevel"/>
    <w:tmpl w:val="6D1E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BF6CE9"/>
    <w:multiLevelType w:val="multilevel"/>
    <w:tmpl w:val="771251A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D77861"/>
    <w:multiLevelType w:val="hybridMultilevel"/>
    <w:tmpl w:val="2BF01F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42E463C7"/>
    <w:multiLevelType w:val="multilevel"/>
    <w:tmpl w:val="1FD4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A36E03"/>
    <w:multiLevelType w:val="multilevel"/>
    <w:tmpl w:val="5BFA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0A5820"/>
    <w:multiLevelType w:val="multilevel"/>
    <w:tmpl w:val="F7F2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B03D17"/>
    <w:multiLevelType w:val="multilevel"/>
    <w:tmpl w:val="9714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69F0868"/>
    <w:multiLevelType w:val="multilevel"/>
    <w:tmpl w:val="45E4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C709E6"/>
    <w:multiLevelType w:val="multilevel"/>
    <w:tmpl w:val="F234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1C4935"/>
    <w:multiLevelType w:val="multilevel"/>
    <w:tmpl w:val="72A0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E45F5A"/>
    <w:multiLevelType w:val="multilevel"/>
    <w:tmpl w:val="A15E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F2618A"/>
    <w:multiLevelType w:val="multilevel"/>
    <w:tmpl w:val="6484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B157A0"/>
    <w:multiLevelType w:val="multilevel"/>
    <w:tmpl w:val="A894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DB37E78"/>
    <w:multiLevelType w:val="multilevel"/>
    <w:tmpl w:val="3AF2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2159AB"/>
    <w:multiLevelType w:val="multilevel"/>
    <w:tmpl w:val="95D8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4F2C89"/>
    <w:multiLevelType w:val="multilevel"/>
    <w:tmpl w:val="6038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9D2119"/>
    <w:multiLevelType w:val="multilevel"/>
    <w:tmpl w:val="E0B4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45F1030"/>
    <w:multiLevelType w:val="multilevel"/>
    <w:tmpl w:val="4BEC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554405F"/>
    <w:multiLevelType w:val="multilevel"/>
    <w:tmpl w:val="98C0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A2C06CB"/>
    <w:multiLevelType w:val="multilevel"/>
    <w:tmpl w:val="8A3A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BFB6EE7"/>
    <w:multiLevelType w:val="hybridMultilevel"/>
    <w:tmpl w:val="07DCCD7C"/>
    <w:lvl w:ilvl="0" w:tplc="7EBC9824">
      <w:start w:val="1"/>
      <w:numFmt w:val="decimal"/>
      <w:lvlText w:val="%1."/>
      <w:lvlJc w:val="left"/>
      <w:pPr>
        <w:ind w:left="744" w:hanging="384"/>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5CEF7F3B"/>
    <w:multiLevelType w:val="multilevel"/>
    <w:tmpl w:val="B4C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EDD2213"/>
    <w:multiLevelType w:val="hybridMultilevel"/>
    <w:tmpl w:val="5AD031EA"/>
    <w:lvl w:ilvl="0" w:tplc="952E75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0A266CF"/>
    <w:multiLevelType w:val="multilevel"/>
    <w:tmpl w:val="B40A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5B93C64"/>
    <w:multiLevelType w:val="multilevel"/>
    <w:tmpl w:val="EF5C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7840A25"/>
    <w:multiLevelType w:val="multilevel"/>
    <w:tmpl w:val="BF0C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8066AEA"/>
    <w:multiLevelType w:val="multilevel"/>
    <w:tmpl w:val="D6A2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A1D31F5"/>
    <w:multiLevelType w:val="hybridMultilevel"/>
    <w:tmpl w:val="835843DC"/>
    <w:lvl w:ilvl="0" w:tplc="080C0003">
      <w:start w:val="1"/>
      <w:numFmt w:val="bullet"/>
      <w:lvlText w:val="o"/>
      <w:lvlJc w:val="left"/>
      <w:pPr>
        <w:ind w:left="1713" w:hanging="360"/>
      </w:pPr>
      <w:rPr>
        <w:rFonts w:ascii="Courier New" w:hAnsi="Courier New" w:cs="Courier New" w:hint="default"/>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60" w15:restartNumberingAfterBreak="0">
    <w:nsid w:val="745B1419"/>
    <w:multiLevelType w:val="multilevel"/>
    <w:tmpl w:val="5BC4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4E30C93"/>
    <w:multiLevelType w:val="multilevel"/>
    <w:tmpl w:val="5034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53B2AAD"/>
    <w:multiLevelType w:val="multilevel"/>
    <w:tmpl w:val="CBF0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6B26CBF"/>
    <w:multiLevelType w:val="multilevel"/>
    <w:tmpl w:val="58D2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B571112"/>
    <w:multiLevelType w:val="multilevel"/>
    <w:tmpl w:val="0234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BCC0FA5"/>
    <w:multiLevelType w:val="multilevel"/>
    <w:tmpl w:val="E5E0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ECE0C2B"/>
    <w:multiLevelType w:val="hybridMultilevel"/>
    <w:tmpl w:val="6D641FBC"/>
    <w:lvl w:ilvl="0" w:tplc="84007BDA">
      <w:start w:val="23"/>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7F233899"/>
    <w:multiLevelType w:val="multilevel"/>
    <w:tmpl w:val="ECAA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D158FE"/>
    <w:multiLevelType w:val="multilevel"/>
    <w:tmpl w:val="B874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67203">
    <w:abstractNumId w:val="11"/>
  </w:num>
  <w:num w:numId="2" w16cid:durableId="54596409">
    <w:abstractNumId w:val="34"/>
  </w:num>
  <w:num w:numId="3" w16cid:durableId="281039291">
    <w:abstractNumId w:val="54"/>
  </w:num>
  <w:num w:numId="4" w16cid:durableId="2068798795">
    <w:abstractNumId w:val="66"/>
  </w:num>
  <w:num w:numId="5" w16cid:durableId="1020593181">
    <w:abstractNumId w:val="6"/>
  </w:num>
  <w:num w:numId="6" w16cid:durableId="1962759527">
    <w:abstractNumId w:val="20"/>
  </w:num>
  <w:num w:numId="7" w16cid:durableId="215705626">
    <w:abstractNumId w:val="9"/>
  </w:num>
  <w:num w:numId="8" w16cid:durableId="1651405019">
    <w:abstractNumId w:val="64"/>
  </w:num>
  <w:num w:numId="9" w16cid:durableId="1640719542">
    <w:abstractNumId w:val="33"/>
  </w:num>
  <w:num w:numId="10" w16cid:durableId="1803494227">
    <w:abstractNumId w:val="59"/>
  </w:num>
  <w:num w:numId="11" w16cid:durableId="1622029125">
    <w:abstractNumId w:val="57"/>
  </w:num>
  <w:num w:numId="12" w16cid:durableId="991325366">
    <w:abstractNumId w:val="4"/>
  </w:num>
  <w:num w:numId="13" w16cid:durableId="2040352334">
    <w:abstractNumId w:val="32"/>
  </w:num>
  <w:num w:numId="14" w16cid:durableId="1169102684">
    <w:abstractNumId w:val="35"/>
  </w:num>
  <w:num w:numId="15" w16cid:durableId="1345981772">
    <w:abstractNumId w:val="43"/>
  </w:num>
  <w:num w:numId="16" w16cid:durableId="1316955562">
    <w:abstractNumId w:val="51"/>
  </w:num>
  <w:num w:numId="17" w16cid:durableId="935095403">
    <w:abstractNumId w:val="18"/>
  </w:num>
  <w:num w:numId="18" w16cid:durableId="711614384">
    <w:abstractNumId w:val="10"/>
  </w:num>
  <w:num w:numId="19" w16cid:durableId="98919130">
    <w:abstractNumId w:val="0"/>
  </w:num>
  <w:num w:numId="20" w16cid:durableId="1946576777">
    <w:abstractNumId w:val="13"/>
  </w:num>
  <w:num w:numId="21" w16cid:durableId="379596738">
    <w:abstractNumId w:val="42"/>
  </w:num>
  <w:num w:numId="22" w16cid:durableId="1932473314">
    <w:abstractNumId w:val="50"/>
  </w:num>
  <w:num w:numId="23" w16cid:durableId="2056158387">
    <w:abstractNumId w:val="16"/>
  </w:num>
  <w:num w:numId="24" w16cid:durableId="1747534495">
    <w:abstractNumId w:val="17"/>
  </w:num>
  <w:num w:numId="25" w16cid:durableId="813916489">
    <w:abstractNumId w:val="14"/>
  </w:num>
  <w:num w:numId="26" w16cid:durableId="609629767">
    <w:abstractNumId w:val="56"/>
  </w:num>
  <w:num w:numId="27" w16cid:durableId="1020929656">
    <w:abstractNumId w:val="2"/>
  </w:num>
  <w:num w:numId="28" w16cid:durableId="1548297706">
    <w:abstractNumId w:val="60"/>
  </w:num>
  <w:num w:numId="29" w16cid:durableId="880360358">
    <w:abstractNumId w:val="22"/>
  </w:num>
  <w:num w:numId="30" w16cid:durableId="953564004">
    <w:abstractNumId w:val="5"/>
  </w:num>
  <w:num w:numId="31" w16cid:durableId="151415242">
    <w:abstractNumId w:val="28"/>
  </w:num>
  <w:num w:numId="32" w16cid:durableId="248855717">
    <w:abstractNumId w:val="7"/>
  </w:num>
  <w:num w:numId="33" w16cid:durableId="628971895">
    <w:abstractNumId w:val="39"/>
  </w:num>
  <w:num w:numId="34" w16cid:durableId="361170685">
    <w:abstractNumId w:val="1"/>
  </w:num>
  <w:num w:numId="35" w16cid:durableId="529420565">
    <w:abstractNumId w:val="30"/>
  </w:num>
  <w:num w:numId="36" w16cid:durableId="1682394197">
    <w:abstractNumId w:val="40"/>
  </w:num>
  <w:num w:numId="37" w16cid:durableId="169878071">
    <w:abstractNumId w:val="12"/>
  </w:num>
  <w:num w:numId="38" w16cid:durableId="1036467271">
    <w:abstractNumId w:val="41"/>
  </w:num>
  <w:num w:numId="39" w16cid:durableId="1852260532">
    <w:abstractNumId w:val="26"/>
  </w:num>
  <w:num w:numId="40" w16cid:durableId="1904367236">
    <w:abstractNumId w:val="3"/>
  </w:num>
  <w:num w:numId="41" w16cid:durableId="21592033">
    <w:abstractNumId w:val="52"/>
  </w:num>
  <w:num w:numId="42" w16cid:durableId="193274359">
    <w:abstractNumId w:val="8"/>
  </w:num>
  <w:num w:numId="43" w16cid:durableId="2030595899">
    <w:abstractNumId w:val="38"/>
  </w:num>
  <w:num w:numId="44" w16cid:durableId="308439985">
    <w:abstractNumId w:val="58"/>
  </w:num>
  <w:num w:numId="45" w16cid:durableId="340745184">
    <w:abstractNumId w:val="29"/>
  </w:num>
  <w:num w:numId="46" w16cid:durableId="68817992">
    <w:abstractNumId w:val="65"/>
  </w:num>
  <w:num w:numId="47" w16cid:durableId="390931647">
    <w:abstractNumId w:val="49"/>
  </w:num>
  <w:num w:numId="48" w16cid:durableId="221331771">
    <w:abstractNumId w:val="55"/>
  </w:num>
  <w:num w:numId="49" w16cid:durableId="51079033">
    <w:abstractNumId w:val="27"/>
  </w:num>
  <w:num w:numId="50" w16cid:durableId="1495418726">
    <w:abstractNumId w:val="53"/>
  </w:num>
  <w:num w:numId="51" w16cid:durableId="735782258">
    <w:abstractNumId w:val="45"/>
  </w:num>
  <w:num w:numId="52" w16cid:durableId="1954434332">
    <w:abstractNumId w:val="44"/>
  </w:num>
  <w:num w:numId="53" w16cid:durableId="403063477">
    <w:abstractNumId w:val="61"/>
  </w:num>
  <w:num w:numId="54" w16cid:durableId="1408963344">
    <w:abstractNumId w:val="48"/>
  </w:num>
  <w:num w:numId="55" w16cid:durableId="925191327">
    <w:abstractNumId w:val="67"/>
  </w:num>
  <w:num w:numId="56" w16cid:durableId="1783914203">
    <w:abstractNumId w:val="36"/>
  </w:num>
  <w:num w:numId="57" w16cid:durableId="223831804">
    <w:abstractNumId w:val="37"/>
  </w:num>
  <w:num w:numId="58" w16cid:durableId="1985621877">
    <w:abstractNumId w:val="23"/>
  </w:num>
  <w:num w:numId="59" w16cid:durableId="594872887">
    <w:abstractNumId w:val="47"/>
  </w:num>
  <w:num w:numId="60" w16cid:durableId="402604544">
    <w:abstractNumId w:val="68"/>
  </w:num>
  <w:num w:numId="61" w16cid:durableId="1007948268">
    <w:abstractNumId w:val="31"/>
  </w:num>
  <w:num w:numId="62" w16cid:durableId="1282805454">
    <w:abstractNumId w:val="21"/>
  </w:num>
  <w:num w:numId="63" w16cid:durableId="1778406486">
    <w:abstractNumId w:val="19"/>
  </w:num>
  <w:num w:numId="64" w16cid:durableId="680819071">
    <w:abstractNumId w:val="15"/>
  </w:num>
  <w:num w:numId="65" w16cid:durableId="111635597">
    <w:abstractNumId w:val="46"/>
  </w:num>
  <w:num w:numId="66" w16cid:durableId="1175412354">
    <w:abstractNumId w:val="24"/>
  </w:num>
  <w:num w:numId="67" w16cid:durableId="1916477853">
    <w:abstractNumId w:val="63"/>
  </w:num>
  <w:num w:numId="68" w16cid:durableId="877356222">
    <w:abstractNumId w:val="62"/>
  </w:num>
  <w:num w:numId="69" w16cid:durableId="14927975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14"/>
    <w:rsid w:val="00005004"/>
    <w:rsid w:val="00032C5A"/>
    <w:rsid w:val="00032E34"/>
    <w:rsid w:val="000419C6"/>
    <w:rsid w:val="00047880"/>
    <w:rsid w:val="000501EE"/>
    <w:rsid w:val="000512CC"/>
    <w:rsid w:val="00056860"/>
    <w:rsid w:val="00060A9C"/>
    <w:rsid w:val="00076FBD"/>
    <w:rsid w:val="00084A52"/>
    <w:rsid w:val="00087025"/>
    <w:rsid w:val="0009597A"/>
    <w:rsid w:val="000A68B6"/>
    <w:rsid w:val="000C2E33"/>
    <w:rsid w:val="000C3FFB"/>
    <w:rsid w:val="000D2DCA"/>
    <w:rsid w:val="000E6BCB"/>
    <w:rsid w:val="000E6BFC"/>
    <w:rsid w:val="000F2CD2"/>
    <w:rsid w:val="000F478B"/>
    <w:rsid w:val="00110689"/>
    <w:rsid w:val="00110BED"/>
    <w:rsid w:val="00116B87"/>
    <w:rsid w:val="00130CA5"/>
    <w:rsid w:val="00131318"/>
    <w:rsid w:val="001319AD"/>
    <w:rsid w:val="0013499E"/>
    <w:rsid w:val="00141353"/>
    <w:rsid w:val="00150767"/>
    <w:rsid w:val="00152AD1"/>
    <w:rsid w:val="0016402F"/>
    <w:rsid w:val="0016729F"/>
    <w:rsid w:val="0017182F"/>
    <w:rsid w:val="00173558"/>
    <w:rsid w:val="0017786E"/>
    <w:rsid w:val="001A58A5"/>
    <w:rsid w:val="001B2128"/>
    <w:rsid w:val="001B3450"/>
    <w:rsid w:val="001C5645"/>
    <w:rsid w:val="001C5F41"/>
    <w:rsid w:val="001E00D5"/>
    <w:rsid w:val="001E2FF2"/>
    <w:rsid w:val="001F0A1E"/>
    <w:rsid w:val="001F7591"/>
    <w:rsid w:val="001F7C45"/>
    <w:rsid w:val="0021368B"/>
    <w:rsid w:val="0021434B"/>
    <w:rsid w:val="00217BC6"/>
    <w:rsid w:val="002345FB"/>
    <w:rsid w:val="00241FA6"/>
    <w:rsid w:val="00243A7D"/>
    <w:rsid w:val="00272E4C"/>
    <w:rsid w:val="0028688D"/>
    <w:rsid w:val="00295E6F"/>
    <w:rsid w:val="002A1F8C"/>
    <w:rsid w:val="002B151A"/>
    <w:rsid w:val="002B1F68"/>
    <w:rsid w:val="002B307D"/>
    <w:rsid w:val="002C0E28"/>
    <w:rsid w:val="002C2DB8"/>
    <w:rsid w:val="002F04B5"/>
    <w:rsid w:val="00311EE1"/>
    <w:rsid w:val="0031253E"/>
    <w:rsid w:val="00315B25"/>
    <w:rsid w:val="00320363"/>
    <w:rsid w:val="003276DA"/>
    <w:rsid w:val="00334572"/>
    <w:rsid w:val="00334C22"/>
    <w:rsid w:val="003579E8"/>
    <w:rsid w:val="00374996"/>
    <w:rsid w:val="00377DFC"/>
    <w:rsid w:val="00384F17"/>
    <w:rsid w:val="00392215"/>
    <w:rsid w:val="003A21B0"/>
    <w:rsid w:val="003A4F25"/>
    <w:rsid w:val="003C700D"/>
    <w:rsid w:val="003E3622"/>
    <w:rsid w:val="00400A23"/>
    <w:rsid w:val="00401E6D"/>
    <w:rsid w:val="00413242"/>
    <w:rsid w:val="00414027"/>
    <w:rsid w:val="00420539"/>
    <w:rsid w:val="00424085"/>
    <w:rsid w:val="004272E0"/>
    <w:rsid w:val="0043512F"/>
    <w:rsid w:val="00440841"/>
    <w:rsid w:val="00450453"/>
    <w:rsid w:val="004505BB"/>
    <w:rsid w:val="00454203"/>
    <w:rsid w:val="00454480"/>
    <w:rsid w:val="00454F7F"/>
    <w:rsid w:val="00462BFA"/>
    <w:rsid w:val="00484D88"/>
    <w:rsid w:val="00491478"/>
    <w:rsid w:val="004961C4"/>
    <w:rsid w:val="00497433"/>
    <w:rsid w:val="00497B0E"/>
    <w:rsid w:val="004A26AF"/>
    <w:rsid w:val="004A3F96"/>
    <w:rsid w:val="004B466B"/>
    <w:rsid w:val="004C082D"/>
    <w:rsid w:val="004C3E66"/>
    <w:rsid w:val="004D5DB2"/>
    <w:rsid w:val="004E1F63"/>
    <w:rsid w:val="004F67AF"/>
    <w:rsid w:val="00502DB6"/>
    <w:rsid w:val="00531C12"/>
    <w:rsid w:val="00550830"/>
    <w:rsid w:val="0056146D"/>
    <w:rsid w:val="00562365"/>
    <w:rsid w:val="005732AC"/>
    <w:rsid w:val="005917C4"/>
    <w:rsid w:val="00596E1F"/>
    <w:rsid w:val="005E17FA"/>
    <w:rsid w:val="00600D0E"/>
    <w:rsid w:val="0061482E"/>
    <w:rsid w:val="0062271E"/>
    <w:rsid w:val="00625962"/>
    <w:rsid w:val="00637069"/>
    <w:rsid w:val="00656DE5"/>
    <w:rsid w:val="006625EF"/>
    <w:rsid w:val="00676024"/>
    <w:rsid w:val="00677007"/>
    <w:rsid w:val="00683B7E"/>
    <w:rsid w:val="006A166B"/>
    <w:rsid w:val="006B5530"/>
    <w:rsid w:val="006D2E74"/>
    <w:rsid w:val="006E4182"/>
    <w:rsid w:val="006F7572"/>
    <w:rsid w:val="00710FF0"/>
    <w:rsid w:val="00711B52"/>
    <w:rsid w:val="00724DCB"/>
    <w:rsid w:val="00731EAB"/>
    <w:rsid w:val="007420B4"/>
    <w:rsid w:val="00744B74"/>
    <w:rsid w:val="0075445D"/>
    <w:rsid w:val="00781B1C"/>
    <w:rsid w:val="00782D0D"/>
    <w:rsid w:val="00787C05"/>
    <w:rsid w:val="00796368"/>
    <w:rsid w:val="007A133A"/>
    <w:rsid w:val="007C023B"/>
    <w:rsid w:val="007C241D"/>
    <w:rsid w:val="007C3EFD"/>
    <w:rsid w:val="007C4399"/>
    <w:rsid w:val="00804828"/>
    <w:rsid w:val="00807B17"/>
    <w:rsid w:val="00811C34"/>
    <w:rsid w:val="008171A0"/>
    <w:rsid w:val="008203F6"/>
    <w:rsid w:val="00823648"/>
    <w:rsid w:val="00836414"/>
    <w:rsid w:val="00853132"/>
    <w:rsid w:val="00866CF9"/>
    <w:rsid w:val="0087411B"/>
    <w:rsid w:val="00874E34"/>
    <w:rsid w:val="00880450"/>
    <w:rsid w:val="008822E2"/>
    <w:rsid w:val="00887B2C"/>
    <w:rsid w:val="00890DB9"/>
    <w:rsid w:val="008971B1"/>
    <w:rsid w:val="008A18A9"/>
    <w:rsid w:val="008B2ECA"/>
    <w:rsid w:val="008C5014"/>
    <w:rsid w:val="008D378C"/>
    <w:rsid w:val="008D421C"/>
    <w:rsid w:val="008D4CB3"/>
    <w:rsid w:val="008D629D"/>
    <w:rsid w:val="0090446C"/>
    <w:rsid w:val="0091273D"/>
    <w:rsid w:val="00931F7A"/>
    <w:rsid w:val="009434D5"/>
    <w:rsid w:val="00980E09"/>
    <w:rsid w:val="009951A7"/>
    <w:rsid w:val="00995A13"/>
    <w:rsid w:val="00997670"/>
    <w:rsid w:val="009C03DD"/>
    <w:rsid w:val="009C0F72"/>
    <w:rsid w:val="009C2EAF"/>
    <w:rsid w:val="009C361B"/>
    <w:rsid w:val="009C5EA7"/>
    <w:rsid w:val="009D5CBB"/>
    <w:rsid w:val="00A23BCD"/>
    <w:rsid w:val="00A409EB"/>
    <w:rsid w:val="00A417C7"/>
    <w:rsid w:val="00A46D49"/>
    <w:rsid w:val="00A63D14"/>
    <w:rsid w:val="00A7401E"/>
    <w:rsid w:val="00A81C52"/>
    <w:rsid w:val="00A87735"/>
    <w:rsid w:val="00AF2155"/>
    <w:rsid w:val="00B01196"/>
    <w:rsid w:val="00B01734"/>
    <w:rsid w:val="00B01FD3"/>
    <w:rsid w:val="00B211F8"/>
    <w:rsid w:val="00B31002"/>
    <w:rsid w:val="00B35292"/>
    <w:rsid w:val="00B477C6"/>
    <w:rsid w:val="00B530E6"/>
    <w:rsid w:val="00B63C85"/>
    <w:rsid w:val="00B64239"/>
    <w:rsid w:val="00B7206A"/>
    <w:rsid w:val="00B77706"/>
    <w:rsid w:val="00B81BD1"/>
    <w:rsid w:val="00B81C33"/>
    <w:rsid w:val="00B86BDD"/>
    <w:rsid w:val="00B90E88"/>
    <w:rsid w:val="00B92E73"/>
    <w:rsid w:val="00BB397E"/>
    <w:rsid w:val="00BB508F"/>
    <w:rsid w:val="00BC6C9E"/>
    <w:rsid w:val="00BF22AE"/>
    <w:rsid w:val="00C009EA"/>
    <w:rsid w:val="00C02838"/>
    <w:rsid w:val="00C15F2A"/>
    <w:rsid w:val="00C31192"/>
    <w:rsid w:val="00C5311C"/>
    <w:rsid w:val="00C63CAC"/>
    <w:rsid w:val="00C85D6B"/>
    <w:rsid w:val="00CC1970"/>
    <w:rsid w:val="00CF2D96"/>
    <w:rsid w:val="00D011EF"/>
    <w:rsid w:val="00D04455"/>
    <w:rsid w:val="00D10D6E"/>
    <w:rsid w:val="00D249F2"/>
    <w:rsid w:val="00D313DC"/>
    <w:rsid w:val="00D327EB"/>
    <w:rsid w:val="00D4520C"/>
    <w:rsid w:val="00D56A9E"/>
    <w:rsid w:val="00D677FB"/>
    <w:rsid w:val="00D713CE"/>
    <w:rsid w:val="00D72549"/>
    <w:rsid w:val="00D72BA5"/>
    <w:rsid w:val="00D748B5"/>
    <w:rsid w:val="00D752CB"/>
    <w:rsid w:val="00D90C84"/>
    <w:rsid w:val="00D94EBE"/>
    <w:rsid w:val="00DA19D4"/>
    <w:rsid w:val="00DA62AD"/>
    <w:rsid w:val="00DB1B95"/>
    <w:rsid w:val="00DC2BCE"/>
    <w:rsid w:val="00DC5D78"/>
    <w:rsid w:val="00DD40C3"/>
    <w:rsid w:val="00DD5906"/>
    <w:rsid w:val="00DD6402"/>
    <w:rsid w:val="00DF4940"/>
    <w:rsid w:val="00DF6A6E"/>
    <w:rsid w:val="00E05C12"/>
    <w:rsid w:val="00E11665"/>
    <w:rsid w:val="00E20E96"/>
    <w:rsid w:val="00E27D1B"/>
    <w:rsid w:val="00E31FFB"/>
    <w:rsid w:val="00E50626"/>
    <w:rsid w:val="00E52CA5"/>
    <w:rsid w:val="00E53096"/>
    <w:rsid w:val="00E835B7"/>
    <w:rsid w:val="00E90247"/>
    <w:rsid w:val="00E90FC9"/>
    <w:rsid w:val="00E94211"/>
    <w:rsid w:val="00E94550"/>
    <w:rsid w:val="00EA5741"/>
    <w:rsid w:val="00EB22D7"/>
    <w:rsid w:val="00EB3361"/>
    <w:rsid w:val="00EC39A1"/>
    <w:rsid w:val="00ED0598"/>
    <w:rsid w:val="00EE134B"/>
    <w:rsid w:val="00EE3288"/>
    <w:rsid w:val="00F0153D"/>
    <w:rsid w:val="00F02A92"/>
    <w:rsid w:val="00F04011"/>
    <w:rsid w:val="00F14040"/>
    <w:rsid w:val="00F157CE"/>
    <w:rsid w:val="00F159C0"/>
    <w:rsid w:val="00F15CBA"/>
    <w:rsid w:val="00F1666B"/>
    <w:rsid w:val="00F237CB"/>
    <w:rsid w:val="00F2441A"/>
    <w:rsid w:val="00F3279A"/>
    <w:rsid w:val="00F333B7"/>
    <w:rsid w:val="00F37FF2"/>
    <w:rsid w:val="00F54691"/>
    <w:rsid w:val="00FA0A47"/>
    <w:rsid w:val="00FA1C99"/>
    <w:rsid w:val="00FB097B"/>
    <w:rsid w:val="00FB289F"/>
    <w:rsid w:val="00FB3892"/>
    <w:rsid w:val="00FD3EF2"/>
    <w:rsid w:val="00FE2B90"/>
    <w:rsid w:val="00FE3B05"/>
    <w:rsid w:val="00FF12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F8319"/>
  <w15:chartTrackingRefBased/>
  <w15:docId w15:val="{5A064EEB-338A-45AB-AB22-ADD4542F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41D"/>
    <w:pPr>
      <w:spacing w:after="160" w:line="259" w:lineRule="auto"/>
    </w:pPr>
    <w:rPr>
      <w:rFonts w:eastAsiaTheme="minorHAnsi"/>
    </w:rPr>
  </w:style>
  <w:style w:type="paragraph" w:styleId="Titre1">
    <w:name w:val="heading 1"/>
    <w:basedOn w:val="Normal"/>
    <w:next w:val="Normal"/>
    <w:link w:val="Titre1Car"/>
    <w:uiPriority w:val="9"/>
    <w:qFormat/>
    <w:rsid w:val="007C241D"/>
    <w:pPr>
      <w:keepNext/>
      <w:keepLines/>
      <w:spacing w:before="240" w:after="0"/>
      <w:outlineLvl w:val="0"/>
    </w:pPr>
    <w:rPr>
      <w:rFonts w:asciiTheme="majorHAnsi" w:eastAsiaTheme="majorEastAsia" w:hAnsiTheme="majorHAnsi" w:cstheme="majorBidi"/>
      <w:b/>
      <w:color w:val="FFD12B"/>
      <w:sz w:val="48"/>
      <w:szCs w:val="32"/>
    </w:rPr>
  </w:style>
  <w:style w:type="paragraph" w:styleId="Titre2">
    <w:name w:val="heading 2"/>
    <w:basedOn w:val="Normal"/>
    <w:next w:val="Normal"/>
    <w:link w:val="Titre2Car"/>
    <w:uiPriority w:val="9"/>
    <w:unhideWhenUsed/>
    <w:qFormat/>
    <w:rsid w:val="007C241D"/>
    <w:pPr>
      <w:keepNext/>
      <w:keepLines/>
      <w:spacing w:before="40" w:after="0"/>
      <w:outlineLvl w:val="1"/>
    </w:pPr>
    <w:rPr>
      <w:rFonts w:asciiTheme="majorHAnsi" w:eastAsiaTheme="majorEastAsia" w:hAnsiTheme="majorHAnsi" w:cstheme="majorBidi"/>
      <w:b/>
      <w:sz w:val="36"/>
      <w:szCs w:val="26"/>
    </w:rPr>
  </w:style>
  <w:style w:type="paragraph" w:styleId="Titre3">
    <w:name w:val="heading 3"/>
    <w:basedOn w:val="Normal"/>
    <w:next w:val="Normal"/>
    <w:link w:val="Titre3Car"/>
    <w:uiPriority w:val="9"/>
    <w:unhideWhenUsed/>
    <w:qFormat/>
    <w:rsid w:val="007C241D"/>
    <w:pPr>
      <w:keepNext/>
      <w:keepLines/>
      <w:spacing w:before="40" w:after="0"/>
      <w:outlineLvl w:val="2"/>
    </w:pPr>
    <w:rPr>
      <w:rFonts w:asciiTheme="majorHAnsi" w:eastAsiaTheme="majorEastAsia" w:hAnsiTheme="majorHAnsi" w:cstheme="majorBidi"/>
      <w:b/>
      <w:sz w:val="28"/>
      <w:szCs w:val="24"/>
    </w:rPr>
  </w:style>
  <w:style w:type="paragraph" w:styleId="Titre4">
    <w:name w:val="heading 4"/>
    <w:basedOn w:val="Normal"/>
    <w:next w:val="Normal"/>
    <w:link w:val="Titre4Car"/>
    <w:uiPriority w:val="9"/>
    <w:unhideWhenUsed/>
    <w:qFormat/>
    <w:rsid w:val="007C241D"/>
    <w:pPr>
      <w:keepNext/>
      <w:keepLines/>
      <w:spacing w:before="40" w:after="0"/>
      <w:outlineLvl w:val="3"/>
    </w:pPr>
    <w:rPr>
      <w:rFonts w:asciiTheme="majorHAnsi" w:eastAsiaTheme="majorEastAsia" w:hAnsiTheme="majorHAnsi" w:cstheme="majorBidi"/>
      <w:b/>
      <w:iCs/>
      <w:sz w:val="24"/>
    </w:rPr>
  </w:style>
  <w:style w:type="paragraph" w:styleId="Titre5">
    <w:name w:val="heading 5"/>
    <w:basedOn w:val="Normal"/>
    <w:next w:val="Normal"/>
    <w:link w:val="Titre5Car"/>
    <w:uiPriority w:val="9"/>
    <w:unhideWhenUsed/>
    <w:qFormat/>
    <w:rsid w:val="007C241D"/>
    <w:pPr>
      <w:keepNext/>
      <w:keepLines/>
      <w:spacing w:before="40" w:after="0"/>
      <w:outlineLvl w:val="4"/>
    </w:pPr>
    <w:rPr>
      <w:rFonts w:asciiTheme="majorHAnsi" w:eastAsiaTheme="majorEastAsia" w:hAnsiTheme="majorHAnsi" w:cstheme="majorBidi"/>
      <w:b/>
    </w:rPr>
  </w:style>
  <w:style w:type="paragraph" w:styleId="Titre6">
    <w:name w:val="heading 6"/>
    <w:basedOn w:val="Normal"/>
    <w:next w:val="Normal"/>
    <w:link w:val="Titre6Car"/>
    <w:uiPriority w:val="9"/>
    <w:semiHidden/>
    <w:unhideWhenUsed/>
    <w:qFormat/>
    <w:rsid w:val="008C501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semiHidden/>
    <w:unhideWhenUsed/>
    <w:qFormat/>
    <w:rsid w:val="008C50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8C5014"/>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Titre9">
    <w:name w:val="heading 9"/>
    <w:basedOn w:val="Normal"/>
    <w:next w:val="Normal"/>
    <w:link w:val="Titre9Car"/>
    <w:uiPriority w:val="9"/>
    <w:semiHidden/>
    <w:unhideWhenUsed/>
    <w:qFormat/>
    <w:rsid w:val="008C50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241D"/>
    <w:rPr>
      <w:rFonts w:asciiTheme="majorHAnsi" w:eastAsiaTheme="majorEastAsia" w:hAnsiTheme="majorHAnsi" w:cstheme="majorBidi"/>
      <w:b/>
      <w:color w:val="FFD12B"/>
      <w:sz w:val="48"/>
      <w:szCs w:val="32"/>
    </w:rPr>
  </w:style>
  <w:style w:type="character" w:customStyle="1" w:styleId="Titre2Car">
    <w:name w:val="Titre 2 Car"/>
    <w:basedOn w:val="Policepardfaut"/>
    <w:link w:val="Titre2"/>
    <w:uiPriority w:val="9"/>
    <w:rsid w:val="007C241D"/>
    <w:rPr>
      <w:rFonts w:asciiTheme="majorHAnsi" w:eastAsiaTheme="majorEastAsia" w:hAnsiTheme="majorHAnsi" w:cstheme="majorBidi"/>
      <w:b/>
      <w:sz w:val="36"/>
      <w:szCs w:val="26"/>
    </w:rPr>
  </w:style>
  <w:style w:type="character" w:customStyle="1" w:styleId="Titre3Car">
    <w:name w:val="Titre 3 Car"/>
    <w:basedOn w:val="Policepardfaut"/>
    <w:link w:val="Titre3"/>
    <w:uiPriority w:val="9"/>
    <w:rsid w:val="007C241D"/>
    <w:rPr>
      <w:rFonts w:asciiTheme="majorHAnsi" w:eastAsiaTheme="majorEastAsia" w:hAnsiTheme="majorHAnsi" w:cstheme="majorBidi"/>
      <w:b/>
      <w:sz w:val="28"/>
      <w:szCs w:val="24"/>
    </w:rPr>
  </w:style>
  <w:style w:type="character" w:customStyle="1" w:styleId="Titre4Car">
    <w:name w:val="Titre 4 Car"/>
    <w:basedOn w:val="Policepardfaut"/>
    <w:link w:val="Titre4"/>
    <w:uiPriority w:val="9"/>
    <w:rsid w:val="007C241D"/>
    <w:rPr>
      <w:rFonts w:asciiTheme="majorHAnsi" w:eastAsiaTheme="majorEastAsia" w:hAnsiTheme="majorHAnsi" w:cstheme="majorBidi"/>
      <w:b/>
      <w:iCs/>
      <w:sz w:val="24"/>
    </w:rPr>
  </w:style>
  <w:style w:type="character" w:customStyle="1" w:styleId="Titre5Car">
    <w:name w:val="Titre 5 Car"/>
    <w:basedOn w:val="Policepardfaut"/>
    <w:link w:val="Titre5"/>
    <w:uiPriority w:val="9"/>
    <w:rsid w:val="007C241D"/>
    <w:rPr>
      <w:rFonts w:asciiTheme="majorHAnsi" w:eastAsiaTheme="majorEastAsia" w:hAnsiTheme="majorHAnsi" w:cstheme="majorBidi"/>
      <w:b/>
    </w:rPr>
  </w:style>
  <w:style w:type="character" w:customStyle="1" w:styleId="Titre6Car">
    <w:name w:val="Titre 6 Car"/>
    <w:basedOn w:val="Policepardfaut"/>
    <w:link w:val="Titre6"/>
    <w:uiPriority w:val="9"/>
    <w:semiHidden/>
    <w:rsid w:val="008C5014"/>
    <w:rPr>
      <w:rFonts w:asciiTheme="majorHAnsi" w:eastAsiaTheme="majorEastAsia" w:hAnsiTheme="majorHAnsi" w:cstheme="majorBidi"/>
      <w:i/>
      <w:iCs/>
      <w:color w:val="1F3763" w:themeColor="accent1" w:themeShade="7F"/>
    </w:rPr>
  </w:style>
  <w:style w:type="character" w:customStyle="1" w:styleId="Titre7Car">
    <w:name w:val="Titre 7 Car"/>
    <w:basedOn w:val="Policepardfaut"/>
    <w:link w:val="Titre7"/>
    <w:uiPriority w:val="9"/>
    <w:semiHidden/>
    <w:rsid w:val="008C501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8C5014"/>
    <w:rPr>
      <w:rFonts w:asciiTheme="majorHAnsi" w:eastAsiaTheme="majorEastAsia" w:hAnsiTheme="majorHAnsi" w:cstheme="majorBidi"/>
      <w:color w:val="4472C4" w:themeColor="accent1"/>
      <w:sz w:val="20"/>
      <w:szCs w:val="20"/>
    </w:rPr>
  </w:style>
  <w:style w:type="character" w:customStyle="1" w:styleId="Titre9Car">
    <w:name w:val="Titre 9 Car"/>
    <w:basedOn w:val="Policepardfaut"/>
    <w:link w:val="Titre9"/>
    <w:uiPriority w:val="9"/>
    <w:semiHidden/>
    <w:rsid w:val="008C5014"/>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unhideWhenUsed/>
    <w:qFormat/>
    <w:rsid w:val="007C241D"/>
    <w:pPr>
      <w:spacing w:after="200" w:line="240" w:lineRule="auto"/>
    </w:pPr>
    <w:rPr>
      <w:i/>
      <w:iCs/>
      <w:sz w:val="20"/>
      <w:szCs w:val="18"/>
    </w:rPr>
  </w:style>
  <w:style w:type="paragraph" w:styleId="Titre">
    <w:name w:val="Title"/>
    <w:basedOn w:val="Normal"/>
    <w:next w:val="Normal"/>
    <w:link w:val="TitreCar"/>
    <w:uiPriority w:val="10"/>
    <w:qFormat/>
    <w:rsid w:val="007C241D"/>
    <w:pPr>
      <w:spacing w:after="0" w:line="240" w:lineRule="auto"/>
      <w:contextualSpacing/>
    </w:pPr>
    <w:rPr>
      <w:rFonts w:asciiTheme="majorHAnsi" w:eastAsiaTheme="majorEastAsia" w:hAnsiTheme="majorHAnsi" w:cstheme="majorBidi"/>
      <w:b/>
      <w:color w:val="FFD12B"/>
      <w:spacing w:val="-10"/>
      <w:kern w:val="28"/>
      <w:sz w:val="120"/>
      <w:szCs w:val="56"/>
    </w:rPr>
  </w:style>
  <w:style w:type="character" w:customStyle="1" w:styleId="TitreCar">
    <w:name w:val="Titre Car"/>
    <w:basedOn w:val="Policepardfaut"/>
    <w:link w:val="Titre"/>
    <w:uiPriority w:val="10"/>
    <w:rsid w:val="007C241D"/>
    <w:rPr>
      <w:rFonts w:asciiTheme="majorHAnsi" w:eastAsiaTheme="majorEastAsia" w:hAnsiTheme="majorHAnsi" w:cstheme="majorBidi"/>
      <w:b/>
      <w:color w:val="FFD12B"/>
      <w:spacing w:val="-10"/>
      <w:kern w:val="28"/>
      <w:sz w:val="120"/>
      <w:szCs w:val="56"/>
    </w:rPr>
  </w:style>
  <w:style w:type="paragraph" w:styleId="Sous-titre">
    <w:name w:val="Subtitle"/>
    <w:basedOn w:val="Normal"/>
    <w:next w:val="Normal"/>
    <w:link w:val="Sous-titreCar"/>
    <w:uiPriority w:val="11"/>
    <w:qFormat/>
    <w:rsid w:val="007C241D"/>
    <w:pPr>
      <w:numPr>
        <w:ilvl w:val="1"/>
      </w:numPr>
    </w:pPr>
    <w:rPr>
      <w:rFonts w:eastAsiaTheme="minorEastAsia"/>
      <w:spacing w:val="15"/>
      <w:sz w:val="32"/>
    </w:rPr>
  </w:style>
  <w:style w:type="character" w:customStyle="1" w:styleId="Sous-titreCar">
    <w:name w:val="Sous-titre Car"/>
    <w:basedOn w:val="Policepardfaut"/>
    <w:link w:val="Sous-titre"/>
    <w:uiPriority w:val="11"/>
    <w:rsid w:val="007C241D"/>
    <w:rPr>
      <w:spacing w:val="15"/>
      <w:sz w:val="32"/>
    </w:rPr>
  </w:style>
  <w:style w:type="character" w:styleId="lev">
    <w:name w:val="Strong"/>
    <w:basedOn w:val="Policepardfaut"/>
    <w:uiPriority w:val="22"/>
    <w:qFormat/>
    <w:rsid w:val="008C5014"/>
    <w:rPr>
      <w:b/>
      <w:bCs/>
    </w:rPr>
  </w:style>
  <w:style w:type="character" w:styleId="Accentuation">
    <w:name w:val="Emphasis"/>
    <w:basedOn w:val="Policepardfaut"/>
    <w:uiPriority w:val="20"/>
    <w:qFormat/>
    <w:rsid w:val="008C5014"/>
    <w:rPr>
      <w:i/>
      <w:iCs/>
    </w:rPr>
  </w:style>
  <w:style w:type="paragraph" w:styleId="Sansinterligne">
    <w:name w:val="No Spacing"/>
    <w:uiPriority w:val="1"/>
    <w:qFormat/>
    <w:rsid w:val="008C5014"/>
    <w:pPr>
      <w:spacing w:after="0" w:line="240" w:lineRule="auto"/>
    </w:pPr>
  </w:style>
  <w:style w:type="paragraph" w:styleId="Citation">
    <w:name w:val="Quote"/>
    <w:basedOn w:val="Normal"/>
    <w:next w:val="Normal"/>
    <w:link w:val="CitationCar"/>
    <w:uiPriority w:val="29"/>
    <w:qFormat/>
    <w:rsid w:val="007C241D"/>
    <w:pPr>
      <w:spacing w:before="200"/>
      <w:ind w:left="864" w:right="864"/>
      <w:jc w:val="center"/>
    </w:pPr>
    <w:rPr>
      <w:i/>
      <w:iCs/>
      <w:color w:val="FFD12B"/>
    </w:rPr>
  </w:style>
  <w:style w:type="character" w:customStyle="1" w:styleId="CitationCar">
    <w:name w:val="Citation Car"/>
    <w:basedOn w:val="Policepardfaut"/>
    <w:link w:val="Citation"/>
    <w:uiPriority w:val="29"/>
    <w:rsid w:val="007C241D"/>
    <w:rPr>
      <w:rFonts w:eastAsiaTheme="minorHAnsi"/>
      <w:i/>
      <w:iCs/>
      <w:color w:val="FFD12B"/>
    </w:rPr>
  </w:style>
  <w:style w:type="paragraph" w:styleId="Citationintense">
    <w:name w:val="Intense Quote"/>
    <w:basedOn w:val="Normal"/>
    <w:next w:val="Normal"/>
    <w:link w:val="CitationintenseCar"/>
    <w:uiPriority w:val="30"/>
    <w:qFormat/>
    <w:rsid w:val="008C5014"/>
    <w:pPr>
      <w:pBdr>
        <w:bottom w:val="single" w:sz="4" w:space="4" w:color="4472C4" w:themeColor="accent1"/>
      </w:pBdr>
      <w:spacing w:before="200" w:after="280"/>
      <w:ind w:left="936" w:right="936"/>
    </w:pPr>
    <w:rPr>
      <w:b/>
      <w:bCs/>
      <w:i/>
      <w:iCs/>
      <w:color w:val="4472C4" w:themeColor="accent1"/>
    </w:rPr>
  </w:style>
  <w:style w:type="character" w:customStyle="1" w:styleId="CitationintenseCar">
    <w:name w:val="Citation intense Car"/>
    <w:basedOn w:val="Policepardfaut"/>
    <w:link w:val="Citationintense"/>
    <w:uiPriority w:val="30"/>
    <w:rsid w:val="008C5014"/>
    <w:rPr>
      <w:b/>
      <w:bCs/>
      <w:i/>
      <w:iCs/>
      <w:color w:val="4472C4" w:themeColor="accent1"/>
    </w:rPr>
  </w:style>
  <w:style w:type="character" w:styleId="Accentuationlgre">
    <w:name w:val="Subtle Emphasis"/>
    <w:basedOn w:val="Policepardfaut"/>
    <w:uiPriority w:val="19"/>
    <w:qFormat/>
    <w:rsid w:val="008C5014"/>
    <w:rPr>
      <w:i/>
      <w:iCs/>
      <w:color w:val="808080" w:themeColor="text1" w:themeTint="7F"/>
    </w:rPr>
  </w:style>
  <w:style w:type="character" w:styleId="Accentuationintense">
    <w:name w:val="Intense Emphasis"/>
    <w:basedOn w:val="Policepardfaut"/>
    <w:uiPriority w:val="21"/>
    <w:qFormat/>
    <w:rsid w:val="008C5014"/>
    <w:rPr>
      <w:b/>
      <w:bCs/>
      <w:i/>
      <w:iCs/>
      <w:color w:val="4472C4" w:themeColor="accent1"/>
    </w:rPr>
  </w:style>
  <w:style w:type="character" w:styleId="Rfrencelgre">
    <w:name w:val="Subtle Reference"/>
    <w:basedOn w:val="Policepardfaut"/>
    <w:uiPriority w:val="31"/>
    <w:qFormat/>
    <w:rsid w:val="008C5014"/>
    <w:rPr>
      <w:smallCaps/>
      <w:color w:val="ED7D31" w:themeColor="accent2"/>
      <w:u w:val="single"/>
    </w:rPr>
  </w:style>
  <w:style w:type="character" w:styleId="Rfrenceintense">
    <w:name w:val="Intense Reference"/>
    <w:basedOn w:val="Policepardfaut"/>
    <w:uiPriority w:val="32"/>
    <w:qFormat/>
    <w:rsid w:val="008C5014"/>
    <w:rPr>
      <w:b/>
      <w:bCs/>
      <w:smallCaps/>
      <w:color w:val="ED7D31" w:themeColor="accent2"/>
      <w:spacing w:val="5"/>
      <w:u w:val="single"/>
    </w:rPr>
  </w:style>
  <w:style w:type="character" w:styleId="Titredulivre">
    <w:name w:val="Book Title"/>
    <w:basedOn w:val="Policepardfaut"/>
    <w:uiPriority w:val="33"/>
    <w:qFormat/>
    <w:rsid w:val="008C5014"/>
    <w:rPr>
      <w:b/>
      <w:bCs/>
      <w:smallCaps/>
      <w:spacing w:val="5"/>
    </w:rPr>
  </w:style>
  <w:style w:type="paragraph" w:styleId="En-ttedetabledesmatires">
    <w:name w:val="TOC Heading"/>
    <w:basedOn w:val="Titre1"/>
    <w:next w:val="Normal"/>
    <w:uiPriority w:val="39"/>
    <w:unhideWhenUsed/>
    <w:qFormat/>
    <w:rsid w:val="007C241D"/>
    <w:pPr>
      <w:outlineLvl w:val="9"/>
    </w:pPr>
    <w:rPr>
      <w:lang w:val="en-US"/>
    </w:rPr>
  </w:style>
  <w:style w:type="paragraph" w:styleId="En-tte">
    <w:name w:val="header"/>
    <w:basedOn w:val="Normal"/>
    <w:link w:val="En-tteCar"/>
    <w:uiPriority w:val="99"/>
    <w:unhideWhenUsed/>
    <w:rsid w:val="008C5014"/>
    <w:pPr>
      <w:tabs>
        <w:tab w:val="center" w:pos="4536"/>
        <w:tab w:val="right" w:pos="9072"/>
      </w:tabs>
      <w:spacing w:after="0" w:line="240" w:lineRule="auto"/>
    </w:pPr>
  </w:style>
  <w:style w:type="character" w:customStyle="1" w:styleId="En-tteCar">
    <w:name w:val="En-tête Car"/>
    <w:basedOn w:val="Policepardfaut"/>
    <w:link w:val="En-tte"/>
    <w:uiPriority w:val="99"/>
    <w:rsid w:val="008C5014"/>
  </w:style>
  <w:style w:type="paragraph" w:styleId="Pieddepage">
    <w:name w:val="footer"/>
    <w:basedOn w:val="Normal"/>
    <w:link w:val="PieddepageCar"/>
    <w:uiPriority w:val="99"/>
    <w:unhideWhenUsed/>
    <w:rsid w:val="008C50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5014"/>
  </w:style>
  <w:style w:type="character" w:styleId="Lienhypertexte">
    <w:name w:val="Hyperlink"/>
    <w:basedOn w:val="Policepardfaut"/>
    <w:uiPriority w:val="99"/>
    <w:unhideWhenUsed/>
    <w:rsid w:val="007C241D"/>
    <w:rPr>
      <w:color w:val="0563C1" w:themeColor="hyperlink"/>
      <w:u w:val="single"/>
    </w:rPr>
  </w:style>
  <w:style w:type="character" w:styleId="Mentionnonrsolue">
    <w:name w:val="Unresolved Mention"/>
    <w:basedOn w:val="Policepardfaut"/>
    <w:uiPriority w:val="99"/>
    <w:semiHidden/>
    <w:unhideWhenUsed/>
    <w:rsid w:val="008C5014"/>
    <w:rPr>
      <w:color w:val="605E5C"/>
      <w:shd w:val="clear" w:color="auto" w:fill="E1DFDD"/>
    </w:rPr>
  </w:style>
  <w:style w:type="table" w:styleId="Grilledutableau">
    <w:name w:val="Table Grid"/>
    <w:basedOn w:val="TableauNormal"/>
    <w:uiPriority w:val="39"/>
    <w:rsid w:val="007C241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7C241D"/>
    <w:rPr>
      <w:vertAlign w:val="superscript"/>
    </w:rPr>
  </w:style>
  <w:style w:type="paragraph" w:styleId="Notedebasdepage">
    <w:name w:val="footnote text"/>
    <w:basedOn w:val="Normal"/>
    <w:link w:val="NotedebasdepageCar"/>
    <w:uiPriority w:val="99"/>
    <w:semiHidden/>
    <w:unhideWhenUsed/>
    <w:rsid w:val="007C24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C241D"/>
    <w:rPr>
      <w:rFonts w:eastAsiaTheme="minorHAnsi"/>
      <w:sz w:val="20"/>
      <w:szCs w:val="20"/>
    </w:rPr>
  </w:style>
  <w:style w:type="table" w:styleId="TableauGrille1Clair-Accentuation4">
    <w:name w:val="Grid Table 1 Light Accent 4"/>
    <w:basedOn w:val="TableauNormal"/>
    <w:uiPriority w:val="46"/>
    <w:rsid w:val="007C241D"/>
    <w:pPr>
      <w:spacing w:after="0" w:line="240" w:lineRule="auto"/>
    </w:pPr>
    <w:rPr>
      <w:rFonts w:eastAsiaTheme="minorHAns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Paragraphedeliste">
    <w:name w:val="List Paragraph"/>
    <w:basedOn w:val="Normal"/>
    <w:uiPriority w:val="34"/>
    <w:qFormat/>
    <w:rsid w:val="007C241D"/>
    <w:pPr>
      <w:ind w:left="720"/>
      <w:contextualSpacing/>
    </w:pPr>
  </w:style>
  <w:style w:type="paragraph" w:styleId="Tabledesillustrations">
    <w:name w:val="table of figures"/>
    <w:basedOn w:val="Normal"/>
    <w:next w:val="Normal"/>
    <w:uiPriority w:val="99"/>
    <w:unhideWhenUsed/>
    <w:rsid w:val="007C241D"/>
    <w:pPr>
      <w:spacing w:after="0"/>
    </w:pPr>
  </w:style>
  <w:style w:type="paragraph" w:styleId="TM1">
    <w:name w:val="toc 1"/>
    <w:basedOn w:val="Normal"/>
    <w:next w:val="Normal"/>
    <w:autoRedefine/>
    <w:uiPriority w:val="39"/>
    <w:unhideWhenUsed/>
    <w:rsid w:val="007C241D"/>
    <w:pPr>
      <w:spacing w:after="100"/>
    </w:pPr>
  </w:style>
  <w:style w:type="paragraph" w:styleId="TM2">
    <w:name w:val="toc 2"/>
    <w:basedOn w:val="Normal"/>
    <w:next w:val="Normal"/>
    <w:autoRedefine/>
    <w:uiPriority w:val="39"/>
    <w:unhideWhenUsed/>
    <w:rsid w:val="007C241D"/>
    <w:pPr>
      <w:spacing w:after="100"/>
      <w:ind w:left="220"/>
    </w:pPr>
  </w:style>
  <w:style w:type="paragraph" w:styleId="TM3">
    <w:name w:val="toc 3"/>
    <w:basedOn w:val="Normal"/>
    <w:next w:val="Normal"/>
    <w:autoRedefine/>
    <w:uiPriority w:val="39"/>
    <w:unhideWhenUsed/>
    <w:rsid w:val="007C241D"/>
    <w:pPr>
      <w:spacing w:after="100"/>
      <w:ind w:left="440"/>
    </w:pPr>
  </w:style>
  <w:style w:type="paragraph" w:styleId="NormalWeb">
    <w:name w:val="Normal (Web)"/>
    <w:basedOn w:val="Normal"/>
    <w:uiPriority w:val="99"/>
    <w:semiHidden/>
    <w:unhideWhenUsed/>
    <w:rsid w:val="00DF4940"/>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styleId="Rvision">
    <w:name w:val="Revision"/>
    <w:hidden/>
    <w:uiPriority w:val="99"/>
    <w:semiHidden/>
    <w:rsid w:val="00B31002"/>
    <w:pPr>
      <w:spacing w:after="0" w:line="240" w:lineRule="auto"/>
    </w:pPr>
    <w:rPr>
      <w:rFonts w:eastAsiaTheme="minorHAnsi"/>
    </w:rPr>
  </w:style>
  <w:style w:type="character" w:styleId="Marquedecommentaire">
    <w:name w:val="annotation reference"/>
    <w:basedOn w:val="Policepardfaut"/>
    <w:uiPriority w:val="99"/>
    <w:semiHidden/>
    <w:unhideWhenUsed/>
    <w:rsid w:val="00B31002"/>
    <w:rPr>
      <w:sz w:val="16"/>
      <w:szCs w:val="16"/>
    </w:rPr>
  </w:style>
  <w:style w:type="paragraph" w:styleId="Commentaire">
    <w:name w:val="annotation text"/>
    <w:basedOn w:val="Normal"/>
    <w:link w:val="CommentaireCar"/>
    <w:uiPriority w:val="99"/>
    <w:unhideWhenUsed/>
    <w:rsid w:val="00B31002"/>
    <w:pPr>
      <w:spacing w:line="240" w:lineRule="auto"/>
    </w:pPr>
    <w:rPr>
      <w:sz w:val="20"/>
      <w:szCs w:val="20"/>
    </w:rPr>
  </w:style>
  <w:style w:type="character" w:customStyle="1" w:styleId="CommentaireCar">
    <w:name w:val="Commentaire Car"/>
    <w:basedOn w:val="Policepardfaut"/>
    <w:link w:val="Commentaire"/>
    <w:uiPriority w:val="99"/>
    <w:rsid w:val="00B31002"/>
    <w:rPr>
      <w:rFonts w:eastAsiaTheme="minorHAnsi"/>
      <w:sz w:val="20"/>
      <w:szCs w:val="20"/>
    </w:rPr>
  </w:style>
  <w:style w:type="paragraph" w:styleId="Objetducommentaire">
    <w:name w:val="annotation subject"/>
    <w:basedOn w:val="Commentaire"/>
    <w:next w:val="Commentaire"/>
    <w:link w:val="ObjetducommentaireCar"/>
    <w:uiPriority w:val="99"/>
    <w:semiHidden/>
    <w:unhideWhenUsed/>
    <w:rsid w:val="00B31002"/>
    <w:rPr>
      <w:b/>
      <w:bCs/>
    </w:rPr>
  </w:style>
  <w:style w:type="character" w:customStyle="1" w:styleId="ObjetducommentaireCar">
    <w:name w:val="Objet du commentaire Car"/>
    <w:basedOn w:val="CommentaireCar"/>
    <w:link w:val="Objetducommentaire"/>
    <w:uiPriority w:val="99"/>
    <w:semiHidden/>
    <w:rsid w:val="00B31002"/>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58412">
      <w:bodyDiv w:val="1"/>
      <w:marLeft w:val="0"/>
      <w:marRight w:val="0"/>
      <w:marTop w:val="0"/>
      <w:marBottom w:val="0"/>
      <w:divBdr>
        <w:top w:val="none" w:sz="0" w:space="0" w:color="auto"/>
        <w:left w:val="none" w:sz="0" w:space="0" w:color="auto"/>
        <w:bottom w:val="none" w:sz="0" w:space="0" w:color="auto"/>
        <w:right w:val="none" w:sz="0" w:space="0" w:color="auto"/>
      </w:divBdr>
    </w:div>
    <w:div w:id="173229399">
      <w:bodyDiv w:val="1"/>
      <w:marLeft w:val="0"/>
      <w:marRight w:val="0"/>
      <w:marTop w:val="0"/>
      <w:marBottom w:val="0"/>
      <w:divBdr>
        <w:top w:val="none" w:sz="0" w:space="0" w:color="auto"/>
        <w:left w:val="none" w:sz="0" w:space="0" w:color="auto"/>
        <w:bottom w:val="none" w:sz="0" w:space="0" w:color="auto"/>
        <w:right w:val="none" w:sz="0" w:space="0" w:color="auto"/>
      </w:divBdr>
    </w:div>
    <w:div w:id="198707088">
      <w:bodyDiv w:val="1"/>
      <w:marLeft w:val="0"/>
      <w:marRight w:val="0"/>
      <w:marTop w:val="0"/>
      <w:marBottom w:val="0"/>
      <w:divBdr>
        <w:top w:val="none" w:sz="0" w:space="0" w:color="auto"/>
        <w:left w:val="none" w:sz="0" w:space="0" w:color="auto"/>
        <w:bottom w:val="none" w:sz="0" w:space="0" w:color="auto"/>
        <w:right w:val="none" w:sz="0" w:space="0" w:color="auto"/>
      </w:divBdr>
    </w:div>
    <w:div w:id="218172104">
      <w:bodyDiv w:val="1"/>
      <w:marLeft w:val="0"/>
      <w:marRight w:val="0"/>
      <w:marTop w:val="0"/>
      <w:marBottom w:val="0"/>
      <w:divBdr>
        <w:top w:val="none" w:sz="0" w:space="0" w:color="auto"/>
        <w:left w:val="none" w:sz="0" w:space="0" w:color="auto"/>
        <w:bottom w:val="none" w:sz="0" w:space="0" w:color="auto"/>
        <w:right w:val="none" w:sz="0" w:space="0" w:color="auto"/>
      </w:divBdr>
    </w:div>
    <w:div w:id="332296064">
      <w:bodyDiv w:val="1"/>
      <w:marLeft w:val="0"/>
      <w:marRight w:val="0"/>
      <w:marTop w:val="0"/>
      <w:marBottom w:val="0"/>
      <w:divBdr>
        <w:top w:val="none" w:sz="0" w:space="0" w:color="auto"/>
        <w:left w:val="none" w:sz="0" w:space="0" w:color="auto"/>
        <w:bottom w:val="none" w:sz="0" w:space="0" w:color="auto"/>
        <w:right w:val="none" w:sz="0" w:space="0" w:color="auto"/>
      </w:divBdr>
    </w:div>
    <w:div w:id="455568290">
      <w:bodyDiv w:val="1"/>
      <w:marLeft w:val="0"/>
      <w:marRight w:val="0"/>
      <w:marTop w:val="0"/>
      <w:marBottom w:val="0"/>
      <w:divBdr>
        <w:top w:val="none" w:sz="0" w:space="0" w:color="auto"/>
        <w:left w:val="none" w:sz="0" w:space="0" w:color="auto"/>
        <w:bottom w:val="none" w:sz="0" w:space="0" w:color="auto"/>
        <w:right w:val="none" w:sz="0" w:space="0" w:color="auto"/>
      </w:divBdr>
    </w:div>
    <w:div w:id="534122009">
      <w:bodyDiv w:val="1"/>
      <w:marLeft w:val="0"/>
      <w:marRight w:val="0"/>
      <w:marTop w:val="0"/>
      <w:marBottom w:val="0"/>
      <w:divBdr>
        <w:top w:val="none" w:sz="0" w:space="0" w:color="auto"/>
        <w:left w:val="none" w:sz="0" w:space="0" w:color="auto"/>
        <w:bottom w:val="none" w:sz="0" w:space="0" w:color="auto"/>
        <w:right w:val="none" w:sz="0" w:space="0" w:color="auto"/>
      </w:divBdr>
    </w:div>
    <w:div w:id="557782520">
      <w:bodyDiv w:val="1"/>
      <w:marLeft w:val="0"/>
      <w:marRight w:val="0"/>
      <w:marTop w:val="0"/>
      <w:marBottom w:val="0"/>
      <w:divBdr>
        <w:top w:val="none" w:sz="0" w:space="0" w:color="auto"/>
        <w:left w:val="none" w:sz="0" w:space="0" w:color="auto"/>
        <w:bottom w:val="none" w:sz="0" w:space="0" w:color="auto"/>
        <w:right w:val="none" w:sz="0" w:space="0" w:color="auto"/>
      </w:divBdr>
    </w:div>
    <w:div w:id="568809947">
      <w:bodyDiv w:val="1"/>
      <w:marLeft w:val="0"/>
      <w:marRight w:val="0"/>
      <w:marTop w:val="0"/>
      <w:marBottom w:val="0"/>
      <w:divBdr>
        <w:top w:val="none" w:sz="0" w:space="0" w:color="auto"/>
        <w:left w:val="none" w:sz="0" w:space="0" w:color="auto"/>
        <w:bottom w:val="none" w:sz="0" w:space="0" w:color="auto"/>
        <w:right w:val="none" w:sz="0" w:space="0" w:color="auto"/>
      </w:divBdr>
    </w:div>
    <w:div w:id="626283399">
      <w:bodyDiv w:val="1"/>
      <w:marLeft w:val="0"/>
      <w:marRight w:val="0"/>
      <w:marTop w:val="0"/>
      <w:marBottom w:val="0"/>
      <w:divBdr>
        <w:top w:val="none" w:sz="0" w:space="0" w:color="auto"/>
        <w:left w:val="none" w:sz="0" w:space="0" w:color="auto"/>
        <w:bottom w:val="none" w:sz="0" w:space="0" w:color="auto"/>
        <w:right w:val="none" w:sz="0" w:space="0" w:color="auto"/>
      </w:divBdr>
    </w:div>
    <w:div w:id="662468612">
      <w:bodyDiv w:val="1"/>
      <w:marLeft w:val="0"/>
      <w:marRight w:val="0"/>
      <w:marTop w:val="0"/>
      <w:marBottom w:val="0"/>
      <w:divBdr>
        <w:top w:val="none" w:sz="0" w:space="0" w:color="auto"/>
        <w:left w:val="none" w:sz="0" w:space="0" w:color="auto"/>
        <w:bottom w:val="none" w:sz="0" w:space="0" w:color="auto"/>
        <w:right w:val="none" w:sz="0" w:space="0" w:color="auto"/>
      </w:divBdr>
    </w:div>
    <w:div w:id="737093492">
      <w:bodyDiv w:val="1"/>
      <w:marLeft w:val="0"/>
      <w:marRight w:val="0"/>
      <w:marTop w:val="0"/>
      <w:marBottom w:val="0"/>
      <w:divBdr>
        <w:top w:val="none" w:sz="0" w:space="0" w:color="auto"/>
        <w:left w:val="none" w:sz="0" w:space="0" w:color="auto"/>
        <w:bottom w:val="none" w:sz="0" w:space="0" w:color="auto"/>
        <w:right w:val="none" w:sz="0" w:space="0" w:color="auto"/>
      </w:divBdr>
    </w:div>
    <w:div w:id="850992762">
      <w:bodyDiv w:val="1"/>
      <w:marLeft w:val="0"/>
      <w:marRight w:val="0"/>
      <w:marTop w:val="0"/>
      <w:marBottom w:val="0"/>
      <w:divBdr>
        <w:top w:val="none" w:sz="0" w:space="0" w:color="auto"/>
        <w:left w:val="none" w:sz="0" w:space="0" w:color="auto"/>
        <w:bottom w:val="none" w:sz="0" w:space="0" w:color="auto"/>
        <w:right w:val="none" w:sz="0" w:space="0" w:color="auto"/>
      </w:divBdr>
    </w:div>
    <w:div w:id="955138795">
      <w:bodyDiv w:val="1"/>
      <w:marLeft w:val="0"/>
      <w:marRight w:val="0"/>
      <w:marTop w:val="0"/>
      <w:marBottom w:val="0"/>
      <w:divBdr>
        <w:top w:val="none" w:sz="0" w:space="0" w:color="auto"/>
        <w:left w:val="none" w:sz="0" w:space="0" w:color="auto"/>
        <w:bottom w:val="none" w:sz="0" w:space="0" w:color="auto"/>
        <w:right w:val="none" w:sz="0" w:space="0" w:color="auto"/>
      </w:divBdr>
    </w:div>
    <w:div w:id="1023941266">
      <w:bodyDiv w:val="1"/>
      <w:marLeft w:val="0"/>
      <w:marRight w:val="0"/>
      <w:marTop w:val="0"/>
      <w:marBottom w:val="0"/>
      <w:divBdr>
        <w:top w:val="none" w:sz="0" w:space="0" w:color="auto"/>
        <w:left w:val="none" w:sz="0" w:space="0" w:color="auto"/>
        <w:bottom w:val="none" w:sz="0" w:space="0" w:color="auto"/>
        <w:right w:val="none" w:sz="0" w:space="0" w:color="auto"/>
      </w:divBdr>
    </w:div>
    <w:div w:id="1082215141">
      <w:bodyDiv w:val="1"/>
      <w:marLeft w:val="0"/>
      <w:marRight w:val="0"/>
      <w:marTop w:val="0"/>
      <w:marBottom w:val="0"/>
      <w:divBdr>
        <w:top w:val="none" w:sz="0" w:space="0" w:color="auto"/>
        <w:left w:val="none" w:sz="0" w:space="0" w:color="auto"/>
        <w:bottom w:val="none" w:sz="0" w:space="0" w:color="auto"/>
        <w:right w:val="none" w:sz="0" w:space="0" w:color="auto"/>
      </w:divBdr>
    </w:div>
    <w:div w:id="1181626694">
      <w:bodyDiv w:val="1"/>
      <w:marLeft w:val="0"/>
      <w:marRight w:val="0"/>
      <w:marTop w:val="0"/>
      <w:marBottom w:val="0"/>
      <w:divBdr>
        <w:top w:val="none" w:sz="0" w:space="0" w:color="auto"/>
        <w:left w:val="none" w:sz="0" w:space="0" w:color="auto"/>
        <w:bottom w:val="none" w:sz="0" w:space="0" w:color="auto"/>
        <w:right w:val="none" w:sz="0" w:space="0" w:color="auto"/>
      </w:divBdr>
    </w:div>
    <w:div w:id="1269240666">
      <w:bodyDiv w:val="1"/>
      <w:marLeft w:val="0"/>
      <w:marRight w:val="0"/>
      <w:marTop w:val="0"/>
      <w:marBottom w:val="0"/>
      <w:divBdr>
        <w:top w:val="none" w:sz="0" w:space="0" w:color="auto"/>
        <w:left w:val="none" w:sz="0" w:space="0" w:color="auto"/>
        <w:bottom w:val="none" w:sz="0" w:space="0" w:color="auto"/>
        <w:right w:val="none" w:sz="0" w:space="0" w:color="auto"/>
      </w:divBdr>
    </w:div>
    <w:div w:id="1315987824">
      <w:bodyDiv w:val="1"/>
      <w:marLeft w:val="0"/>
      <w:marRight w:val="0"/>
      <w:marTop w:val="0"/>
      <w:marBottom w:val="0"/>
      <w:divBdr>
        <w:top w:val="none" w:sz="0" w:space="0" w:color="auto"/>
        <w:left w:val="none" w:sz="0" w:space="0" w:color="auto"/>
        <w:bottom w:val="none" w:sz="0" w:space="0" w:color="auto"/>
        <w:right w:val="none" w:sz="0" w:space="0" w:color="auto"/>
      </w:divBdr>
    </w:div>
    <w:div w:id="1410619906">
      <w:bodyDiv w:val="1"/>
      <w:marLeft w:val="0"/>
      <w:marRight w:val="0"/>
      <w:marTop w:val="0"/>
      <w:marBottom w:val="0"/>
      <w:divBdr>
        <w:top w:val="none" w:sz="0" w:space="0" w:color="auto"/>
        <w:left w:val="none" w:sz="0" w:space="0" w:color="auto"/>
        <w:bottom w:val="none" w:sz="0" w:space="0" w:color="auto"/>
        <w:right w:val="none" w:sz="0" w:space="0" w:color="auto"/>
      </w:divBdr>
    </w:div>
    <w:div w:id="1434322429">
      <w:bodyDiv w:val="1"/>
      <w:marLeft w:val="0"/>
      <w:marRight w:val="0"/>
      <w:marTop w:val="0"/>
      <w:marBottom w:val="0"/>
      <w:divBdr>
        <w:top w:val="none" w:sz="0" w:space="0" w:color="auto"/>
        <w:left w:val="none" w:sz="0" w:space="0" w:color="auto"/>
        <w:bottom w:val="none" w:sz="0" w:space="0" w:color="auto"/>
        <w:right w:val="none" w:sz="0" w:space="0" w:color="auto"/>
      </w:divBdr>
    </w:div>
    <w:div w:id="1473061871">
      <w:bodyDiv w:val="1"/>
      <w:marLeft w:val="0"/>
      <w:marRight w:val="0"/>
      <w:marTop w:val="0"/>
      <w:marBottom w:val="0"/>
      <w:divBdr>
        <w:top w:val="none" w:sz="0" w:space="0" w:color="auto"/>
        <w:left w:val="none" w:sz="0" w:space="0" w:color="auto"/>
        <w:bottom w:val="none" w:sz="0" w:space="0" w:color="auto"/>
        <w:right w:val="none" w:sz="0" w:space="0" w:color="auto"/>
      </w:divBdr>
    </w:div>
    <w:div w:id="1521167790">
      <w:bodyDiv w:val="1"/>
      <w:marLeft w:val="0"/>
      <w:marRight w:val="0"/>
      <w:marTop w:val="0"/>
      <w:marBottom w:val="0"/>
      <w:divBdr>
        <w:top w:val="none" w:sz="0" w:space="0" w:color="auto"/>
        <w:left w:val="none" w:sz="0" w:space="0" w:color="auto"/>
        <w:bottom w:val="none" w:sz="0" w:space="0" w:color="auto"/>
        <w:right w:val="none" w:sz="0" w:space="0" w:color="auto"/>
      </w:divBdr>
    </w:div>
    <w:div w:id="191339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customXsn xmlns="http://schemas.microsoft.com/office/2006/metadata/customXsn">
  <xsnLocation/>
  <cached>True</cached>
  <openByDefault>False</openByDefault>
  <xsnScope>https://memopoint.yourict.be/dep</xsnScope>
</customXsn>
</file>

<file path=customXml/item4.xml><?xml version="1.0" encoding="utf-8"?>
<ct:contentTypeSchema xmlns:ct="http://schemas.microsoft.com/office/2006/metadata/contentType" xmlns:ma="http://schemas.microsoft.com/office/2006/metadata/properties/metaAttributes" ct:_="" ma:_="" ma:contentTypeName="Word_MemoPoint" ma:contentTypeID="0x010100036A46E485B1B847BDCF779515041ACA0100D2A36E078BB6B04799B1D472721B435D" ma:contentTypeVersion="62" ma:contentTypeDescription="Word document" ma:contentTypeScope="" ma:versionID="cb5e241877cce6f8c10a88ac884aec67">
  <xsd:schema xmlns:xsd="http://www.w3.org/2001/XMLSchema" xmlns:xs="http://www.w3.org/2001/XMLSchema" xmlns:p="http://schemas.microsoft.com/office/2006/metadata/properties" xmlns:ns1="http://schemas.microsoft.com/sharepoint/v3" xmlns:ns2="3583f789-5800-4c06-9304-3d12c317971c" xmlns:ns3="20983598-7e61-4205-aba2-47f8a28f0ec0" xmlns:ns4="240484d1-ed06-403a-9cfd-a57903cb7e47" xmlns:ns5="d2813aac-6709-4c27-9c90-71a57cea646f" targetNamespace="http://schemas.microsoft.com/office/2006/metadata/properties" ma:root="true" ma:fieldsID="664a749ce30edacef81f1554562d0d30" ns1:_="" ns2:_="" ns3:_="" ns4:_="" ns5:_="">
    <xsd:import namespace="http://schemas.microsoft.com/sharepoint/v3"/>
    <xsd:import namespace="3583f789-5800-4c06-9304-3d12c317971c"/>
    <xsd:import namespace="20983598-7e61-4205-aba2-47f8a28f0ec0"/>
    <xsd:import namespace="240484d1-ed06-403a-9cfd-a57903cb7e47"/>
    <xsd:import namespace="d2813aac-6709-4c27-9c90-71a57cea646f"/>
    <xsd:element name="properties">
      <xsd:complexType>
        <xsd:sequence>
          <xsd:element name="documentManagement">
            <xsd:complexType>
              <xsd:all>
                <xsd:element ref="ns2:Jaar" minOccurs="0"/>
                <xsd:element ref="ns2:a4119ec2cc5d43c690a6620235e79a2a" minOccurs="0"/>
                <xsd:element ref="ns2:TaxCatchAll" minOccurs="0"/>
                <xsd:element ref="ns2:TaxCatchAllLabel" minOccurs="0"/>
                <xsd:element ref="ns2:hf6fcff84add422ab57ee667e0330fd0" minOccurs="0"/>
                <xsd:element ref="ns2:gc7233e563dd428fb81bdff729329002" minOccurs="0"/>
                <xsd:element ref="ns1:PublishingStartDate" minOccurs="0"/>
                <xsd:element ref="ns1:PublishingExpirationDate" minOccurs="0"/>
                <xsd:element ref="ns2:o0e432bd0e464290a3483d50ce302891" minOccurs="0"/>
                <xsd:element ref="ns3:SharedWithUsers" minOccurs="0"/>
                <xsd:element ref="ns4:testurl"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ma:readOnly="false">
      <xsd:simpleType>
        <xsd:restriction base="dms:Unknown"/>
      </xsd:simpleType>
    </xsd:element>
    <xsd:element name="PublishingExpirationDate" ma:index="18"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f789-5800-4c06-9304-3d12c317971c" elementFormDefault="qualified">
    <xsd:import namespace="http://schemas.microsoft.com/office/2006/documentManagement/types"/>
    <xsd:import namespace="http://schemas.microsoft.com/office/infopath/2007/PartnerControls"/>
    <xsd:element name="Jaar" ma:index="8" nillable="true" ma:displayName="Jaar" ma:format="Dropdown" ma:internalName="Ja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a4119ec2cc5d43c690a6620235e79a2a" ma:index="9" nillable="true" ma:taxonomy="true" ma:internalName="a4119ec2cc5d43c690a6620235e79a2a" ma:taxonomyFieldName="MPKeyWords" ma:displayName="MPKeyWords" ma:readOnly="false" ma:default="" ma:fieldId="{a4119ec2-cc5d-43c6-90a6-620235e79a2a}" ma:taxonomyMulti="true" ma:sspId="9ba3c553-c637-4d6f-b0e2-df4a63d7205d" ma:termSetId="ad8c58c7-4190-48ea-96b4-85c4727ccb5f" ma:anchorId="00000000-0000-0000-0000-000000000000" ma:open="true" ma:isKeyword="false">
      <xsd:complexType>
        <xsd:sequence>
          <xsd:element ref="pc:Terms" minOccurs="0" maxOccurs="1"/>
        </xsd:sequence>
      </xsd:complexType>
    </xsd:element>
    <xsd:element name="TaxCatchAll" ma:index="10" nillable="true" ma:displayName="Taxonomy Catch All Column" ma:description="" ma:hidden="true" ma:list="{0418b498-8f57-4c39-b40a-1d590462042f}" ma:internalName="TaxCatchAll" ma:showField="CatchAllData"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0418b498-8f57-4c39-b40a-1d590462042f}" ma:internalName="TaxCatchAllLabel" ma:readOnly="true" ma:showField="CatchAllDataLabel"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hf6fcff84add422ab57ee667e0330fd0" ma:index="13" nillable="true" ma:taxonomy="true" ma:internalName="hf6fcff84add422ab57ee667e0330fd0" ma:taxonomyFieldName="_MPDocType" ma:displayName="_MPDocType" ma:default="" ma:fieldId="{1f6fcff8-4add-422a-b57e-e667e0330fd0}" ma:sspId="9ba3c553-c637-4d6f-b0e2-df4a63d7205d" ma:termSetId="5880fe7f-de69-44c8-be64-186c4752a36a" ma:anchorId="6a6fce04-2ec5-44f5-9a5a-e6efdeef382e" ma:open="false" ma:isKeyword="false">
      <xsd:complexType>
        <xsd:sequence>
          <xsd:element ref="pc:Terms" minOccurs="0" maxOccurs="1"/>
        </xsd:sequence>
      </xsd:complexType>
    </xsd:element>
    <xsd:element name="gc7233e563dd428fb81bdff729329002" ma:index="15" nillable="true" ma:taxonomy="true" ma:internalName="gc7233e563dd428fb81bdff729329002" ma:taxonomyFieldName="_MPDocTheme" ma:displayName="_MPDocTheme" ma:default="" ma:fieldId="{0c7233e5-63dd-428f-b81b-dff729329002}" ma:sspId="9ba3c553-c637-4d6f-b0e2-df4a63d7205d" ma:termSetId="f198a8e7-7798-4af8-b3a8-4e510b03dc4c" ma:anchorId="70b70ff0-303d-43a6-8fb1-2fd387f6eaea" ma:open="false" ma:isKeyword="false">
      <xsd:complexType>
        <xsd:sequence>
          <xsd:element ref="pc:Terms" minOccurs="0" maxOccurs="1"/>
        </xsd:sequence>
      </xsd:complexType>
    </xsd:element>
    <xsd:element name="o0e432bd0e464290a3483d50ce302891" ma:index="19" nillable="true" ma:taxonomy="true" ma:internalName="o0e432bd0e464290a3483d50ce302891" ma:taxonomyFieldName="_MPDestination" ma:displayName="_MPDestination" ma:default="" ma:fieldId="{80e432bd-0e46-4290-a348-3d50ce302891}" ma:taxonomyMulti="true" ma:sspId="9ba3c553-c637-4d6f-b0e2-df4a63d7205d" ma:termSetId="247c12cf-9096-4014-ad63-e17b155597a3" ma:anchorId="c24a4e1a-2b51-4482-adf3-8d0094b78a5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983598-7e61-4205-aba2-47f8a28f0ec0"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484d1-ed06-403a-9cfd-a57903cb7e47" elementFormDefault="qualified">
    <xsd:import namespace="http://schemas.microsoft.com/office/2006/documentManagement/types"/>
    <xsd:import namespace="http://schemas.microsoft.com/office/infopath/2007/PartnerControls"/>
    <xsd:element name="testurl" ma:index="22" nillable="true" ma:displayName="testurl" ma:internalName="test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813aac-6709-4c27-9c90-71a57cea646f" elementFormDefault="qualified">
    <xsd:import namespace="http://schemas.microsoft.com/office/2006/documentManagement/types"/>
    <xsd:import namespace="http://schemas.microsoft.com/office/infopath/2007/PartnerControls"/>
    <xsd:element name="_dlc_DocId" ma:index="23" nillable="true" ma:displayName="Valeur d’ID de document" ma:description="Valeur de l’ID de document affecté à cet élément." ma:internalName="_dlc_DocId" ma:readOnly="true">
      <xsd:simpleType>
        <xsd:restriction base="dms:Text"/>
      </xsd:simpleType>
    </xsd:element>
    <xsd:element name="_dlc_DocIdUrl" ma:index="24"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f6fcff84add422ab57ee667e0330fd0 xmlns="3583f789-5800-4c06-9304-3d12c317971c">
      <Terms xmlns="http://schemas.microsoft.com/office/infopath/2007/PartnerControls">
        <TermInfo xmlns="http://schemas.microsoft.com/office/infopath/2007/PartnerControls">
          <TermName xmlns="http://schemas.microsoft.com/office/infopath/2007/PartnerControls">Huisstijl FR</TermName>
          <TermId xmlns="http://schemas.microsoft.com/office/infopath/2007/PartnerControls">a1e1ad8d-fc75-449b-9293-4a013c2cd375</TermId>
        </TermInfo>
      </Terms>
    </hf6fcff84add422ab57ee667e0330fd0>
    <gc7233e563dd428fb81bdff729329002 xmlns="3583f789-5800-4c06-9304-3d12c317971c">
      <Terms xmlns="http://schemas.microsoft.com/office/infopath/2007/PartnerControls">
        <TermInfo xmlns="http://schemas.microsoft.com/office/infopath/2007/PartnerControls">
          <TermName xmlns="http://schemas.microsoft.com/office/infopath/2007/PartnerControls">Strategie</TermName>
          <TermId xmlns="http://schemas.microsoft.com/office/infopath/2007/PartnerControls">06ad5af9-ba8e-4bdc-8565-d091b6c8ddef</TermId>
        </TermInfo>
      </Terms>
    </gc7233e563dd428fb81bdff729329002>
    <TaxCatchAll xmlns="3583f789-5800-4c06-9304-3d12c317971c">
      <Value>379</Value>
      <Value>1299</Value>
    </TaxCatchAll>
    <PublishingExpirationDate xmlns="http://schemas.microsoft.com/sharepoint/v3" xsi:nil="true"/>
    <o0e432bd0e464290a3483d50ce302891 xmlns="3583f789-5800-4c06-9304-3d12c317971c">
      <Terms xmlns="http://schemas.microsoft.com/office/infopath/2007/PartnerControls"/>
    </o0e432bd0e464290a3483d50ce302891>
    <PublishingStartDate xmlns="http://schemas.microsoft.com/sharepoint/v3" xsi:nil="true"/>
    <Jaar xmlns="3583f789-5800-4c06-9304-3d12c317971c">2021</Jaar>
    <a4119ec2cc5d43c690a6620235e79a2a xmlns="3583f789-5800-4c06-9304-3d12c317971c">
      <Terms xmlns="http://schemas.microsoft.com/office/infopath/2007/PartnerControls"/>
    </a4119ec2cc5d43c690a6620235e79a2a>
    <_dlc_DocId xmlns="d2813aac-6709-4c27-9c90-71a57cea646f">65N5PURSY6TZ-1575908691-352</_dlc_DocId>
    <_dlc_DocIdUrl xmlns="d2813aac-6709-4c27-9c90-71a57cea646f">
      <Url>https://memopoint.yourict.be/dep/com/_layouts/15/DocIdRedir.aspx?ID=65N5PURSY6TZ-1575908691-352</Url>
      <Description>65N5PURSY6TZ-1575908691-352</Description>
    </_dlc_DocIdUrl>
    <testurl xmlns="240484d1-ed06-403a-9cfd-a57903cb7e47">
      <Url xsi:nil="true"/>
      <Description xsi:nil="true"/>
    </test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4873EB-544D-4D27-8A7F-89FD705DFC00}">
  <ds:schemaRefs>
    <ds:schemaRef ds:uri="http://schemas.microsoft.com/sharepoint/events"/>
  </ds:schemaRefs>
</ds:datastoreItem>
</file>

<file path=customXml/itemProps2.xml><?xml version="1.0" encoding="utf-8"?>
<ds:datastoreItem xmlns:ds="http://schemas.openxmlformats.org/officeDocument/2006/customXml" ds:itemID="{E472562E-934C-48AA-8CFE-F9B6EA5E1194}">
  <ds:schemaRefs>
    <ds:schemaRef ds:uri="http://schemas.openxmlformats.org/officeDocument/2006/bibliography"/>
  </ds:schemaRefs>
</ds:datastoreItem>
</file>

<file path=customXml/itemProps3.xml><?xml version="1.0" encoding="utf-8"?>
<ds:datastoreItem xmlns:ds="http://schemas.openxmlformats.org/officeDocument/2006/customXml" ds:itemID="{892FCA4F-5897-4BFC-B7C2-DCAEA9F2579C}">
  <ds:schemaRefs>
    <ds:schemaRef ds:uri="http://schemas.microsoft.com/office/2006/metadata/customXsn"/>
  </ds:schemaRefs>
</ds:datastoreItem>
</file>

<file path=customXml/itemProps4.xml><?xml version="1.0" encoding="utf-8"?>
<ds:datastoreItem xmlns:ds="http://schemas.openxmlformats.org/officeDocument/2006/customXml" ds:itemID="{51E9E291-F693-4140-ADFB-E2BD8803A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83f789-5800-4c06-9304-3d12c317971c"/>
    <ds:schemaRef ds:uri="20983598-7e61-4205-aba2-47f8a28f0ec0"/>
    <ds:schemaRef ds:uri="240484d1-ed06-403a-9cfd-a57903cb7e47"/>
    <ds:schemaRef ds:uri="d2813aac-6709-4c27-9c90-71a57cea6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B28FA6-582A-4795-9D17-68A17F136BCB}">
  <ds:schemaRefs>
    <ds:schemaRef ds:uri="http://schemas.microsoft.com/office/2006/metadata/properties"/>
    <ds:schemaRef ds:uri="http://schemas.microsoft.com/office/infopath/2007/PartnerControls"/>
    <ds:schemaRef ds:uri="3583f789-5800-4c06-9304-3d12c317971c"/>
    <ds:schemaRef ds:uri="http://schemas.microsoft.com/sharepoint/v3"/>
    <ds:schemaRef ds:uri="d2813aac-6709-4c27-9c90-71a57cea646f"/>
    <ds:schemaRef ds:uri="240484d1-ed06-403a-9cfd-a57903cb7e47"/>
  </ds:schemaRefs>
</ds:datastoreItem>
</file>

<file path=customXml/itemProps6.xml><?xml version="1.0" encoding="utf-8"?>
<ds:datastoreItem xmlns:ds="http://schemas.openxmlformats.org/officeDocument/2006/customXml" ds:itemID="{FD2F49B1-01EA-481B-B056-1EFBF2E970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7</Pages>
  <Words>1542</Words>
  <Characters>8483</Characters>
  <Application>Microsoft Office Word</Application>
  <DocSecurity>0</DocSecurity>
  <Lines>70</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POD Maatschappelijke Integratie</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Coninck Jan</dc:creator>
  <cp:keywords/>
  <dc:description/>
  <cp:lastModifiedBy>wouters noémie</cp:lastModifiedBy>
  <cp:revision>79</cp:revision>
  <dcterms:created xsi:type="dcterms:W3CDTF">2025-06-25T11:41:00Z</dcterms:created>
  <dcterms:modified xsi:type="dcterms:W3CDTF">2025-07-07T20:13:00Z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0x010100036A46E485B1B847BDCF779515041ACA0100D2A36E078BB6B04799B1D472721B435D</vt:lpwstr>
  </property>
  <property fmtid="{D5CDD505-2E9C-101B-9397-08002B2CF9AE}" pid="3" name="_dlc_DocIdItemGuid">
    <vt:lpwstr>87f32b3e-3d2a-4f8c-b7f0-5a84e9d97111</vt:lpwstr>
  </property>
  <property fmtid="{D5CDD505-2E9C-101B-9397-08002B2CF9AE}" pid="4" name="_MPDocType">
    <vt:lpwstr>1299;#Huisstijl FR|a1e1ad8d-fc75-449b-9293-4a013c2cd375</vt:lpwstr>
  </property>
  <property fmtid="{D5CDD505-2E9C-101B-9397-08002B2CF9AE}" pid="5" name="_MPDocTheme">
    <vt:lpwstr>379;#Strategie|06ad5af9-ba8e-4bdc-8565-d091b6c8ddef</vt:lpwstr>
  </property>
  <property fmtid="{D5CDD505-2E9C-101B-9397-08002B2CF9AE}" pid="6" name="MPKeyWords">
    <vt:lpwstr/>
  </property>
  <property fmtid="{D5CDD505-2E9C-101B-9397-08002B2CF9AE}" pid="7" name="_MPDestination">
    <vt:lpwstr/>
  </property>
</Properties>
</file>