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FD33" w14:textId="77777777" w:rsidR="00FA0A47" w:rsidRPr="00D011EF" w:rsidRDefault="00D011EF" w:rsidP="00560625">
      <w:pPr>
        <w:pStyle w:val="Heading1"/>
        <w:jc w:val="both"/>
      </w:pPr>
      <w:r>
        <w:t>Overzicht van de deelnemers</w:t>
      </w:r>
    </w:p>
    <w:tbl>
      <w:tblPr>
        <w:tblStyle w:val="TableGrid"/>
        <w:tblW w:w="0" w:type="auto"/>
        <w:tblLook w:val="04A0" w:firstRow="1" w:lastRow="0" w:firstColumn="1" w:lastColumn="0" w:noHBand="0" w:noVBand="1"/>
      </w:tblPr>
      <w:tblGrid>
        <w:gridCol w:w="1218"/>
        <w:gridCol w:w="6690"/>
      </w:tblGrid>
      <w:tr w:rsidR="00042197" w:rsidRPr="00D011EF" w14:paraId="6A08398A" w14:textId="77777777" w:rsidTr="00A313FE">
        <w:tc>
          <w:tcPr>
            <w:tcW w:w="1218" w:type="dxa"/>
          </w:tcPr>
          <w:p w14:paraId="69BF1750" w14:textId="77777777" w:rsidR="00042197" w:rsidRPr="00D011EF" w:rsidRDefault="00042197" w:rsidP="00A313FE">
            <w:pPr>
              <w:pStyle w:val="Heading4"/>
              <w:jc w:val="both"/>
            </w:pPr>
            <w:r>
              <w:t>Aanwezig</w:t>
            </w:r>
          </w:p>
        </w:tc>
        <w:tc>
          <w:tcPr>
            <w:tcW w:w="6690" w:type="dxa"/>
          </w:tcPr>
          <w:p w14:paraId="62EE4635" w14:textId="77777777" w:rsidR="00042197" w:rsidRPr="00D011EF" w:rsidRDefault="00042197" w:rsidP="00A313FE">
            <w:pPr>
              <w:pStyle w:val="Heading4"/>
              <w:jc w:val="both"/>
            </w:pPr>
            <w:r>
              <w:t>Naam</w:t>
            </w:r>
          </w:p>
        </w:tc>
      </w:tr>
      <w:tr w:rsidR="00042197" w:rsidRPr="00101561" w14:paraId="1782FA4A" w14:textId="77777777" w:rsidTr="00A313FE">
        <w:tc>
          <w:tcPr>
            <w:tcW w:w="1218" w:type="dxa"/>
          </w:tcPr>
          <w:p w14:paraId="58945E9D" w14:textId="77777777" w:rsidR="00042197" w:rsidRPr="00D011EF" w:rsidRDefault="00042197" w:rsidP="00A313FE">
            <w:pPr>
              <w:spacing w:after="200" w:line="276" w:lineRule="auto"/>
              <w:jc w:val="both"/>
            </w:pPr>
          </w:p>
        </w:tc>
        <w:tc>
          <w:tcPr>
            <w:tcW w:w="6690" w:type="dxa"/>
          </w:tcPr>
          <w:p w14:paraId="4EFE9410" w14:textId="77777777" w:rsidR="00042197" w:rsidRPr="00101561" w:rsidRDefault="00042197" w:rsidP="00A313FE">
            <w:pPr>
              <w:jc w:val="both"/>
            </w:pPr>
            <w:r>
              <w:t>Noémie Wouters – POD MI</w:t>
            </w:r>
          </w:p>
        </w:tc>
      </w:tr>
      <w:tr w:rsidR="00042197" w:rsidRPr="00101561" w14:paraId="60F89C84" w14:textId="77777777" w:rsidTr="00A313FE">
        <w:tc>
          <w:tcPr>
            <w:tcW w:w="1218" w:type="dxa"/>
          </w:tcPr>
          <w:p w14:paraId="16C89F82" w14:textId="77777777" w:rsidR="00042197" w:rsidRPr="00D011EF" w:rsidRDefault="00042197" w:rsidP="00A313FE">
            <w:pPr>
              <w:spacing w:after="200" w:line="276" w:lineRule="auto"/>
              <w:jc w:val="both"/>
            </w:pPr>
          </w:p>
        </w:tc>
        <w:tc>
          <w:tcPr>
            <w:tcW w:w="6690" w:type="dxa"/>
          </w:tcPr>
          <w:p w14:paraId="299C01AA" w14:textId="77777777" w:rsidR="00042197" w:rsidRPr="00101561" w:rsidRDefault="00042197" w:rsidP="00A313FE">
            <w:pPr>
              <w:jc w:val="both"/>
            </w:pPr>
            <w:r>
              <w:t>Alyssandre Deforest – POD MI</w:t>
            </w:r>
          </w:p>
        </w:tc>
      </w:tr>
      <w:tr w:rsidR="00042197" w:rsidRPr="00101561" w14:paraId="4B37403F" w14:textId="77777777" w:rsidTr="00A313FE">
        <w:tc>
          <w:tcPr>
            <w:tcW w:w="1218" w:type="dxa"/>
          </w:tcPr>
          <w:p w14:paraId="3C9951EA" w14:textId="77777777" w:rsidR="00042197" w:rsidRPr="00D011EF" w:rsidRDefault="00042197" w:rsidP="00A313FE">
            <w:pPr>
              <w:spacing w:after="200" w:line="276" w:lineRule="auto"/>
              <w:jc w:val="both"/>
            </w:pPr>
          </w:p>
        </w:tc>
        <w:tc>
          <w:tcPr>
            <w:tcW w:w="6690" w:type="dxa"/>
          </w:tcPr>
          <w:p w14:paraId="60E84F4E" w14:textId="77777777" w:rsidR="00042197" w:rsidRPr="00101561" w:rsidRDefault="00042197" w:rsidP="00A313FE">
            <w:pPr>
              <w:jc w:val="both"/>
            </w:pPr>
            <w:r>
              <w:t>Anita Opfergelt – POD MI</w:t>
            </w:r>
          </w:p>
        </w:tc>
      </w:tr>
      <w:tr w:rsidR="00042197" w:rsidRPr="00101561" w14:paraId="055C6DCC" w14:textId="77777777" w:rsidTr="00A313FE">
        <w:tc>
          <w:tcPr>
            <w:tcW w:w="1218" w:type="dxa"/>
          </w:tcPr>
          <w:p w14:paraId="21A893B8" w14:textId="77777777" w:rsidR="00042197" w:rsidRPr="00D011EF" w:rsidRDefault="00042197" w:rsidP="00A313FE">
            <w:pPr>
              <w:spacing w:after="200" w:line="276" w:lineRule="auto"/>
              <w:jc w:val="both"/>
            </w:pPr>
          </w:p>
        </w:tc>
        <w:tc>
          <w:tcPr>
            <w:tcW w:w="6690" w:type="dxa"/>
          </w:tcPr>
          <w:p w14:paraId="5B37C3B9" w14:textId="77777777" w:rsidR="00042197" w:rsidRPr="00101561" w:rsidRDefault="00042197" w:rsidP="00A313FE">
            <w:pPr>
              <w:jc w:val="both"/>
            </w:pPr>
            <w:r>
              <w:t>Katty Creytens - BAPN</w:t>
            </w:r>
          </w:p>
        </w:tc>
      </w:tr>
      <w:tr w:rsidR="00042197" w:rsidRPr="00A313FE" w14:paraId="40A057F9" w14:textId="77777777" w:rsidTr="00A313FE">
        <w:tc>
          <w:tcPr>
            <w:tcW w:w="1218" w:type="dxa"/>
          </w:tcPr>
          <w:p w14:paraId="45ECD991" w14:textId="77777777" w:rsidR="00042197" w:rsidRPr="00D011EF" w:rsidRDefault="00042197" w:rsidP="00A313FE">
            <w:pPr>
              <w:spacing w:after="200" w:line="276" w:lineRule="auto"/>
              <w:jc w:val="both"/>
            </w:pPr>
          </w:p>
        </w:tc>
        <w:tc>
          <w:tcPr>
            <w:tcW w:w="6690" w:type="dxa"/>
          </w:tcPr>
          <w:p w14:paraId="2A635AD5" w14:textId="77777777" w:rsidR="00042197" w:rsidRPr="00A313FE" w:rsidRDefault="00042197" w:rsidP="00A313FE">
            <w:pPr>
              <w:jc w:val="both"/>
            </w:pPr>
            <w:r>
              <w:t>Fortunat Kabwe Beya - BAPN</w:t>
            </w:r>
          </w:p>
        </w:tc>
      </w:tr>
      <w:tr w:rsidR="00042197" w:rsidRPr="00A313FE" w14:paraId="7A4CAB23" w14:textId="77777777" w:rsidTr="00A313FE">
        <w:tc>
          <w:tcPr>
            <w:tcW w:w="1218" w:type="dxa"/>
          </w:tcPr>
          <w:p w14:paraId="625BC6F1" w14:textId="77777777" w:rsidR="00042197" w:rsidRPr="00A313FE" w:rsidRDefault="00042197" w:rsidP="00A313FE">
            <w:pPr>
              <w:spacing w:after="200" w:line="276" w:lineRule="auto"/>
              <w:jc w:val="both"/>
            </w:pPr>
          </w:p>
        </w:tc>
        <w:tc>
          <w:tcPr>
            <w:tcW w:w="6690" w:type="dxa"/>
          </w:tcPr>
          <w:p w14:paraId="75EC036F" w14:textId="77777777" w:rsidR="00042197" w:rsidRPr="00A313FE" w:rsidRDefault="00042197" w:rsidP="00A313FE">
            <w:pPr>
              <w:jc w:val="both"/>
            </w:pPr>
            <w:r>
              <w:t>Christine Mahy - RWLP</w:t>
            </w:r>
          </w:p>
        </w:tc>
      </w:tr>
      <w:tr w:rsidR="00042197" w:rsidRPr="00A313FE" w14:paraId="5DF07611" w14:textId="77777777" w:rsidTr="00A313FE">
        <w:tc>
          <w:tcPr>
            <w:tcW w:w="1218" w:type="dxa"/>
          </w:tcPr>
          <w:p w14:paraId="6A4E5A9E" w14:textId="77777777" w:rsidR="00042197" w:rsidRPr="00A313FE" w:rsidRDefault="00042197" w:rsidP="00A313FE">
            <w:pPr>
              <w:spacing w:after="200" w:line="276" w:lineRule="auto"/>
              <w:jc w:val="both"/>
            </w:pPr>
          </w:p>
        </w:tc>
        <w:tc>
          <w:tcPr>
            <w:tcW w:w="6690" w:type="dxa"/>
          </w:tcPr>
          <w:p w14:paraId="5AF757CF" w14:textId="77777777" w:rsidR="00042197" w:rsidRPr="00A313FE" w:rsidRDefault="00042197" w:rsidP="00A313FE">
            <w:pPr>
              <w:jc w:val="both"/>
            </w:pPr>
            <w:r>
              <w:t>Noëlle Denomerenge - RWLP</w:t>
            </w:r>
          </w:p>
        </w:tc>
      </w:tr>
      <w:tr w:rsidR="00042197" w:rsidRPr="00A313FE" w14:paraId="6AA8D30C" w14:textId="77777777" w:rsidTr="00A313FE">
        <w:tc>
          <w:tcPr>
            <w:tcW w:w="1218" w:type="dxa"/>
          </w:tcPr>
          <w:p w14:paraId="6CEE4A28" w14:textId="77777777" w:rsidR="00042197" w:rsidRPr="00A313FE" w:rsidRDefault="00042197" w:rsidP="00A313FE">
            <w:pPr>
              <w:spacing w:after="200" w:line="276" w:lineRule="auto"/>
              <w:jc w:val="both"/>
            </w:pPr>
          </w:p>
        </w:tc>
        <w:tc>
          <w:tcPr>
            <w:tcW w:w="6690" w:type="dxa"/>
          </w:tcPr>
          <w:p w14:paraId="0C9FD486" w14:textId="77777777" w:rsidR="00042197" w:rsidRPr="00A313FE" w:rsidRDefault="00042197" w:rsidP="00A313FE">
            <w:pPr>
              <w:jc w:val="both"/>
            </w:pPr>
            <w:r>
              <w:t>Vincent Lorge – Steunpunt</w:t>
            </w:r>
          </w:p>
        </w:tc>
      </w:tr>
      <w:tr w:rsidR="00042197" w:rsidRPr="00A313FE" w14:paraId="1F5D4B0A" w14:textId="77777777" w:rsidTr="00A313FE">
        <w:tc>
          <w:tcPr>
            <w:tcW w:w="1218" w:type="dxa"/>
          </w:tcPr>
          <w:p w14:paraId="69B5604E" w14:textId="77777777" w:rsidR="00042197" w:rsidRPr="006C6337" w:rsidRDefault="00042197" w:rsidP="00A313FE">
            <w:pPr>
              <w:spacing w:after="200" w:line="276" w:lineRule="auto"/>
              <w:jc w:val="both"/>
            </w:pPr>
          </w:p>
        </w:tc>
        <w:tc>
          <w:tcPr>
            <w:tcW w:w="6690" w:type="dxa"/>
          </w:tcPr>
          <w:p w14:paraId="6E3C6E38" w14:textId="77777777" w:rsidR="00042197" w:rsidRPr="00A313FE" w:rsidRDefault="00042197" w:rsidP="00A313FE">
            <w:pPr>
              <w:jc w:val="both"/>
            </w:pPr>
            <w:r>
              <w:t>Simon Hurd – Federatie OCMW's van Wallonië</w:t>
            </w:r>
          </w:p>
        </w:tc>
      </w:tr>
      <w:tr w:rsidR="00042197" w:rsidRPr="00A313FE" w14:paraId="686C865C" w14:textId="77777777" w:rsidTr="00A313FE">
        <w:tc>
          <w:tcPr>
            <w:tcW w:w="1218" w:type="dxa"/>
          </w:tcPr>
          <w:p w14:paraId="5914794D" w14:textId="77777777" w:rsidR="00042197" w:rsidRPr="00A313FE" w:rsidRDefault="00042197" w:rsidP="00A313FE">
            <w:pPr>
              <w:spacing w:after="200" w:line="276" w:lineRule="auto"/>
              <w:jc w:val="both"/>
            </w:pPr>
          </w:p>
        </w:tc>
        <w:tc>
          <w:tcPr>
            <w:tcW w:w="6690" w:type="dxa"/>
          </w:tcPr>
          <w:p w14:paraId="017E616F" w14:textId="77777777" w:rsidR="00042197" w:rsidRPr="00A313FE" w:rsidRDefault="00042197" w:rsidP="00A313FE">
            <w:pPr>
              <w:jc w:val="both"/>
            </w:pPr>
            <w:r>
              <w:t>Muriel Dossin– Nationale Hoge Raad voor Personen met een Handicap (Solidaris)</w:t>
            </w:r>
          </w:p>
        </w:tc>
      </w:tr>
      <w:tr w:rsidR="00042197" w:rsidRPr="00A313FE" w14:paraId="2C2F0C29" w14:textId="77777777" w:rsidTr="00A313FE">
        <w:tc>
          <w:tcPr>
            <w:tcW w:w="1218" w:type="dxa"/>
          </w:tcPr>
          <w:p w14:paraId="266B699E" w14:textId="77777777" w:rsidR="00042197" w:rsidRPr="00A313FE" w:rsidRDefault="00042197" w:rsidP="00A313FE">
            <w:pPr>
              <w:spacing w:after="200" w:line="276" w:lineRule="auto"/>
              <w:jc w:val="both"/>
            </w:pPr>
          </w:p>
        </w:tc>
        <w:tc>
          <w:tcPr>
            <w:tcW w:w="6690" w:type="dxa"/>
          </w:tcPr>
          <w:p w14:paraId="01BF8A73" w14:textId="77777777" w:rsidR="00042197" w:rsidRPr="00A313FE" w:rsidRDefault="00042197" w:rsidP="00A313FE">
            <w:pPr>
              <w:jc w:val="both"/>
            </w:pPr>
            <w:r>
              <w:t>Karen Van Laethem - Unicef</w:t>
            </w:r>
          </w:p>
        </w:tc>
      </w:tr>
      <w:tr w:rsidR="00042197" w:rsidRPr="00A313FE" w14:paraId="60538460" w14:textId="77777777" w:rsidTr="00A313FE">
        <w:tc>
          <w:tcPr>
            <w:tcW w:w="1218" w:type="dxa"/>
          </w:tcPr>
          <w:p w14:paraId="23F24515" w14:textId="77777777" w:rsidR="00042197" w:rsidRPr="00A313FE" w:rsidRDefault="00042197" w:rsidP="00A313FE">
            <w:pPr>
              <w:spacing w:after="200" w:line="276" w:lineRule="auto"/>
              <w:jc w:val="both"/>
            </w:pPr>
          </w:p>
        </w:tc>
        <w:tc>
          <w:tcPr>
            <w:tcW w:w="6690" w:type="dxa"/>
          </w:tcPr>
          <w:p w14:paraId="20510C59" w14:textId="77777777" w:rsidR="00042197" w:rsidRPr="00A313FE" w:rsidRDefault="00042197" w:rsidP="00A313FE">
            <w:pPr>
              <w:jc w:val="both"/>
            </w:pPr>
            <w:r>
              <w:t>Herlindis Moestermans - Vrouwenraad</w:t>
            </w:r>
          </w:p>
        </w:tc>
      </w:tr>
      <w:tr w:rsidR="00042197" w:rsidRPr="00101561" w14:paraId="3E94C372" w14:textId="77777777" w:rsidTr="00A313FE">
        <w:tc>
          <w:tcPr>
            <w:tcW w:w="1218" w:type="dxa"/>
          </w:tcPr>
          <w:p w14:paraId="7F0A531A" w14:textId="77777777" w:rsidR="00042197" w:rsidRPr="00A313FE" w:rsidRDefault="00042197" w:rsidP="00A313FE">
            <w:pPr>
              <w:spacing w:after="200" w:line="276" w:lineRule="auto"/>
              <w:jc w:val="both"/>
            </w:pPr>
          </w:p>
        </w:tc>
        <w:tc>
          <w:tcPr>
            <w:tcW w:w="6690" w:type="dxa"/>
          </w:tcPr>
          <w:p w14:paraId="4A2312CB" w14:textId="77777777" w:rsidR="00042197" w:rsidRPr="00101561" w:rsidRDefault="00042197" w:rsidP="00A313FE">
            <w:pPr>
              <w:jc w:val="both"/>
            </w:pPr>
            <w:r>
              <w:t>Shirley Ovaere - VVSG</w:t>
            </w:r>
          </w:p>
        </w:tc>
      </w:tr>
      <w:tr w:rsidR="00042197" w:rsidRPr="00A313FE" w14:paraId="5B99B8C1" w14:textId="77777777" w:rsidTr="00A313FE">
        <w:tc>
          <w:tcPr>
            <w:tcW w:w="1218" w:type="dxa"/>
          </w:tcPr>
          <w:p w14:paraId="6C1AD41D" w14:textId="77777777" w:rsidR="00042197" w:rsidRPr="003F7193" w:rsidRDefault="00042197" w:rsidP="00A313FE">
            <w:pPr>
              <w:spacing w:after="200" w:line="276" w:lineRule="auto"/>
              <w:jc w:val="both"/>
            </w:pPr>
          </w:p>
        </w:tc>
        <w:tc>
          <w:tcPr>
            <w:tcW w:w="6690" w:type="dxa"/>
          </w:tcPr>
          <w:p w14:paraId="5C48455C" w14:textId="77777777" w:rsidR="00042197" w:rsidRPr="00A313FE" w:rsidRDefault="00042197" w:rsidP="00A313FE">
            <w:pPr>
              <w:jc w:val="both"/>
            </w:pPr>
            <w:r>
              <w:t>Emeline Legrain – Service public de Wallonie (Waalse Overheidsdienst)</w:t>
            </w:r>
          </w:p>
        </w:tc>
      </w:tr>
      <w:tr w:rsidR="00042197" w:rsidRPr="00A313FE" w14:paraId="321DE513" w14:textId="77777777" w:rsidTr="00A313FE">
        <w:tc>
          <w:tcPr>
            <w:tcW w:w="1218" w:type="dxa"/>
          </w:tcPr>
          <w:p w14:paraId="3351B841" w14:textId="77777777" w:rsidR="00042197" w:rsidRPr="00A313FE" w:rsidRDefault="00042197" w:rsidP="00A313FE">
            <w:pPr>
              <w:spacing w:after="200" w:line="276" w:lineRule="auto"/>
              <w:jc w:val="both"/>
            </w:pPr>
          </w:p>
        </w:tc>
        <w:tc>
          <w:tcPr>
            <w:tcW w:w="6690" w:type="dxa"/>
          </w:tcPr>
          <w:p w14:paraId="61165DEB" w14:textId="77777777" w:rsidR="00042197" w:rsidRPr="00A313FE" w:rsidRDefault="00042197" w:rsidP="00A313FE">
            <w:pPr>
              <w:jc w:val="both"/>
            </w:pPr>
            <w:r>
              <w:t>Boris Peckel - FWB</w:t>
            </w:r>
          </w:p>
        </w:tc>
      </w:tr>
      <w:tr w:rsidR="00042197" w:rsidRPr="00101561" w14:paraId="63F81C0E" w14:textId="77777777" w:rsidTr="00A313FE">
        <w:tc>
          <w:tcPr>
            <w:tcW w:w="1218" w:type="dxa"/>
          </w:tcPr>
          <w:p w14:paraId="3FE9E889" w14:textId="77777777" w:rsidR="00042197" w:rsidRPr="00101561" w:rsidRDefault="00042197" w:rsidP="00A313FE">
            <w:pPr>
              <w:spacing w:after="200" w:line="276" w:lineRule="auto"/>
              <w:jc w:val="both"/>
            </w:pPr>
          </w:p>
        </w:tc>
        <w:tc>
          <w:tcPr>
            <w:tcW w:w="6690" w:type="dxa"/>
          </w:tcPr>
          <w:p w14:paraId="0B8AB96C" w14:textId="77777777" w:rsidR="00042197" w:rsidRPr="00101561" w:rsidRDefault="00042197" w:rsidP="00A313FE">
            <w:pPr>
              <w:jc w:val="both"/>
            </w:pPr>
            <w:r>
              <w:t>Kristien Dierckx – Vlaams patiëntenplatform</w:t>
            </w:r>
          </w:p>
        </w:tc>
      </w:tr>
      <w:tr w:rsidR="00042197" w:rsidRPr="00101561" w14:paraId="6ED80DEA" w14:textId="77777777" w:rsidTr="00A313FE">
        <w:tc>
          <w:tcPr>
            <w:tcW w:w="1218" w:type="dxa"/>
          </w:tcPr>
          <w:p w14:paraId="40592B4A" w14:textId="77777777" w:rsidR="00042197" w:rsidRPr="00101561" w:rsidRDefault="00042197" w:rsidP="00A313FE">
            <w:pPr>
              <w:spacing w:after="200" w:line="276" w:lineRule="auto"/>
              <w:jc w:val="both"/>
            </w:pPr>
          </w:p>
        </w:tc>
        <w:tc>
          <w:tcPr>
            <w:tcW w:w="6690" w:type="dxa"/>
          </w:tcPr>
          <w:p w14:paraId="37DE866E" w14:textId="77777777" w:rsidR="00042197" w:rsidRPr="00101561" w:rsidRDefault="00042197" w:rsidP="00A313FE">
            <w:pPr>
              <w:jc w:val="both"/>
            </w:pPr>
            <w:r>
              <w:t>Amélie Deprez – Dokters van de Wereld</w:t>
            </w:r>
          </w:p>
        </w:tc>
      </w:tr>
      <w:tr w:rsidR="00042197" w:rsidRPr="00101561" w14:paraId="3E95A1EC" w14:textId="77777777" w:rsidTr="00A313FE">
        <w:tc>
          <w:tcPr>
            <w:tcW w:w="1218" w:type="dxa"/>
          </w:tcPr>
          <w:p w14:paraId="719AAFAF" w14:textId="77777777" w:rsidR="00042197" w:rsidRPr="00101561" w:rsidRDefault="00042197" w:rsidP="00A313FE">
            <w:pPr>
              <w:spacing w:after="200" w:line="276" w:lineRule="auto"/>
              <w:jc w:val="both"/>
            </w:pPr>
          </w:p>
        </w:tc>
        <w:tc>
          <w:tcPr>
            <w:tcW w:w="6690" w:type="dxa"/>
          </w:tcPr>
          <w:p w14:paraId="5652B925" w14:textId="77777777" w:rsidR="00042197" w:rsidRPr="00101561" w:rsidRDefault="00042197" w:rsidP="00A313FE">
            <w:pPr>
              <w:jc w:val="both"/>
            </w:pPr>
            <w:r>
              <w:t>Luc Bolssens en Patrick Debucquois - Caritas</w:t>
            </w:r>
          </w:p>
        </w:tc>
      </w:tr>
      <w:tr w:rsidR="00042197" w:rsidRPr="00101561" w14:paraId="496173B0" w14:textId="77777777" w:rsidTr="00A313FE">
        <w:tc>
          <w:tcPr>
            <w:tcW w:w="1218" w:type="dxa"/>
          </w:tcPr>
          <w:p w14:paraId="0D71C0A4" w14:textId="77777777" w:rsidR="00042197" w:rsidRPr="00101561" w:rsidRDefault="00042197" w:rsidP="00A313FE">
            <w:pPr>
              <w:spacing w:after="200" w:line="276" w:lineRule="auto"/>
              <w:jc w:val="both"/>
            </w:pPr>
          </w:p>
        </w:tc>
        <w:tc>
          <w:tcPr>
            <w:tcW w:w="6690" w:type="dxa"/>
          </w:tcPr>
          <w:p w14:paraId="5FF80840" w14:textId="77777777" w:rsidR="00042197" w:rsidRPr="00101561" w:rsidRDefault="00042197" w:rsidP="00A313FE">
            <w:pPr>
              <w:jc w:val="both"/>
            </w:pPr>
            <w:r>
              <w:t>Kremers Irene – Relais Santé de Charleroi</w:t>
            </w:r>
          </w:p>
        </w:tc>
      </w:tr>
    </w:tbl>
    <w:p w14:paraId="5FDA59EB" w14:textId="77777777" w:rsidR="007A4662" w:rsidRDefault="007A4662" w:rsidP="00560625">
      <w:pPr>
        <w:jc w:val="both"/>
      </w:pPr>
    </w:p>
    <w:p w14:paraId="3A741682" w14:textId="0C7A163F" w:rsidR="007A4662" w:rsidRPr="007A4662" w:rsidRDefault="007A4662" w:rsidP="007A4662">
      <w:pPr>
        <w:jc w:val="both"/>
      </w:pPr>
      <w:r>
        <w:rPr>
          <w:i/>
        </w:rPr>
        <w:t xml:space="preserve">Document wordt momenteel door de deelnemers gevalideerd. </w:t>
      </w:r>
    </w:p>
    <w:p w14:paraId="7C35DA29" w14:textId="77777777" w:rsidR="007A4662" w:rsidRPr="00311EE1" w:rsidRDefault="007A4662" w:rsidP="00560625">
      <w:pPr>
        <w:jc w:val="both"/>
      </w:pPr>
    </w:p>
    <w:p w14:paraId="35FAA2EF" w14:textId="77777777" w:rsidR="00621BC1" w:rsidRPr="00621BC1" w:rsidRDefault="00FA0A47" w:rsidP="00621BC1">
      <w:pPr>
        <w:pStyle w:val="Heading1"/>
        <w:rPr>
          <w:rFonts w:eastAsiaTheme="minorHAnsi"/>
        </w:rPr>
      </w:pPr>
      <w:r w:rsidRPr="00D011EF">
        <w:br w:type="page"/>
      </w:r>
      <w:r>
        <w:lastRenderedPageBreak/>
        <w:t>1. Inleiding</w:t>
      </w:r>
    </w:p>
    <w:p w14:paraId="1574A51E" w14:textId="46E14472" w:rsidR="00F72E1B" w:rsidRDefault="00621BC1" w:rsidP="000433DE">
      <w:pPr>
        <w:spacing w:after="200" w:line="276" w:lineRule="auto"/>
        <w:jc w:val="both"/>
      </w:pPr>
      <w:r>
        <w:t>Deze vergadering maakt deel uit van de uitwerking van het volgende Federaal Plan Armoedebestrijding. Het doel is om concrete, transversale aanbevelingen voor de gezondheidszorg te formuleren op basis van de bevindingen van het terrein en de ervaringen van de betrokken actoren.</w:t>
      </w:r>
    </w:p>
    <w:p w14:paraId="512BDC5D" w14:textId="7C55EC1D" w:rsidR="00621BC1" w:rsidRDefault="00621BC1" w:rsidP="00621BC1">
      <w:pPr>
        <w:pStyle w:val="Heading1"/>
      </w:pPr>
      <w:r>
        <w:t>2. Vaststellingen en aanbevelingen per thema</w:t>
      </w:r>
    </w:p>
    <w:p w14:paraId="4BDF1E10" w14:textId="1E611ECF" w:rsidR="00922AB4" w:rsidRDefault="00922AB4" w:rsidP="00922AB4">
      <w:pPr>
        <w:rPr>
          <w:b/>
          <w:bCs/>
        </w:rPr>
      </w:pPr>
      <w:r>
        <w:rPr>
          <w:b/>
        </w:rPr>
        <w:t>Voorafgaande opmerkingen:</w:t>
      </w:r>
    </w:p>
    <w:p w14:paraId="7984F976" w14:textId="47086AA9" w:rsidR="00EE346E" w:rsidRPr="00EE346E" w:rsidRDefault="00EE346E" w:rsidP="00EE346E">
      <w:r>
        <w:t>Onder 'sociale maatregelen" om patiënten te ondersteunen verstaan we het volgende:</w:t>
      </w:r>
    </w:p>
    <w:p w14:paraId="7D6326C3" w14:textId="77777777" w:rsidR="00EE346E" w:rsidRPr="00EE346E" w:rsidRDefault="00EE346E" w:rsidP="00EE346E">
      <w:pPr>
        <w:numPr>
          <w:ilvl w:val="0"/>
          <w:numId w:val="40"/>
        </w:numPr>
      </w:pPr>
      <w:r>
        <w:t>Toegang tot medicatie garanderen</w:t>
      </w:r>
    </w:p>
    <w:p w14:paraId="5FD313A1" w14:textId="77777777" w:rsidR="00EE346E" w:rsidRPr="00EE346E" w:rsidRDefault="00EE346E" w:rsidP="00EE346E">
      <w:pPr>
        <w:numPr>
          <w:ilvl w:val="0"/>
          <w:numId w:val="40"/>
        </w:numPr>
      </w:pPr>
      <w:r>
        <w:t>Toegang tot de sociale derdebetalersregeling respecteren</w:t>
      </w:r>
    </w:p>
    <w:p w14:paraId="3FA4ED04" w14:textId="77777777" w:rsidR="00EE346E" w:rsidRPr="00EE346E" w:rsidRDefault="00EE346E" w:rsidP="00EE346E">
      <w:pPr>
        <w:numPr>
          <w:ilvl w:val="0"/>
          <w:numId w:val="40"/>
        </w:numPr>
      </w:pPr>
      <w:r>
        <w:t>Administratieve obstakels verwijderen (of: administratieve belemmeringen verminderen)</w:t>
      </w:r>
    </w:p>
    <w:p w14:paraId="6720E01F" w14:textId="77777777" w:rsidR="00922AB4" w:rsidRPr="00922AB4" w:rsidRDefault="00922AB4" w:rsidP="00922AB4">
      <w:pPr>
        <w:rPr>
          <w:b/>
          <w:bCs/>
        </w:rPr>
      </w:pPr>
    </w:p>
    <w:p w14:paraId="1AB1C8BC" w14:textId="7323AF1E" w:rsidR="00621BC1" w:rsidRPr="002D7939" w:rsidRDefault="00621BC1" w:rsidP="002D7939">
      <w:pPr>
        <w:pStyle w:val="ListParagraph"/>
        <w:numPr>
          <w:ilvl w:val="0"/>
          <w:numId w:val="41"/>
        </w:numPr>
        <w:spacing w:after="200" w:line="276" w:lineRule="auto"/>
        <w:rPr>
          <w:b/>
          <w:bCs/>
        </w:rPr>
      </w:pPr>
      <w:r>
        <w:rPr>
          <w:b/>
        </w:rPr>
        <w:t>Mentale gezondheid en psychologische zorgen</w:t>
      </w:r>
    </w:p>
    <w:p w14:paraId="316E8BD2" w14:textId="77777777" w:rsidR="00621BC1" w:rsidRPr="00621BC1" w:rsidRDefault="00621BC1" w:rsidP="00621BC1">
      <w:pPr>
        <w:spacing w:after="200" w:line="276" w:lineRule="auto"/>
      </w:pPr>
      <w:r>
        <w:rPr>
          <w:b/>
        </w:rPr>
        <w:t>Vaststellingen:</w:t>
      </w:r>
    </w:p>
    <w:p w14:paraId="453572C1" w14:textId="77777777" w:rsidR="00004D07" w:rsidRDefault="00004D07" w:rsidP="006239F1">
      <w:pPr>
        <w:numPr>
          <w:ilvl w:val="0"/>
          <w:numId w:val="20"/>
        </w:numPr>
        <w:spacing w:after="200" w:line="276" w:lineRule="auto"/>
        <w:jc w:val="both"/>
      </w:pPr>
      <w:r>
        <w:t>Toegang tot gezondheidszorg is niet alleen een financiële kwestie.</w:t>
      </w:r>
    </w:p>
    <w:p w14:paraId="78F6C19D" w14:textId="2E802829" w:rsidR="00621BC1" w:rsidRPr="00621BC1" w:rsidRDefault="00621BC1" w:rsidP="006239F1">
      <w:pPr>
        <w:numPr>
          <w:ilvl w:val="0"/>
          <w:numId w:val="20"/>
        </w:numPr>
        <w:spacing w:after="200" w:line="276" w:lineRule="auto"/>
        <w:jc w:val="both"/>
      </w:pPr>
      <w:r>
        <w:t xml:space="preserve">Psychische aandoeningen krijgen nog steeds weinig aandacht in het algemene gezondheidsbeleid. De geestelijke gezondheid, als een op zichzelf staande aandoening of in combinatie met andere aandoeningen, moet worden opgenomen in het federale plan. </w:t>
      </w:r>
    </w:p>
    <w:p w14:paraId="2D6EAB6F" w14:textId="44EBC03D" w:rsidR="00621BC1" w:rsidRPr="00621BC1" w:rsidRDefault="00621BC1" w:rsidP="006239F1">
      <w:pPr>
        <w:numPr>
          <w:ilvl w:val="0"/>
          <w:numId w:val="20"/>
        </w:numPr>
        <w:spacing w:after="200" w:line="276" w:lineRule="auto"/>
        <w:jc w:val="both"/>
      </w:pPr>
      <w:r>
        <w:t xml:space="preserve">Bestaande voorzieningen zijn schaars (slechts 1 dienst in Wallonië) en niet erg toegankelijk. </w:t>
      </w:r>
    </w:p>
    <w:p w14:paraId="09B37D7F" w14:textId="109DDE46" w:rsidR="00621BC1" w:rsidRDefault="00621BC1" w:rsidP="000433DE">
      <w:pPr>
        <w:numPr>
          <w:ilvl w:val="0"/>
          <w:numId w:val="20"/>
        </w:numPr>
        <w:spacing w:after="200" w:line="276" w:lineRule="auto"/>
        <w:jc w:val="both"/>
      </w:pPr>
      <w:r>
        <w:t xml:space="preserve">Psychiatrische zorg brengt aanzienlijke kosten met zich mee voor mensen met een laag inkomen en wordt daarom vaak verwaarloosd door deze groep. </w:t>
      </w:r>
    </w:p>
    <w:p w14:paraId="2DC73A7B" w14:textId="65AA27CF" w:rsidR="00C67C8B" w:rsidRPr="00621BC1" w:rsidRDefault="009147DB" w:rsidP="00F246C6">
      <w:pPr>
        <w:numPr>
          <w:ilvl w:val="0"/>
          <w:numId w:val="20"/>
        </w:numPr>
        <w:spacing w:after="200" w:line="276" w:lineRule="auto"/>
        <w:jc w:val="both"/>
      </w:pPr>
      <w:r>
        <w:t>Gezondheidszorg wordt vaak goed ondersteund voor jongeren, maar andere groepen worden vaak over het hoofd gezien.</w:t>
      </w:r>
    </w:p>
    <w:p w14:paraId="45E21F25" w14:textId="77777777" w:rsidR="00621BC1" w:rsidRPr="00621BC1" w:rsidRDefault="00621BC1" w:rsidP="00621BC1">
      <w:pPr>
        <w:spacing w:after="200" w:line="276" w:lineRule="auto"/>
      </w:pPr>
      <w:r>
        <w:rPr>
          <w:b/>
        </w:rPr>
        <w:t>Aanbevelingen:</w:t>
      </w:r>
    </w:p>
    <w:p w14:paraId="0ED19627" w14:textId="77777777" w:rsidR="00621BC1" w:rsidRPr="00621BC1" w:rsidRDefault="00621BC1" w:rsidP="00621BC1">
      <w:pPr>
        <w:numPr>
          <w:ilvl w:val="0"/>
          <w:numId w:val="21"/>
        </w:numPr>
        <w:spacing w:after="200" w:line="276" w:lineRule="auto"/>
      </w:pPr>
      <w:r>
        <w:t>Preventie ontwikkelen door nauwer samen te werken met maatschappelijk werkers.</w:t>
      </w:r>
    </w:p>
    <w:p w14:paraId="197A0321" w14:textId="77777777" w:rsidR="00621BC1" w:rsidRPr="00621BC1" w:rsidRDefault="00621BC1" w:rsidP="00621BC1">
      <w:pPr>
        <w:numPr>
          <w:ilvl w:val="0"/>
          <w:numId w:val="21"/>
        </w:numPr>
        <w:spacing w:after="200" w:line="276" w:lineRule="auto"/>
      </w:pPr>
      <w:r>
        <w:t>De toegang tot geestelijke gezondheidszorg voor iedereen ondersteunen, niet alleen voor jongeren.</w:t>
      </w:r>
    </w:p>
    <w:p w14:paraId="229DEEDC" w14:textId="09C2D8DA" w:rsidR="00025409" w:rsidRDefault="00025409" w:rsidP="00621BC1">
      <w:pPr>
        <w:numPr>
          <w:ilvl w:val="0"/>
          <w:numId w:val="21"/>
        </w:numPr>
        <w:spacing w:after="200" w:line="276" w:lineRule="auto"/>
      </w:pPr>
      <w:r>
        <w:t>Laagdrempelige toegang tot gezondheidszorg verbeteren</w:t>
      </w:r>
    </w:p>
    <w:p w14:paraId="78D6BBDD" w14:textId="45633F0B" w:rsidR="00621BC1" w:rsidRPr="00621BC1" w:rsidRDefault="00621BC1" w:rsidP="00621BC1">
      <w:pPr>
        <w:numPr>
          <w:ilvl w:val="0"/>
          <w:numId w:val="21"/>
        </w:numPr>
        <w:spacing w:after="200" w:line="276" w:lineRule="auto"/>
      </w:pPr>
      <w:r>
        <w:t xml:space="preserve">Professionals (vooral eerstelijnsprofessionals) opleiden voor detectie en doorverwijzing (zie Masterplan Bruss'Help). </w:t>
      </w:r>
    </w:p>
    <w:p w14:paraId="60F1F3EF" w14:textId="77777777" w:rsidR="00621BC1" w:rsidRPr="00621BC1" w:rsidRDefault="00621BC1" w:rsidP="00621BC1">
      <w:pPr>
        <w:numPr>
          <w:ilvl w:val="0"/>
          <w:numId w:val="21"/>
        </w:numPr>
        <w:spacing w:after="200" w:line="276" w:lineRule="auto"/>
      </w:pPr>
      <w:r>
        <w:t>Multidisciplinaire diensten in ziekenhuizen versterken (bijv. in de afdelingen spoedeisende hulp).</w:t>
      </w:r>
    </w:p>
    <w:p w14:paraId="696B5935" w14:textId="77777777" w:rsidR="008A13D2" w:rsidRDefault="008A13D2" w:rsidP="00621BC1">
      <w:pPr>
        <w:spacing w:after="200" w:line="276" w:lineRule="auto"/>
        <w:rPr>
          <w:b/>
          <w:bCs/>
        </w:rPr>
      </w:pPr>
    </w:p>
    <w:p w14:paraId="3D281255" w14:textId="1D890512" w:rsidR="00621BC1" w:rsidRPr="002D7939" w:rsidRDefault="00621BC1" w:rsidP="002D7939">
      <w:pPr>
        <w:pStyle w:val="ListParagraph"/>
        <w:numPr>
          <w:ilvl w:val="0"/>
          <w:numId w:val="41"/>
        </w:numPr>
        <w:spacing w:after="200" w:line="276" w:lineRule="auto"/>
        <w:rPr>
          <w:b/>
          <w:bCs/>
        </w:rPr>
      </w:pPr>
      <w:r>
        <w:rPr>
          <w:b/>
        </w:rPr>
        <w:t>Toegankelijkheid van de gezondheidszorg en administratieve belemmeringen</w:t>
      </w:r>
    </w:p>
    <w:p w14:paraId="4554200B" w14:textId="77777777" w:rsidR="00621BC1" w:rsidRPr="00621BC1" w:rsidRDefault="00621BC1" w:rsidP="00621BC1">
      <w:pPr>
        <w:spacing w:after="200" w:line="276" w:lineRule="auto"/>
      </w:pPr>
      <w:r>
        <w:rPr>
          <w:b/>
        </w:rPr>
        <w:t>Vaststellingen:</w:t>
      </w:r>
    </w:p>
    <w:p w14:paraId="475E25AE" w14:textId="77777777" w:rsidR="00621BC1" w:rsidRDefault="00621BC1" w:rsidP="00621BC1">
      <w:pPr>
        <w:numPr>
          <w:ilvl w:val="0"/>
          <w:numId w:val="22"/>
        </w:numPr>
        <w:spacing w:after="200" w:line="276" w:lineRule="auto"/>
      </w:pPr>
      <w:r>
        <w:t>Patiënten worden geconfronteerd met administratieve belemmeringen (bv. toegang tot medische noodhulp, afschaffing van het RVT-statuut).</w:t>
      </w:r>
    </w:p>
    <w:p w14:paraId="1371C777" w14:textId="13541261" w:rsidR="00ED3882" w:rsidRPr="00621BC1" w:rsidRDefault="00ED3882" w:rsidP="00621BC1">
      <w:pPr>
        <w:numPr>
          <w:ilvl w:val="0"/>
          <w:numId w:val="22"/>
        </w:numPr>
        <w:spacing w:after="200" w:line="276" w:lineRule="auto"/>
      </w:pPr>
      <w:r>
        <w:t xml:space="preserve">Het ereloonsupplement wordt niet langer geaccepteerd met het RVT-statuut. </w:t>
      </w:r>
    </w:p>
    <w:p w14:paraId="2F292C72" w14:textId="77777777" w:rsidR="00E36FEC" w:rsidRDefault="00621BC1" w:rsidP="00621BC1">
      <w:pPr>
        <w:numPr>
          <w:ilvl w:val="0"/>
          <w:numId w:val="22"/>
        </w:numPr>
        <w:spacing w:after="200" w:line="276" w:lineRule="auto"/>
      </w:pPr>
      <w:r>
        <w:t xml:space="preserve">Ongelijke praktijken blijven bestaan (bijv. moeten betalen alvorens toegang te krijgen tot zorg). </w:t>
      </w:r>
    </w:p>
    <w:p w14:paraId="01D85C55" w14:textId="0AC12806" w:rsidR="00621BC1" w:rsidRDefault="00056714" w:rsidP="00621BC1">
      <w:pPr>
        <w:numPr>
          <w:ilvl w:val="0"/>
          <w:numId w:val="22"/>
        </w:numPr>
        <w:spacing w:after="200" w:line="276" w:lineRule="auto"/>
      </w:pPr>
      <w:r>
        <w:t>Met het globaal medisch dossier rijzen er vragen over terugbetalingen bij afwezigheid van een behandelend arts.</w:t>
      </w:r>
    </w:p>
    <w:p w14:paraId="786E940C" w14:textId="77777777" w:rsidR="00F108A9" w:rsidRPr="00621BC1" w:rsidRDefault="00F108A9" w:rsidP="00F108A9">
      <w:pPr>
        <w:numPr>
          <w:ilvl w:val="0"/>
          <w:numId w:val="22"/>
        </w:numPr>
        <w:spacing w:after="200" w:line="276" w:lineRule="auto"/>
      </w:pPr>
      <w:r>
        <w:t xml:space="preserve">Mobiliteit beperkt de toegang tot gezondheidszorg buiten de professionele context. </w:t>
      </w:r>
    </w:p>
    <w:p w14:paraId="45327CC8" w14:textId="77777777" w:rsidR="00F108A9" w:rsidRDefault="00F108A9" w:rsidP="00F108A9">
      <w:pPr>
        <w:numPr>
          <w:ilvl w:val="0"/>
          <w:numId w:val="22"/>
        </w:numPr>
        <w:spacing w:after="200" w:line="276" w:lineRule="auto"/>
      </w:pPr>
      <w:r>
        <w:t>De digitale kloof belemmert de toegang tot continuïteit van zorg.</w:t>
      </w:r>
    </w:p>
    <w:p w14:paraId="1D58F2FD" w14:textId="4FD9D089" w:rsidR="00F108A9" w:rsidRPr="00F108A9" w:rsidRDefault="00F108A9" w:rsidP="00F108A9">
      <w:pPr>
        <w:numPr>
          <w:ilvl w:val="0"/>
          <w:numId w:val="22"/>
        </w:numPr>
        <w:spacing w:after="200" w:line="276" w:lineRule="auto"/>
      </w:pPr>
      <w:r>
        <w:t>Budgetten worden vrijgemaakt voor het Sociaal Klimaatplan (1.500 miljoen euro)</w:t>
      </w:r>
    </w:p>
    <w:p w14:paraId="645ACD5E" w14:textId="77777777" w:rsidR="00621BC1" w:rsidRPr="00621BC1" w:rsidRDefault="00621BC1" w:rsidP="00621BC1">
      <w:pPr>
        <w:spacing w:after="200" w:line="276" w:lineRule="auto"/>
      </w:pPr>
      <w:r>
        <w:rPr>
          <w:b/>
        </w:rPr>
        <w:t>Aanbevelingen:</w:t>
      </w:r>
    </w:p>
    <w:p w14:paraId="6AFF2403" w14:textId="5FAE8AB0" w:rsidR="00B85EB9" w:rsidRDefault="00B85EB9" w:rsidP="00621BC1">
      <w:pPr>
        <w:numPr>
          <w:ilvl w:val="0"/>
          <w:numId w:val="23"/>
        </w:numPr>
        <w:spacing w:after="200" w:line="276" w:lineRule="auto"/>
      </w:pPr>
      <w:r>
        <w:t xml:space="preserve">De impact bestuderen van veranderingen in verband met het RVT-statuut </w:t>
      </w:r>
    </w:p>
    <w:p w14:paraId="0A857A9A" w14:textId="3333F307" w:rsidR="00621BC1" w:rsidRPr="00621BC1" w:rsidRDefault="00621BC1" w:rsidP="00621BC1">
      <w:pPr>
        <w:numPr>
          <w:ilvl w:val="0"/>
          <w:numId w:val="23"/>
        </w:numPr>
        <w:spacing w:after="200" w:line="276" w:lineRule="auto"/>
      </w:pPr>
      <w:r>
        <w:t>Ontvangers van medische noodhulp opnemen in het socialezekerheidsstelsel.</w:t>
      </w:r>
    </w:p>
    <w:p w14:paraId="3DBD1C32" w14:textId="688802ED" w:rsidR="00621BC1" w:rsidRPr="00621BC1" w:rsidRDefault="00CC197B" w:rsidP="00621BC1">
      <w:pPr>
        <w:numPr>
          <w:ilvl w:val="0"/>
          <w:numId w:val="23"/>
        </w:numPr>
        <w:spacing w:after="200" w:line="276" w:lineRule="auto"/>
      </w:pPr>
      <w:r>
        <w:t>De betaling aan derden uitbreiden en veralgemenen en de inkomensplafonds aanpassen.</w:t>
      </w:r>
    </w:p>
    <w:p w14:paraId="1AEF7120" w14:textId="0C787300" w:rsidR="00621BC1" w:rsidRPr="00621BC1" w:rsidRDefault="00621BC1" w:rsidP="00621BC1">
      <w:pPr>
        <w:numPr>
          <w:ilvl w:val="0"/>
          <w:numId w:val="23"/>
        </w:numPr>
        <w:spacing w:after="200" w:line="276" w:lineRule="auto"/>
      </w:pPr>
      <w:r>
        <w:t xml:space="preserve">De Medialte-regeling uitbreiden en vereenvoudigen om daklozen te ondersteunen (Médibus = mobiele verpleegpraktijk; Médialte = structuur voor kleinschalige zorg). </w:t>
      </w:r>
    </w:p>
    <w:p w14:paraId="6ED38C9F" w14:textId="77777777" w:rsidR="00621BC1" w:rsidRDefault="00621BC1" w:rsidP="00621BC1">
      <w:pPr>
        <w:numPr>
          <w:ilvl w:val="0"/>
          <w:numId w:val="23"/>
        </w:numPr>
        <w:spacing w:after="200" w:line="276" w:lineRule="auto"/>
      </w:pPr>
      <w:r>
        <w:t>Apotheken creëren om spoedafdelingen te verlichten.</w:t>
      </w:r>
    </w:p>
    <w:p w14:paraId="6D878B0A" w14:textId="3CF7A161" w:rsidR="005501C9" w:rsidRPr="00621BC1" w:rsidRDefault="005501C9" w:rsidP="00621BC1">
      <w:pPr>
        <w:numPr>
          <w:ilvl w:val="0"/>
          <w:numId w:val="23"/>
        </w:numPr>
        <w:spacing w:after="200" w:line="276" w:lineRule="auto"/>
      </w:pPr>
      <w:r>
        <w:t>Een actieplan opstellen voor onbetaalde ziekenhuisrekeningen (stroomopwaartse informatie, patiëntenplatform enzovoort)</w:t>
      </w:r>
    </w:p>
    <w:p w14:paraId="44C6B236" w14:textId="77777777" w:rsidR="00621BC1" w:rsidRDefault="00621BC1" w:rsidP="00621BC1">
      <w:pPr>
        <w:numPr>
          <w:ilvl w:val="0"/>
          <w:numId w:val="23"/>
        </w:numPr>
        <w:spacing w:after="200" w:line="276" w:lineRule="auto"/>
      </w:pPr>
      <w:r>
        <w:t>Het statuut van samenwonende in het socialezekerheidsstelsel herzien.</w:t>
      </w:r>
    </w:p>
    <w:p w14:paraId="61AE1B70" w14:textId="7755341D" w:rsidR="00D66C52" w:rsidRDefault="00D66C52" w:rsidP="00D66C52">
      <w:pPr>
        <w:numPr>
          <w:ilvl w:val="0"/>
          <w:numId w:val="23"/>
        </w:numPr>
        <w:spacing w:after="200" w:line="276" w:lineRule="auto"/>
      </w:pPr>
      <w:r>
        <w:t>De prijzen van geneesmiddelen reguleren.</w:t>
      </w:r>
    </w:p>
    <w:p w14:paraId="5BEA9BA0" w14:textId="77777777" w:rsidR="00F108A9" w:rsidRDefault="00F108A9" w:rsidP="00F108A9">
      <w:pPr>
        <w:numPr>
          <w:ilvl w:val="0"/>
          <w:numId w:val="23"/>
        </w:numPr>
        <w:spacing w:after="200" w:line="276" w:lineRule="auto"/>
      </w:pPr>
      <w:r>
        <w:t>Gratis openbaar vervoer stimuleren om de toegang tot eerstelijnsgezondheidszorg te verbeteren.</w:t>
      </w:r>
    </w:p>
    <w:p w14:paraId="52613E9D" w14:textId="77777777" w:rsidR="00F108A9" w:rsidRPr="00621BC1" w:rsidRDefault="00F108A9" w:rsidP="00F108A9">
      <w:pPr>
        <w:numPr>
          <w:ilvl w:val="0"/>
          <w:numId w:val="23"/>
        </w:numPr>
        <w:spacing w:after="200" w:line="276" w:lineRule="auto"/>
      </w:pPr>
      <w:r>
        <w:t>Een 'outreachende'-aanpak bevorderen, een inventaris van 'outreachende' projecten maken</w:t>
      </w:r>
    </w:p>
    <w:p w14:paraId="297DD895" w14:textId="0164F6D9" w:rsidR="00F108A9" w:rsidRPr="00F108A9" w:rsidRDefault="00F108A9" w:rsidP="00F108A9">
      <w:pPr>
        <w:numPr>
          <w:ilvl w:val="0"/>
          <w:numId w:val="23"/>
        </w:numPr>
        <w:spacing w:after="200" w:line="276" w:lineRule="auto"/>
      </w:pPr>
      <w:r>
        <w:t>Fysieke loketten integreren in zorgsystemen.</w:t>
      </w:r>
    </w:p>
    <w:p w14:paraId="78530122" w14:textId="77777777" w:rsidR="008A13D2" w:rsidRDefault="008A13D2" w:rsidP="00621BC1">
      <w:pPr>
        <w:spacing w:after="200" w:line="276" w:lineRule="auto"/>
        <w:rPr>
          <w:b/>
          <w:bCs/>
        </w:rPr>
      </w:pPr>
    </w:p>
    <w:p w14:paraId="16690F26" w14:textId="77777777" w:rsidR="002D7939" w:rsidRDefault="002D7939">
      <w:pPr>
        <w:spacing w:after="200" w:line="276" w:lineRule="auto"/>
        <w:rPr>
          <w:b/>
          <w:bCs/>
        </w:rPr>
      </w:pPr>
      <w:r>
        <w:rPr>
          <w:b/>
          <w:bCs/>
        </w:rPr>
        <w:br w:type="page"/>
      </w:r>
    </w:p>
    <w:p w14:paraId="15AFA49A" w14:textId="71564A30" w:rsidR="00621BC1" w:rsidRPr="002D7939" w:rsidRDefault="00621BC1" w:rsidP="002D7939">
      <w:pPr>
        <w:pStyle w:val="ListParagraph"/>
        <w:numPr>
          <w:ilvl w:val="0"/>
          <w:numId w:val="41"/>
        </w:numPr>
        <w:spacing w:after="200" w:line="276" w:lineRule="auto"/>
        <w:rPr>
          <w:b/>
          <w:bCs/>
        </w:rPr>
      </w:pPr>
      <w:r>
        <w:rPr>
          <w:b/>
        </w:rPr>
        <w:lastRenderedPageBreak/>
        <w:t>Gender, gezondheid van vrouwen en ouderschap</w:t>
      </w:r>
    </w:p>
    <w:p w14:paraId="0E4A5967" w14:textId="77777777" w:rsidR="00621BC1" w:rsidRPr="00621BC1" w:rsidRDefault="00621BC1" w:rsidP="00621BC1">
      <w:pPr>
        <w:spacing w:after="200" w:line="276" w:lineRule="auto"/>
      </w:pPr>
      <w:r>
        <w:rPr>
          <w:b/>
        </w:rPr>
        <w:t>Vaststellingen:</w:t>
      </w:r>
    </w:p>
    <w:p w14:paraId="55547366" w14:textId="246641AC" w:rsidR="00621BC1" w:rsidRPr="00621BC1" w:rsidRDefault="00621BC1" w:rsidP="00DE3C13">
      <w:pPr>
        <w:numPr>
          <w:ilvl w:val="0"/>
          <w:numId w:val="24"/>
        </w:numPr>
        <w:spacing w:after="200" w:line="276" w:lineRule="auto"/>
        <w:jc w:val="both"/>
      </w:pPr>
      <w:r>
        <w:t>Genderspecifieke aspecten zijn slecht geïntegreerd in het gezondheidsbeleid, vooral als het gaat om het verzamelen van gegevens (bijv. hoger ziekterisico bij vrouwen, rekening houden met gendergerelateerde medische kosten).</w:t>
      </w:r>
    </w:p>
    <w:p w14:paraId="23DBE5A0" w14:textId="77777777" w:rsidR="00621BC1" w:rsidRDefault="00621BC1" w:rsidP="00621BC1">
      <w:pPr>
        <w:numPr>
          <w:ilvl w:val="0"/>
          <w:numId w:val="24"/>
        </w:numPr>
        <w:spacing w:after="200" w:line="276" w:lineRule="auto"/>
      </w:pPr>
      <w:r>
        <w:t>Vooral de gezondheid van vrouwelijke gevangenen wordt verwaarloosd.</w:t>
      </w:r>
    </w:p>
    <w:p w14:paraId="054C1305" w14:textId="64B418CC" w:rsidR="00DE3C13" w:rsidRPr="00621BC1" w:rsidRDefault="00B86980" w:rsidP="00DE3C13">
      <w:pPr>
        <w:numPr>
          <w:ilvl w:val="0"/>
          <w:numId w:val="24"/>
        </w:numPr>
        <w:spacing w:after="200" w:line="276" w:lineRule="auto"/>
      </w:pPr>
      <w:r>
        <w:t>De nadruk moet worden gelegd op ouderschap en perinatale zorg (met name vroegtijdige ondersteuning (in plaats van beoordeling) voor moeders en hun ongeboren kinderen).</w:t>
      </w:r>
    </w:p>
    <w:p w14:paraId="4604EF3C" w14:textId="77777777" w:rsidR="00621BC1" w:rsidRPr="00621BC1" w:rsidRDefault="00621BC1" w:rsidP="00621BC1">
      <w:pPr>
        <w:spacing w:after="200" w:line="276" w:lineRule="auto"/>
      </w:pPr>
      <w:r>
        <w:rPr>
          <w:b/>
        </w:rPr>
        <w:t>Aanbevelingen:</w:t>
      </w:r>
    </w:p>
    <w:p w14:paraId="465AAEE8" w14:textId="77777777" w:rsidR="00621BC1" w:rsidRPr="00621BC1" w:rsidRDefault="00621BC1" w:rsidP="00621BC1">
      <w:pPr>
        <w:numPr>
          <w:ilvl w:val="0"/>
          <w:numId w:val="25"/>
        </w:numPr>
        <w:spacing w:after="200" w:line="276" w:lineRule="auto"/>
      </w:pPr>
      <w:r>
        <w:t>Gender integreren in gegevensverzameling en behoeftenanalyse.</w:t>
      </w:r>
    </w:p>
    <w:p w14:paraId="1FF4D984" w14:textId="77777777" w:rsidR="00621BC1" w:rsidRDefault="00621BC1" w:rsidP="00621BC1">
      <w:pPr>
        <w:numPr>
          <w:ilvl w:val="0"/>
          <w:numId w:val="25"/>
        </w:numPr>
        <w:spacing w:after="200" w:line="276" w:lineRule="auto"/>
      </w:pPr>
      <w:r>
        <w:t>De perinatale zorg versterken met een focus op ondersteuning in plaats van beoordeling.</w:t>
      </w:r>
    </w:p>
    <w:p w14:paraId="10355D7F" w14:textId="1DA49CE5" w:rsidR="00D66C52" w:rsidRPr="00621BC1" w:rsidRDefault="00D66C52" w:rsidP="00D66C52">
      <w:pPr>
        <w:numPr>
          <w:ilvl w:val="0"/>
          <w:numId w:val="25"/>
        </w:numPr>
        <w:spacing w:after="200" w:line="276" w:lineRule="auto"/>
      </w:pPr>
      <w:r>
        <w:t>De toegang tot hygiënische producten verbeteren.</w:t>
      </w:r>
    </w:p>
    <w:p w14:paraId="1E928CC1" w14:textId="77777777" w:rsidR="008A13D2" w:rsidRDefault="008A13D2" w:rsidP="00621BC1">
      <w:pPr>
        <w:spacing w:after="200" w:line="276" w:lineRule="auto"/>
        <w:rPr>
          <w:b/>
          <w:bCs/>
        </w:rPr>
      </w:pPr>
    </w:p>
    <w:p w14:paraId="77324590" w14:textId="66225B87" w:rsidR="00621BC1" w:rsidRPr="002D7939" w:rsidRDefault="00621BC1" w:rsidP="002D7939">
      <w:pPr>
        <w:pStyle w:val="ListParagraph"/>
        <w:numPr>
          <w:ilvl w:val="0"/>
          <w:numId w:val="41"/>
        </w:numPr>
        <w:spacing w:after="200" w:line="276" w:lineRule="auto"/>
        <w:rPr>
          <w:b/>
          <w:bCs/>
        </w:rPr>
      </w:pPr>
      <w:r>
        <w:rPr>
          <w:b/>
        </w:rPr>
        <w:t>Sociale determinanten van gezondheid</w:t>
      </w:r>
    </w:p>
    <w:p w14:paraId="5EA3A969" w14:textId="77777777" w:rsidR="00621BC1" w:rsidRPr="00621BC1" w:rsidRDefault="00621BC1" w:rsidP="00621BC1">
      <w:pPr>
        <w:spacing w:after="200" w:line="276" w:lineRule="auto"/>
      </w:pPr>
      <w:r>
        <w:rPr>
          <w:b/>
        </w:rPr>
        <w:t>Vaststellingen:</w:t>
      </w:r>
    </w:p>
    <w:p w14:paraId="581DD01E" w14:textId="77777777" w:rsidR="008D6114" w:rsidRPr="008D6114" w:rsidRDefault="00621BC1" w:rsidP="00F4011A">
      <w:pPr>
        <w:numPr>
          <w:ilvl w:val="0"/>
          <w:numId w:val="28"/>
        </w:numPr>
        <w:spacing w:after="200" w:line="276" w:lineRule="auto"/>
      </w:pPr>
      <w:r>
        <w:t>Huisvesting en armoede hebben een sterke invloed op de gezondheid. Een slechte huisvesting betekent een slechte gezondheid, maar mensen blijven er wonen omdat op straat leven geen optie is. Huisvesting is een gewestelijke bevoegdheid, maar de gevolgen van slechte huisvesting drukken op de federale gezondheidsuitgaven.</w:t>
      </w:r>
    </w:p>
    <w:p w14:paraId="6D5057B2" w14:textId="5D9C816B" w:rsidR="00621BC1" w:rsidRPr="008D6114" w:rsidRDefault="00621BC1" w:rsidP="00F4011A">
      <w:pPr>
        <w:numPr>
          <w:ilvl w:val="0"/>
          <w:numId w:val="28"/>
        </w:numPr>
        <w:spacing w:after="200" w:line="276" w:lineRule="auto"/>
      </w:pPr>
      <w:r>
        <w:t>Succesvolle proefprojecten zijn maar al te vaak beperkt in de tijd.</w:t>
      </w:r>
    </w:p>
    <w:p w14:paraId="3E414B9D" w14:textId="77777777" w:rsidR="00621BC1" w:rsidRPr="00621BC1" w:rsidRDefault="00621BC1" w:rsidP="00621BC1">
      <w:pPr>
        <w:spacing w:after="200" w:line="276" w:lineRule="auto"/>
      </w:pPr>
      <w:r>
        <w:rPr>
          <w:b/>
        </w:rPr>
        <w:t>Aanbevelingen:</w:t>
      </w:r>
    </w:p>
    <w:p w14:paraId="69FE9AED" w14:textId="77777777" w:rsidR="00621BC1" w:rsidRPr="00621BC1" w:rsidRDefault="00621BC1" w:rsidP="00621BC1">
      <w:pPr>
        <w:numPr>
          <w:ilvl w:val="0"/>
          <w:numId w:val="29"/>
        </w:numPr>
        <w:spacing w:after="200" w:line="276" w:lineRule="auto"/>
      </w:pPr>
      <w:r>
        <w:t>Sociale determinanten (huisvesting, isolement enzovoort) opnemen in de gezondheidsdiagnose.</w:t>
      </w:r>
    </w:p>
    <w:p w14:paraId="678A6E95" w14:textId="3B14D99A" w:rsidR="00621BC1" w:rsidRDefault="00621BC1" w:rsidP="00621BC1">
      <w:pPr>
        <w:numPr>
          <w:ilvl w:val="0"/>
          <w:numId w:val="29"/>
        </w:numPr>
        <w:spacing w:after="200" w:line="276" w:lineRule="auto"/>
      </w:pPr>
      <w:r>
        <w:t>Doorgaan met projecten die werken (bijv. Médialte, Médibus).</w:t>
      </w:r>
    </w:p>
    <w:p w14:paraId="7D1AF172" w14:textId="49ED42B2" w:rsidR="00F200C1" w:rsidRPr="00621BC1" w:rsidRDefault="00F200C1" w:rsidP="00621BC1">
      <w:pPr>
        <w:numPr>
          <w:ilvl w:val="0"/>
          <w:numId w:val="29"/>
        </w:numPr>
        <w:spacing w:after="200" w:line="276" w:lineRule="auto"/>
      </w:pPr>
      <w:r>
        <w:t>Focus op beroepsziekten</w:t>
      </w:r>
    </w:p>
    <w:p w14:paraId="3A7791B7" w14:textId="77777777" w:rsidR="008A13D2" w:rsidRDefault="008A13D2" w:rsidP="00621BC1">
      <w:pPr>
        <w:spacing w:after="200" w:line="276" w:lineRule="auto"/>
        <w:rPr>
          <w:b/>
          <w:bCs/>
        </w:rPr>
      </w:pPr>
    </w:p>
    <w:p w14:paraId="44C126F7" w14:textId="7B045C22" w:rsidR="00621BC1" w:rsidRPr="002D7939" w:rsidRDefault="00621BC1" w:rsidP="002D7939">
      <w:pPr>
        <w:pStyle w:val="ListParagraph"/>
        <w:numPr>
          <w:ilvl w:val="0"/>
          <w:numId w:val="41"/>
        </w:numPr>
        <w:spacing w:after="200" w:line="276" w:lineRule="auto"/>
        <w:rPr>
          <w:b/>
          <w:bCs/>
        </w:rPr>
      </w:pPr>
      <w:r>
        <w:rPr>
          <w:b/>
        </w:rPr>
        <w:t>Kinderen, ouderschap en handicap</w:t>
      </w:r>
    </w:p>
    <w:p w14:paraId="154A8FA2" w14:textId="4F96E84F" w:rsidR="000C483C" w:rsidRDefault="000C483C" w:rsidP="00621BC1">
      <w:pPr>
        <w:spacing w:after="200" w:line="276" w:lineRule="auto"/>
        <w:rPr>
          <w:b/>
          <w:bCs/>
        </w:rPr>
      </w:pPr>
      <w:r>
        <w:rPr>
          <w:b/>
        </w:rPr>
        <w:t xml:space="preserve">Vaststellingen: </w:t>
      </w:r>
    </w:p>
    <w:p w14:paraId="1A0C4E2E" w14:textId="30FAD628" w:rsidR="000C483C" w:rsidRDefault="000C483C" w:rsidP="000C483C">
      <w:pPr>
        <w:pStyle w:val="ListParagraph"/>
        <w:numPr>
          <w:ilvl w:val="0"/>
          <w:numId w:val="39"/>
        </w:numPr>
        <w:spacing w:after="200" w:line="276" w:lineRule="auto"/>
      </w:pPr>
      <w:r>
        <w:t xml:space="preserve">24% van de jongeren heeft overgewicht/obesitas </w:t>
      </w:r>
    </w:p>
    <w:p w14:paraId="70BB2076" w14:textId="0EECDF19" w:rsidR="00562A99" w:rsidRPr="000C483C" w:rsidRDefault="00562A99" w:rsidP="000C483C">
      <w:pPr>
        <w:pStyle w:val="ListParagraph"/>
        <w:numPr>
          <w:ilvl w:val="0"/>
          <w:numId w:val="39"/>
        </w:numPr>
        <w:spacing w:after="200" w:line="276" w:lineRule="auto"/>
      </w:pPr>
      <w:r>
        <w:t>Professionals buiten de medische wereld zijn te weinig opgeleid en geïnformeerd over gezondheidskwesties</w:t>
      </w:r>
    </w:p>
    <w:p w14:paraId="4100AD98" w14:textId="35A1A52D" w:rsidR="00621BC1" w:rsidRPr="00621BC1" w:rsidRDefault="00621BC1" w:rsidP="00621BC1">
      <w:pPr>
        <w:spacing w:after="200" w:line="276" w:lineRule="auto"/>
      </w:pPr>
      <w:r>
        <w:rPr>
          <w:b/>
        </w:rPr>
        <w:lastRenderedPageBreak/>
        <w:t>Aanbevelingen:</w:t>
      </w:r>
    </w:p>
    <w:p w14:paraId="52106E38" w14:textId="77777777" w:rsidR="00621BC1" w:rsidRPr="00621BC1" w:rsidRDefault="00621BC1" w:rsidP="00621BC1">
      <w:pPr>
        <w:numPr>
          <w:ilvl w:val="0"/>
          <w:numId w:val="30"/>
        </w:numPr>
        <w:spacing w:after="200" w:line="276" w:lineRule="auto"/>
      </w:pPr>
      <w:r>
        <w:t>Gezondheidszorg voor kinderen zoveel mogelijk gratis maken.</w:t>
      </w:r>
    </w:p>
    <w:p w14:paraId="5B61378E" w14:textId="09BEE722" w:rsidR="00621BC1" w:rsidRDefault="00621BC1" w:rsidP="00621BC1">
      <w:pPr>
        <w:numPr>
          <w:ilvl w:val="0"/>
          <w:numId w:val="30"/>
        </w:numPr>
        <w:spacing w:after="200" w:line="276" w:lineRule="auto"/>
      </w:pPr>
      <w:r>
        <w:t>Zorgen voor meer opvang- en zorgstructuren en respijtvoorzieningen voor gezinnen van kinderen met een handicap.</w:t>
      </w:r>
    </w:p>
    <w:p w14:paraId="208B5E3A" w14:textId="5F957CED" w:rsidR="00D71E52" w:rsidRPr="00621BC1" w:rsidRDefault="00D71E52" w:rsidP="00621BC1">
      <w:pPr>
        <w:numPr>
          <w:ilvl w:val="0"/>
          <w:numId w:val="30"/>
        </w:numPr>
        <w:spacing w:after="200" w:line="276" w:lineRule="auto"/>
      </w:pPr>
      <w:r>
        <w:t>Het sociale leven van kinderen behouden</w:t>
      </w:r>
    </w:p>
    <w:p w14:paraId="50965C41" w14:textId="77777777" w:rsidR="008A13D2" w:rsidRDefault="008A13D2" w:rsidP="00621BC1">
      <w:pPr>
        <w:spacing w:after="200" w:line="276" w:lineRule="auto"/>
        <w:rPr>
          <w:b/>
          <w:bCs/>
        </w:rPr>
      </w:pPr>
    </w:p>
    <w:p w14:paraId="79978B4E" w14:textId="6AC9C9D9" w:rsidR="00621BC1" w:rsidRPr="002D7939" w:rsidRDefault="00621BC1" w:rsidP="002D7939">
      <w:pPr>
        <w:pStyle w:val="ListParagraph"/>
        <w:numPr>
          <w:ilvl w:val="0"/>
          <w:numId w:val="41"/>
        </w:numPr>
        <w:spacing w:after="200" w:line="276" w:lineRule="auto"/>
        <w:rPr>
          <w:b/>
          <w:bCs/>
        </w:rPr>
      </w:pPr>
      <w:r>
        <w:rPr>
          <w:b/>
        </w:rPr>
        <w:t>Gegevens, coördinatie en bestuur</w:t>
      </w:r>
    </w:p>
    <w:p w14:paraId="45C817C9" w14:textId="77777777" w:rsidR="00621BC1" w:rsidRPr="00621BC1" w:rsidRDefault="00621BC1" w:rsidP="00621BC1">
      <w:pPr>
        <w:spacing w:after="200" w:line="276" w:lineRule="auto"/>
      </w:pPr>
      <w:r>
        <w:rPr>
          <w:b/>
        </w:rPr>
        <w:t>Vaststellingen:</w:t>
      </w:r>
    </w:p>
    <w:p w14:paraId="28455BF4" w14:textId="77777777" w:rsidR="00621BC1" w:rsidRPr="00621BC1" w:rsidRDefault="00621BC1" w:rsidP="00621BC1">
      <w:pPr>
        <w:numPr>
          <w:ilvl w:val="0"/>
          <w:numId w:val="32"/>
        </w:numPr>
        <w:spacing w:after="200" w:line="276" w:lineRule="auto"/>
      </w:pPr>
      <w:r>
        <w:t>Gebrek aan betrouwbare gegevens over bepaalde bevolkingsgroepen (bijv. mensen zonder papieren).</w:t>
      </w:r>
    </w:p>
    <w:p w14:paraId="07E562A1" w14:textId="77777777" w:rsidR="00621BC1" w:rsidRDefault="00621BC1" w:rsidP="00621BC1">
      <w:pPr>
        <w:numPr>
          <w:ilvl w:val="0"/>
          <w:numId w:val="32"/>
        </w:numPr>
        <w:spacing w:after="200" w:line="276" w:lineRule="auto"/>
      </w:pPr>
      <w:r>
        <w:t>Moeilijke coördinatie tussen de verschillende machtsniveaus.</w:t>
      </w:r>
    </w:p>
    <w:p w14:paraId="787BE88E" w14:textId="7FCC30C2" w:rsidR="00F74681" w:rsidRPr="00621BC1" w:rsidRDefault="00F74681" w:rsidP="00621BC1">
      <w:pPr>
        <w:numPr>
          <w:ilvl w:val="0"/>
          <w:numId w:val="32"/>
        </w:numPr>
        <w:spacing w:after="200" w:line="276" w:lineRule="auto"/>
      </w:pPr>
      <w:r>
        <w:t>In het kader van de monitoring van de Kindergarantie heeft de Europese Commissie om meer cijfers gevraagd (Garanderen van toegang tot gezondheidszorg voor kinderen in kwetsbare situaties, reageren op het toenemende risico op overgewicht en bewustwording van grootschalige vaccinatie).</w:t>
      </w:r>
    </w:p>
    <w:p w14:paraId="06057CCE" w14:textId="77777777" w:rsidR="00621BC1" w:rsidRPr="00621BC1" w:rsidRDefault="00621BC1" w:rsidP="00621BC1">
      <w:pPr>
        <w:spacing w:after="200" w:line="276" w:lineRule="auto"/>
      </w:pPr>
      <w:r>
        <w:rPr>
          <w:b/>
        </w:rPr>
        <w:t>Aanbevelingen:</w:t>
      </w:r>
    </w:p>
    <w:p w14:paraId="1B9194CC" w14:textId="3569012B" w:rsidR="00621BC1" w:rsidRDefault="00621BC1" w:rsidP="00621BC1">
      <w:pPr>
        <w:numPr>
          <w:ilvl w:val="0"/>
          <w:numId w:val="33"/>
        </w:numPr>
        <w:spacing w:after="200" w:line="276" w:lineRule="auto"/>
      </w:pPr>
      <w:r>
        <w:t>De gegevensverzameling en -analyse verbeteren (met name over preventie en toegang tot eerste zorgen)</w:t>
      </w:r>
    </w:p>
    <w:p w14:paraId="0257A9B5" w14:textId="0F7B22B7" w:rsidR="00353865" w:rsidRDefault="00353865" w:rsidP="00621BC1">
      <w:pPr>
        <w:numPr>
          <w:ilvl w:val="0"/>
          <w:numId w:val="33"/>
        </w:numPr>
        <w:spacing w:after="200" w:line="276" w:lineRule="auto"/>
      </w:pPr>
      <w:r>
        <w:t>Het witboek versterken en bestendigen, zodat het structureel wordt.</w:t>
      </w:r>
    </w:p>
    <w:p w14:paraId="593813EB" w14:textId="3140FE01" w:rsidR="00FD5420" w:rsidRPr="00621BC1" w:rsidRDefault="00FD5420" w:rsidP="00621BC1">
      <w:pPr>
        <w:numPr>
          <w:ilvl w:val="0"/>
          <w:numId w:val="33"/>
        </w:numPr>
        <w:spacing w:after="200" w:line="276" w:lineRule="auto"/>
      </w:pPr>
      <w:r>
        <w:t>Bewezen goede praktijken handhaven.</w:t>
      </w:r>
    </w:p>
    <w:p w14:paraId="3B062529" w14:textId="09F15705" w:rsidR="00621BC1" w:rsidRDefault="00621BC1" w:rsidP="00621BC1">
      <w:pPr>
        <w:numPr>
          <w:ilvl w:val="0"/>
          <w:numId w:val="33"/>
        </w:numPr>
        <w:spacing w:after="200" w:line="276" w:lineRule="auto"/>
      </w:pPr>
      <w:r>
        <w:t>Coördinatie-instrumenten zoals de IMC activeren door gezondheidsgerelateerde kwesties op de agenda te zetten.</w:t>
      </w:r>
    </w:p>
    <w:p w14:paraId="7F876871" w14:textId="6CE32F4E" w:rsidR="00072C46" w:rsidRPr="00621BC1" w:rsidRDefault="00072C46" w:rsidP="00621BC1">
      <w:pPr>
        <w:numPr>
          <w:ilvl w:val="0"/>
          <w:numId w:val="33"/>
        </w:numPr>
        <w:spacing w:after="200" w:line="276" w:lineRule="auto"/>
      </w:pPr>
      <w:r>
        <w:t>Het Interfederaal plan voor geïntegreerde zorg voor mensen met een chronische aandoening uitbreiden</w:t>
      </w:r>
    </w:p>
    <w:p w14:paraId="37C015EF" w14:textId="77777777" w:rsidR="008A13D2" w:rsidRDefault="008A13D2" w:rsidP="00621BC1">
      <w:pPr>
        <w:spacing w:after="200" w:line="276" w:lineRule="auto"/>
        <w:rPr>
          <w:b/>
          <w:bCs/>
        </w:rPr>
      </w:pPr>
    </w:p>
    <w:p w14:paraId="75CC6192" w14:textId="16B06D43" w:rsidR="00621BC1" w:rsidRPr="002D7939" w:rsidRDefault="00621BC1" w:rsidP="002D7939">
      <w:pPr>
        <w:pStyle w:val="ListParagraph"/>
        <w:numPr>
          <w:ilvl w:val="0"/>
          <w:numId w:val="41"/>
        </w:numPr>
        <w:spacing w:after="200" w:line="276" w:lineRule="auto"/>
        <w:rPr>
          <w:b/>
          <w:bCs/>
        </w:rPr>
      </w:pPr>
      <w:r>
        <w:rPr>
          <w:b/>
        </w:rPr>
        <w:t>Voorstellen voor structurele verbetering</w:t>
      </w:r>
    </w:p>
    <w:p w14:paraId="3CC80969" w14:textId="77777777" w:rsidR="00621BC1" w:rsidRPr="00621BC1" w:rsidRDefault="00621BC1" w:rsidP="00621BC1">
      <w:pPr>
        <w:spacing w:after="200" w:line="276" w:lineRule="auto"/>
      </w:pPr>
      <w:r>
        <w:rPr>
          <w:b/>
        </w:rPr>
        <w:t>Aanbevelingen:</w:t>
      </w:r>
    </w:p>
    <w:p w14:paraId="611DE639" w14:textId="77777777" w:rsidR="00621BC1" w:rsidRPr="00621BC1" w:rsidRDefault="00621BC1" w:rsidP="00621BC1">
      <w:pPr>
        <w:numPr>
          <w:ilvl w:val="0"/>
          <w:numId w:val="34"/>
        </w:numPr>
        <w:spacing w:after="200" w:line="276" w:lineRule="auto"/>
      </w:pPr>
      <w:r>
        <w:t>De beschikbaarheid van behandelende artsen vergroten.</w:t>
      </w:r>
    </w:p>
    <w:p w14:paraId="5315F3D2" w14:textId="2DEB6A0A" w:rsidR="00621BC1" w:rsidRDefault="00621BC1" w:rsidP="00621BC1">
      <w:pPr>
        <w:numPr>
          <w:ilvl w:val="0"/>
          <w:numId w:val="34"/>
        </w:numPr>
        <w:spacing w:after="200" w:line="276" w:lineRule="auto"/>
      </w:pPr>
      <w:r>
        <w:t>Meer transparantie brengen in de kosten van de zorg (</w:t>
      </w:r>
      <w:r w:rsidR="00C2430D">
        <w:t>geconventioneerde</w:t>
      </w:r>
      <w:r>
        <w:t xml:space="preserve"> artsen, tussenkomsten enzovoort).</w:t>
      </w:r>
    </w:p>
    <w:p w14:paraId="3EF05AF6" w14:textId="55E29A13" w:rsidR="00376577" w:rsidRPr="00621BC1" w:rsidRDefault="00376577" w:rsidP="00621BC1">
      <w:pPr>
        <w:numPr>
          <w:ilvl w:val="0"/>
          <w:numId w:val="34"/>
        </w:numPr>
        <w:spacing w:after="200" w:line="276" w:lineRule="auto"/>
      </w:pPr>
      <w:r>
        <w:t>De preventie versterken (bijv. introductie van fiches met uitleg over risico's op de werkplek)</w:t>
      </w:r>
    </w:p>
    <w:p w14:paraId="0C379456" w14:textId="79464BEA" w:rsidR="00621BC1" w:rsidRPr="00621BC1" w:rsidRDefault="00621BC1" w:rsidP="00621BC1">
      <w:pPr>
        <w:numPr>
          <w:ilvl w:val="0"/>
          <w:numId w:val="34"/>
        </w:numPr>
        <w:spacing w:after="200" w:line="276" w:lineRule="auto"/>
      </w:pPr>
      <w:r>
        <w:lastRenderedPageBreak/>
        <w:t>Een specifiek statuut creëren voor gehandicapten met een baan (die een groter risico lopen om hun baan te verliezen als hun gezondheid verslechtert).</w:t>
      </w:r>
    </w:p>
    <w:p w14:paraId="4B4260F0" w14:textId="6A32C148" w:rsidR="00621BC1" w:rsidRDefault="00621BC1" w:rsidP="00621BC1">
      <w:pPr>
        <w:numPr>
          <w:ilvl w:val="0"/>
          <w:numId w:val="34"/>
        </w:numPr>
        <w:spacing w:after="200" w:line="276" w:lineRule="auto"/>
      </w:pPr>
      <w:r>
        <w:t>De multidisciplinaire aanpak en de aanwezigheid van ervaringsdeskundigen versterken.</w:t>
      </w:r>
    </w:p>
    <w:p w14:paraId="47E85BDD" w14:textId="77777777" w:rsidR="00B830B8" w:rsidRPr="00B830B8" w:rsidRDefault="00613B14" w:rsidP="00B830B8">
      <w:pPr>
        <w:numPr>
          <w:ilvl w:val="0"/>
          <w:numId w:val="34"/>
        </w:numPr>
        <w:spacing w:after="200" w:line="276" w:lineRule="auto"/>
        <w:rPr>
          <w:b/>
          <w:bCs/>
        </w:rPr>
      </w:pPr>
      <w:r>
        <w:t>Face-to-face loketten versterken</w:t>
      </w:r>
    </w:p>
    <w:p w14:paraId="36EE70E7" w14:textId="3A2914B9" w:rsidR="00C92A9E" w:rsidRPr="00B830B8" w:rsidRDefault="00621BC1" w:rsidP="000469C1">
      <w:pPr>
        <w:numPr>
          <w:ilvl w:val="0"/>
          <w:numId w:val="36"/>
        </w:numPr>
        <w:spacing w:after="200" w:line="276" w:lineRule="auto"/>
        <w:jc w:val="both"/>
      </w:pPr>
      <w:r>
        <w:t>Budgettaire analyse van de voorgestelde maatregelen.</w:t>
      </w:r>
    </w:p>
    <w:sectPr w:rsidR="00C92A9E" w:rsidRPr="00B830B8" w:rsidSect="008C5014">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CC03" w14:textId="77777777" w:rsidR="000619C4" w:rsidRDefault="000619C4" w:rsidP="008C5014">
      <w:pPr>
        <w:spacing w:after="0" w:line="240" w:lineRule="auto"/>
      </w:pPr>
      <w:r>
        <w:separator/>
      </w:r>
    </w:p>
  </w:endnote>
  <w:endnote w:type="continuationSeparator" w:id="0">
    <w:p w14:paraId="1F29C7C2" w14:textId="77777777" w:rsidR="000619C4" w:rsidRDefault="000619C4"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433F" w14:textId="77777777" w:rsidR="000619C4" w:rsidRDefault="000619C4" w:rsidP="008C5014">
      <w:pPr>
        <w:spacing w:after="0" w:line="240" w:lineRule="auto"/>
      </w:pPr>
      <w:r>
        <w:separator/>
      </w:r>
    </w:p>
  </w:footnote>
  <w:footnote w:type="continuationSeparator" w:id="0">
    <w:p w14:paraId="5B304932" w14:textId="77777777" w:rsidR="000619C4" w:rsidRDefault="000619C4" w:rsidP="008C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8AF" w14:textId="77777777" w:rsidR="00AF2EB6" w:rsidRPr="00D011EF" w:rsidRDefault="00AF2EB6">
    <w:pPr>
      <w:pStyle w:val="Header"/>
    </w:pPr>
  </w:p>
  <w:p w14:paraId="2F16E7B4" w14:textId="77777777" w:rsidR="00AF2EB6" w:rsidRPr="00D011EF" w:rsidRDefault="00AF2EB6">
    <w:pPr>
      <w:pStyle w:val="Header"/>
      <w:rPr>
        <w:sz w:val="18"/>
        <w:szCs w:val="18"/>
      </w:rPr>
    </w:pPr>
  </w:p>
  <w:p w14:paraId="41AD6B8E" w14:textId="77777777" w:rsidR="00AF2EB6" w:rsidRPr="00D011EF" w:rsidRDefault="00AF2EB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351"/>
    <w:multiLevelType w:val="multilevel"/>
    <w:tmpl w:val="7B4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6B1"/>
    <w:multiLevelType w:val="multilevel"/>
    <w:tmpl w:val="B04614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C2AB4"/>
    <w:multiLevelType w:val="multilevel"/>
    <w:tmpl w:val="FB58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D768B"/>
    <w:multiLevelType w:val="multilevel"/>
    <w:tmpl w:val="E478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829C2"/>
    <w:multiLevelType w:val="hybridMultilevel"/>
    <w:tmpl w:val="6B3C3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F7410A"/>
    <w:multiLevelType w:val="multilevel"/>
    <w:tmpl w:val="C922B2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24BDC"/>
    <w:multiLevelType w:val="multilevel"/>
    <w:tmpl w:val="D32E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471A1"/>
    <w:multiLevelType w:val="multilevel"/>
    <w:tmpl w:val="E63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214BB"/>
    <w:multiLevelType w:val="hybridMultilevel"/>
    <w:tmpl w:val="FD229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E22CF2"/>
    <w:multiLevelType w:val="hybridMultilevel"/>
    <w:tmpl w:val="B17422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E5F5137"/>
    <w:multiLevelType w:val="hybridMultilevel"/>
    <w:tmpl w:val="27CE6C8E"/>
    <w:lvl w:ilvl="0" w:tplc="397CCE54">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3B077D"/>
    <w:multiLevelType w:val="multilevel"/>
    <w:tmpl w:val="E43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F6672"/>
    <w:multiLevelType w:val="multilevel"/>
    <w:tmpl w:val="D514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65644"/>
    <w:multiLevelType w:val="multilevel"/>
    <w:tmpl w:val="A6D26A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42317"/>
    <w:multiLevelType w:val="hybridMultilevel"/>
    <w:tmpl w:val="2F508900"/>
    <w:lvl w:ilvl="0" w:tplc="3214AD84">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01364D"/>
    <w:multiLevelType w:val="multilevel"/>
    <w:tmpl w:val="6B90FDE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32D9C"/>
    <w:multiLevelType w:val="multilevel"/>
    <w:tmpl w:val="D41023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B6654"/>
    <w:multiLevelType w:val="multilevel"/>
    <w:tmpl w:val="D8D2A0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45288"/>
    <w:multiLevelType w:val="multilevel"/>
    <w:tmpl w:val="C23C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E6AF8"/>
    <w:multiLevelType w:val="multilevel"/>
    <w:tmpl w:val="1A1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00367"/>
    <w:multiLevelType w:val="multilevel"/>
    <w:tmpl w:val="E2768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F2581"/>
    <w:multiLevelType w:val="multilevel"/>
    <w:tmpl w:val="C25028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370939"/>
    <w:multiLevelType w:val="multilevel"/>
    <w:tmpl w:val="044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77861"/>
    <w:multiLevelType w:val="hybridMultilevel"/>
    <w:tmpl w:val="2BF01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48E445F"/>
    <w:multiLevelType w:val="multilevel"/>
    <w:tmpl w:val="753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D0D5C"/>
    <w:multiLevelType w:val="multilevel"/>
    <w:tmpl w:val="E44A7C3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16418"/>
    <w:multiLevelType w:val="multilevel"/>
    <w:tmpl w:val="6A56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E70E6"/>
    <w:multiLevelType w:val="multilevel"/>
    <w:tmpl w:val="0AC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424F4"/>
    <w:multiLevelType w:val="multilevel"/>
    <w:tmpl w:val="A6825D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544DA"/>
    <w:multiLevelType w:val="multilevel"/>
    <w:tmpl w:val="456E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D4848"/>
    <w:multiLevelType w:val="hybridMultilevel"/>
    <w:tmpl w:val="FA8C7F2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EDD2213"/>
    <w:multiLevelType w:val="hybridMultilevel"/>
    <w:tmpl w:val="5AD031EA"/>
    <w:lvl w:ilvl="0" w:tplc="952E75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FE35CB1"/>
    <w:multiLevelType w:val="multilevel"/>
    <w:tmpl w:val="8B10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F7CD4"/>
    <w:multiLevelType w:val="multilevel"/>
    <w:tmpl w:val="7AD816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420A3"/>
    <w:multiLevelType w:val="multilevel"/>
    <w:tmpl w:val="AA4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284A"/>
    <w:multiLevelType w:val="hybridMultilevel"/>
    <w:tmpl w:val="12D6052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C4A2D34"/>
    <w:multiLevelType w:val="multilevel"/>
    <w:tmpl w:val="C5D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5499C"/>
    <w:multiLevelType w:val="multilevel"/>
    <w:tmpl w:val="080E71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7100A"/>
    <w:multiLevelType w:val="multilevel"/>
    <w:tmpl w:val="E870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3495B"/>
    <w:multiLevelType w:val="multilevel"/>
    <w:tmpl w:val="94D072A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E0C2B"/>
    <w:multiLevelType w:val="hybridMultilevel"/>
    <w:tmpl w:val="C924F7F2"/>
    <w:lvl w:ilvl="0" w:tplc="84007BDA">
      <w:start w:val="2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81467203">
    <w:abstractNumId w:val="8"/>
  </w:num>
  <w:num w:numId="2" w16cid:durableId="54596409">
    <w:abstractNumId w:val="23"/>
  </w:num>
  <w:num w:numId="3" w16cid:durableId="281039291">
    <w:abstractNumId w:val="31"/>
  </w:num>
  <w:num w:numId="4" w16cid:durableId="2068798795">
    <w:abstractNumId w:val="40"/>
  </w:num>
  <w:num w:numId="5" w16cid:durableId="113058836">
    <w:abstractNumId w:val="28"/>
  </w:num>
  <w:num w:numId="6" w16cid:durableId="440342142">
    <w:abstractNumId w:val="20"/>
  </w:num>
  <w:num w:numId="7" w16cid:durableId="1140348087">
    <w:abstractNumId w:val="1"/>
  </w:num>
  <w:num w:numId="8" w16cid:durableId="860629029">
    <w:abstractNumId w:val="16"/>
  </w:num>
  <w:num w:numId="9" w16cid:durableId="452285558">
    <w:abstractNumId w:val="21"/>
  </w:num>
  <w:num w:numId="10" w16cid:durableId="1730224371">
    <w:abstractNumId w:val="37"/>
  </w:num>
  <w:num w:numId="11" w16cid:durableId="180556448">
    <w:abstractNumId w:val="17"/>
  </w:num>
  <w:num w:numId="12" w16cid:durableId="493765601">
    <w:abstractNumId w:val="33"/>
  </w:num>
  <w:num w:numId="13" w16cid:durableId="1984237923">
    <w:abstractNumId w:val="25"/>
  </w:num>
  <w:num w:numId="14" w16cid:durableId="468204585">
    <w:abstractNumId w:val="13"/>
  </w:num>
  <w:num w:numId="15" w16cid:durableId="811365036">
    <w:abstractNumId w:val="15"/>
  </w:num>
  <w:num w:numId="16" w16cid:durableId="417408218">
    <w:abstractNumId w:val="5"/>
  </w:num>
  <w:num w:numId="17" w16cid:durableId="1326125289">
    <w:abstractNumId w:val="39"/>
  </w:num>
  <w:num w:numId="18" w16cid:durableId="1396927777">
    <w:abstractNumId w:val="35"/>
  </w:num>
  <w:num w:numId="19" w16cid:durableId="1802918506">
    <w:abstractNumId w:val="9"/>
  </w:num>
  <w:num w:numId="20" w16cid:durableId="1681811073">
    <w:abstractNumId w:val="27"/>
  </w:num>
  <w:num w:numId="21" w16cid:durableId="1896235914">
    <w:abstractNumId w:val="11"/>
  </w:num>
  <w:num w:numId="22" w16cid:durableId="947079627">
    <w:abstractNumId w:val="29"/>
  </w:num>
  <w:num w:numId="23" w16cid:durableId="1461067429">
    <w:abstractNumId w:val="12"/>
  </w:num>
  <w:num w:numId="24" w16cid:durableId="2047412826">
    <w:abstractNumId w:val="26"/>
  </w:num>
  <w:num w:numId="25" w16cid:durableId="658382345">
    <w:abstractNumId w:val="24"/>
  </w:num>
  <w:num w:numId="26" w16cid:durableId="819082626">
    <w:abstractNumId w:val="36"/>
  </w:num>
  <w:num w:numId="27" w16cid:durableId="1300496425">
    <w:abstractNumId w:val="0"/>
  </w:num>
  <w:num w:numId="28" w16cid:durableId="1368219207">
    <w:abstractNumId w:val="34"/>
  </w:num>
  <w:num w:numId="29" w16cid:durableId="830560521">
    <w:abstractNumId w:val="2"/>
  </w:num>
  <w:num w:numId="30" w16cid:durableId="878981481">
    <w:abstractNumId w:val="3"/>
  </w:num>
  <w:num w:numId="31" w16cid:durableId="707529637">
    <w:abstractNumId w:val="22"/>
  </w:num>
  <w:num w:numId="32" w16cid:durableId="2072581261">
    <w:abstractNumId w:val="32"/>
  </w:num>
  <w:num w:numId="33" w16cid:durableId="41440983">
    <w:abstractNumId w:val="7"/>
  </w:num>
  <w:num w:numId="34" w16cid:durableId="1485851081">
    <w:abstractNumId w:val="18"/>
  </w:num>
  <w:num w:numId="35" w16cid:durableId="664474421">
    <w:abstractNumId w:val="6"/>
  </w:num>
  <w:num w:numId="36" w16cid:durableId="1721132985">
    <w:abstractNumId w:val="19"/>
  </w:num>
  <w:num w:numId="37" w16cid:durableId="2096659941">
    <w:abstractNumId w:val="10"/>
  </w:num>
  <w:num w:numId="38" w16cid:durableId="387068424">
    <w:abstractNumId w:val="14"/>
  </w:num>
  <w:num w:numId="39" w16cid:durableId="1590311152">
    <w:abstractNumId w:val="4"/>
  </w:num>
  <w:num w:numId="40" w16cid:durableId="915474349">
    <w:abstractNumId w:val="38"/>
  </w:num>
  <w:num w:numId="41" w16cid:durableId="7760968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0A5B"/>
    <w:rsid w:val="00004707"/>
    <w:rsid w:val="00004D07"/>
    <w:rsid w:val="00025409"/>
    <w:rsid w:val="0002754A"/>
    <w:rsid w:val="000419C6"/>
    <w:rsid w:val="00042197"/>
    <w:rsid w:val="000433DE"/>
    <w:rsid w:val="00047880"/>
    <w:rsid w:val="00056714"/>
    <w:rsid w:val="00060A9C"/>
    <w:rsid w:val="000619C4"/>
    <w:rsid w:val="000673D2"/>
    <w:rsid w:val="00072C46"/>
    <w:rsid w:val="00084A52"/>
    <w:rsid w:val="0009597A"/>
    <w:rsid w:val="000C483C"/>
    <w:rsid w:val="000D2DCA"/>
    <w:rsid w:val="000E6BCB"/>
    <w:rsid w:val="00107695"/>
    <w:rsid w:val="0011002E"/>
    <w:rsid w:val="00110689"/>
    <w:rsid w:val="00122CDF"/>
    <w:rsid w:val="00173558"/>
    <w:rsid w:val="0017786E"/>
    <w:rsid w:val="001A4AC0"/>
    <w:rsid w:val="001C4044"/>
    <w:rsid w:val="001C5F41"/>
    <w:rsid w:val="001E2FF2"/>
    <w:rsid w:val="001E3EF8"/>
    <w:rsid w:val="001F7C45"/>
    <w:rsid w:val="0021368B"/>
    <w:rsid w:val="0023650C"/>
    <w:rsid w:val="00244E79"/>
    <w:rsid w:val="00272E4C"/>
    <w:rsid w:val="002A59CA"/>
    <w:rsid w:val="002B1F68"/>
    <w:rsid w:val="002D7939"/>
    <w:rsid w:val="00311EE1"/>
    <w:rsid w:val="00315B25"/>
    <w:rsid w:val="00320363"/>
    <w:rsid w:val="00325F63"/>
    <w:rsid w:val="00334572"/>
    <w:rsid w:val="00334C22"/>
    <w:rsid w:val="003421D7"/>
    <w:rsid w:val="00352076"/>
    <w:rsid w:val="00353865"/>
    <w:rsid w:val="00363321"/>
    <w:rsid w:val="00376577"/>
    <w:rsid w:val="00381BE1"/>
    <w:rsid w:val="00384F17"/>
    <w:rsid w:val="00392215"/>
    <w:rsid w:val="003A1D10"/>
    <w:rsid w:val="003A4F25"/>
    <w:rsid w:val="003A606E"/>
    <w:rsid w:val="003C6D40"/>
    <w:rsid w:val="003E34D6"/>
    <w:rsid w:val="003E3622"/>
    <w:rsid w:val="00400A23"/>
    <w:rsid w:val="00401E6D"/>
    <w:rsid w:val="00413242"/>
    <w:rsid w:val="00420539"/>
    <w:rsid w:val="00430B30"/>
    <w:rsid w:val="00454203"/>
    <w:rsid w:val="00474997"/>
    <w:rsid w:val="00494258"/>
    <w:rsid w:val="00497433"/>
    <w:rsid w:val="00497B0E"/>
    <w:rsid w:val="004A5DED"/>
    <w:rsid w:val="004A6939"/>
    <w:rsid w:val="004C082D"/>
    <w:rsid w:val="004E7124"/>
    <w:rsid w:val="005233F6"/>
    <w:rsid w:val="00531C12"/>
    <w:rsid w:val="005331E6"/>
    <w:rsid w:val="005501C9"/>
    <w:rsid w:val="00554327"/>
    <w:rsid w:val="00560625"/>
    <w:rsid w:val="00562365"/>
    <w:rsid w:val="00562A99"/>
    <w:rsid w:val="00571996"/>
    <w:rsid w:val="005E17FA"/>
    <w:rsid w:val="00613B14"/>
    <w:rsid w:val="0061482E"/>
    <w:rsid w:val="00621BC1"/>
    <w:rsid w:val="0062271E"/>
    <w:rsid w:val="006239F1"/>
    <w:rsid w:val="00656DE5"/>
    <w:rsid w:val="006625EF"/>
    <w:rsid w:val="00663E22"/>
    <w:rsid w:val="00677007"/>
    <w:rsid w:val="00682491"/>
    <w:rsid w:val="006D2E74"/>
    <w:rsid w:val="006E27E5"/>
    <w:rsid w:val="0071466B"/>
    <w:rsid w:val="00721FB6"/>
    <w:rsid w:val="00724DCB"/>
    <w:rsid w:val="0075445D"/>
    <w:rsid w:val="007A133A"/>
    <w:rsid w:val="007A45C2"/>
    <w:rsid w:val="007A4662"/>
    <w:rsid w:val="007C241D"/>
    <w:rsid w:val="007C3EFD"/>
    <w:rsid w:val="007F37E4"/>
    <w:rsid w:val="00811C34"/>
    <w:rsid w:val="00836414"/>
    <w:rsid w:val="00853E39"/>
    <w:rsid w:val="00866CF9"/>
    <w:rsid w:val="00874E34"/>
    <w:rsid w:val="00887B2C"/>
    <w:rsid w:val="008971B1"/>
    <w:rsid w:val="008A13D2"/>
    <w:rsid w:val="008C5014"/>
    <w:rsid w:val="008D6114"/>
    <w:rsid w:val="008D629D"/>
    <w:rsid w:val="009002C6"/>
    <w:rsid w:val="0091273D"/>
    <w:rsid w:val="009147DB"/>
    <w:rsid w:val="00922AB4"/>
    <w:rsid w:val="009434D5"/>
    <w:rsid w:val="00972A77"/>
    <w:rsid w:val="009951A7"/>
    <w:rsid w:val="009979D9"/>
    <w:rsid w:val="009A5EE4"/>
    <w:rsid w:val="009B7E37"/>
    <w:rsid w:val="009C361B"/>
    <w:rsid w:val="009C5EA7"/>
    <w:rsid w:val="009D5CBB"/>
    <w:rsid w:val="009D7E10"/>
    <w:rsid w:val="009F24EE"/>
    <w:rsid w:val="00A15228"/>
    <w:rsid w:val="00A1725C"/>
    <w:rsid w:val="00A17B5E"/>
    <w:rsid w:val="00A23BCD"/>
    <w:rsid w:val="00A3159D"/>
    <w:rsid w:val="00A409EB"/>
    <w:rsid w:val="00A417C7"/>
    <w:rsid w:val="00A418FC"/>
    <w:rsid w:val="00A64500"/>
    <w:rsid w:val="00AC0589"/>
    <w:rsid w:val="00AC5CA0"/>
    <w:rsid w:val="00AF2155"/>
    <w:rsid w:val="00AF2EB6"/>
    <w:rsid w:val="00B01734"/>
    <w:rsid w:val="00B01FD3"/>
    <w:rsid w:val="00B04E05"/>
    <w:rsid w:val="00B16814"/>
    <w:rsid w:val="00B264AF"/>
    <w:rsid w:val="00B530E6"/>
    <w:rsid w:val="00B830B8"/>
    <w:rsid w:val="00B85EB9"/>
    <w:rsid w:val="00B86980"/>
    <w:rsid w:val="00B90E88"/>
    <w:rsid w:val="00B92E73"/>
    <w:rsid w:val="00BB397E"/>
    <w:rsid w:val="00BC27F4"/>
    <w:rsid w:val="00C13E3B"/>
    <w:rsid w:val="00C2430D"/>
    <w:rsid w:val="00C31192"/>
    <w:rsid w:val="00C56147"/>
    <w:rsid w:val="00C67C8B"/>
    <w:rsid w:val="00C92A9E"/>
    <w:rsid w:val="00CC197B"/>
    <w:rsid w:val="00CC29F5"/>
    <w:rsid w:val="00CE6D3E"/>
    <w:rsid w:val="00D00086"/>
    <w:rsid w:val="00D011EF"/>
    <w:rsid w:val="00D04455"/>
    <w:rsid w:val="00D249F2"/>
    <w:rsid w:val="00D66C52"/>
    <w:rsid w:val="00D677FB"/>
    <w:rsid w:val="00D713CE"/>
    <w:rsid w:val="00D71E52"/>
    <w:rsid w:val="00D90C84"/>
    <w:rsid w:val="00DA19D4"/>
    <w:rsid w:val="00DA2FC0"/>
    <w:rsid w:val="00DA62AD"/>
    <w:rsid w:val="00DB1B95"/>
    <w:rsid w:val="00DC2BCE"/>
    <w:rsid w:val="00DD0C08"/>
    <w:rsid w:val="00DD20E4"/>
    <w:rsid w:val="00DE3C13"/>
    <w:rsid w:val="00E27D1B"/>
    <w:rsid w:val="00E36FEC"/>
    <w:rsid w:val="00E40ABB"/>
    <w:rsid w:val="00E50626"/>
    <w:rsid w:val="00E52CA5"/>
    <w:rsid w:val="00E53096"/>
    <w:rsid w:val="00E669C4"/>
    <w:rsid w:val="00E835B7"/>
    <w:rsid w:val="00E90247"/>
    <w:rsid w:val="00E90FC9"/>
    <w:rsid w:val="00EB3361"/>
    <w:rsid w:val="00ED0598"/>
    <w:rsid w:val="00ED3882"/>
    <w:rsid w:val="00EE346E"/>
    <w:rsid w:val="00F02A92"/>
    <w:rsid w:val="00F108A9"/>
    <w:rsid w:val="00F12BB2"/>
    <w:rsid w:val="00F136E5"/>
    <w:rsid w:val="00F14040"/>
    <w:rsid w:val="00F157CE"/>
    <w:rsid w:val="00F15CBA"/>
    <w:rsid w:val="00F1666B"/>
    <w:rsid w:val="00F200C1"/>
    <w:rsid w:val="00F246C6"/>
    <w:rsid w:val="00F333B7"/>
    <w:rsid w:val="00F72E1B"/>
    <w:rsid w:val="00F74681"/>
    <w:rsid w:val="00FA0A47"/>
    <w:rsid w:val="00FB289F"/>
    <w:rsid w:val="00FC05C0"/>
    <w:rsid w:val="00FC63C0"/>
    <w:rsid w:val="00FD54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8319"/>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1D"/>
    <w:pPr>
      <w:spacing w:after="160" w:line="259" w:lineRule="auto"/>
    </w:pPr>
    <w:rPr>
      <w:rFonts w:eastAsiaTheme="minorHAnsi"/>
    </w:rPr>
  </w:style>
  <w:style w:type="paragraph" w:styleId="Heading1">
    <w:name w:val="heading 1"/>
    <w:basedOn w:val="Normal"/>
    <w:next w:val="Normal"/>
    <w:link w:val="Heading1Char"/>
    <w:uiPriority w:val="9"/>
    <w:qFormat/>
    <w:rsid w:val="007C241D"/>
    <w:pPr>
      <w:keepNext/>
      <w:keepLines/>
      <w:spacing w:before="240" w:after="0"/>
      <w:outlineLvl w:val="0"/>
    </w:pPr>
    <w:rPr>
      <w:rFonts w:asciiTheme="majorHAnsi" w:eastAsiaTheme="majorEastAsia" w:hAnsiTheme="majorHAnsi" w:cstheme="majorBidi"/>
      <w:b/>
      <w:color w:val="FFD12B"/>
      <w:sz w:val="48"/>
      <w:szCs w:val="32"/>
    </w:rPr>
  </w:style>
  <w:style w:type="paragraph" w:styleId="Heading2">
    <w:name w:val="heading 2"/>
    <w:basedOn w:val="Normal"/>
    <w:next w:val="Normal"/>
    <w:link w:val="Heading2Char"/>
    <w:uiPriority w:val="9"/>
    <w:unhideWhenUsed/>
    <w:qFormat/>
    <w:rsid w:val="007C241D"/>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7C241D"/>
    <w:pPr>
      <w:keepNext/>
      <w:keepLines/>
      <w:spacing w:before="40" w:after="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7C241D"/>
    <w:pPr>
      <w:keepNext/>
      <w:keepLines/>
      <w:spacing w:before="40" w:after="0"/>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unhideWhenUsed/>
    <w:qFormat/>
    <w:rsid w:val="007C241D"/>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1D"/>
    <w:rPr>
      <w:rFonts w:asciiTheme="majorHAnsi" w:eastAsiaTheme="majorEastAsia" w:hAnsiTheme="majorHAnsi" w:cstheme="majorBidi"/>
      <w:b/>
      <w:color w:val="FFD12B"/>
      <w:sz w:val="48"/>
      <w:szCs w:val="32"/>
    </w:rPr>
  </w:style>
  <w:style w:type="character" w:customStyle="1" w:styleId="Heading2Char">
    <w:name w:val="Heading 2 Char"/>
    <w:basedOn w:val="DefaultParagraphFont"/>
    <w:link w:val="Heading2"/>
    <w:uiPriority w:val="9"/>
    <w:rsid w:val="007C241D"/>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7C241D"/>
    <w:rPr>
      <w:rFonts w:asciiTheme="majorHAnsi" w:eastAsiaTheme="majorEastAsia" w:hAnsiTheme="majorHAnsi" w:cstheme="majorBidi"/>
      <w:b/>
      <w:sz w:val="28"/>
      <w:szCs w:val="24"/>
    </w:rPr>
  </w:style>
  <w:style w:type="character" w:customStyle="1" w:styleId="Heading4Char">
    <w:name w:val="Heading 4 Char"/>
    <w:basedOn w:val="DefaultParagraphFont"/>
    <w:link w:val="Heading4"/>
    <w:uiPriority w:val="9"/>
    <w:rsid w:val="007C241D"/>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rsid w:val="007C241D"/>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50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C241D"/>
    <w:pPr>
      <w:spacing w:after="200" w:line="240" w:lineRule="auto"/>
    </w:pPr>
    <w:rPr>
      <w:i/>
      <w:iCs/>
      <w:sz w:val="20"/>
      <w:szCs w:val="18"/>
    </w:rPr>
  </w:style>
  <w:style w:type="paragraph" w:styleId="Title">
    <w:name w:val="Title"/>
    <w:basedOn w:val="Normal"/>
    <w:next w:val="Normal"/>
    <w:link w:val="TitleChar"/>
    <w:uiPriority w:val="10"/>
    <w:qFormat/>
    <w:rsid w:val="007C241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leChar">
    <w:name w:val="Title Char"/>
    <w:basedOn w:val="DefaultParagraphFont"/>
    <w:link w:val="Title"/>
    <w:uiPriority w:val="10"/>
    <w:rsid w:val="007C241D"/>
    <w:rPr>
      <w:rFonts w:asciiTheme="majorHAnsi" w:eastAsiaTheme="majorEastAsia" w:hAnsiTheme="majorHAnsi" w:cstheme="majorBidi"/>
      <w:b/>
      <w:color w:val="FFD12B"/>
      <w:spacing w:val="-10"/>
      <w:kern w:val="28"/>
      <w:sz w:val="120"/>
      <w:szCs w:val="56"/>
    </w:rPr>
  </w:style>
  <w:style w:type="paragraph" w:styleId="Subtitle">
    <w:name w:val="Subtitle"/>
    <w:basedOn w:val="Normal"/>
    <w:next w:val="Normal"/>
    <w:link w:val="SubtitleChar"/>
    <w:uiPriority w:val="11"/>
    <w:qFormat/>
    <w:rsid w:val="007C241D"/>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7C241D"/>
    <w:rPr>
      <w:spacing w:val="15"/>
      <w:sz w:val="32"/>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7C241D"/>
    <w:pPr>
      <w:spacing w:before="200"/>
      <w:ind w:left="864" w:right="864"/>
      <w:jc w:val="center"/>
    </w:pPr>
    <w:rPr>
      <w:i/>
      <w:iCs/>
      <w:color w:val="FFD12B"/>
    </w:rPr>
  </w:style>
  <w:style w:type="character" w:customStyle="1" w:styleId="QuoteChar">
    <w:name w:val="Quote Char"/>
    <w:basedOn w:val="DefaultParagraphFont"/>
    <w:link w:val="Quote"/>
    <w:uiPriority w:val="29"/>
    <w:rsid w:val="007C241D"/>
    <w:rPr>
      <w:rFonts w:eastAsiaTheme="minorHAnsi"/>
      <w:i/>
      <w:iCs/>
      <w:color w:val="FFD12B"/>
    </w:rPr>
  </w:style>
  <w:style w:type="paragraph" w:styleId="IntenseQuote">
    <w:name w:val="Intense Quote"/>
    <w:basedOn w:val="Normal"/>
    <w:next w:val="Normal"/>
    <w:link w:val="IntenseQuoteChar"/>
    <w:uiPriority w:val="30"/>
    <w:qFormat/>
    <w:rsid w:val="008C50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C5014"/>
    <w:rPr>
      <w:b/>
      <w:bCs/>
      <w:i/>
      <w:iCs/>
      <w:color w:val="4472C4" w:themeColor="accent1"/>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8C5014"/>
    <w:rPr>
      <w:b/>
      <w:bCs/>
      <w:i/>
      <w:iCs/>
      <w:color w:val="4472C4" w:themeColor="accent1"/>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unhideWhenUsed/>
    <w:qFormat/>
    <w:rsid w:val="007C241D"/>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7C241D"/>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7C24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C241D"/>
    <w:rPr>
      <w:vertAlign w:val="superscript"/>
    </w:rPr>
  </w:style>
  <w:style w:type="paragraph" w:styleId="FootnoteText">
    <w:name w:val="footnote text"/>
    <w:basedOn w:val="Normal"/>
    <w:link w:val="FootnoteTextChar"/>
    <w:uiPriority w:val="99"/>
    <w:semiHidden/>
    <w:unhideWhenUsed/>
    <w:rsid w:val="007C24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41D"/>
    <w:rPr>
      <w:rFonts w:eastAsiaTheme="minorHAnsi"/>
      <w:sz w:val="20"/>
      <w:szCs w:val="20"/>
    </w:rPr>
  </w:style>
  <w:style w:type="table" w:styleId="GridTable1Light-Accent4">
    <w:name w:val="Grid Table 1 Light Accent 4"/>
    <w:basedOn w:val="TableNormal"/>
    <w:uiPriority w:val="46"/>
    <w:rsid w:val="007C241D"/>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C241D"/>
    <w:pPr>
      <w:ind w:left="720"/>
      <w:contextualSpacing/>
    </w:pPr>
  </w:style>
  <w:style w:type="paragraph" w:styleId="TableofFigures">
    <w:name w:val="table of figures"/>
    <w:basedOn w:val="Normal"/>
    <w:next w:val="Normal"/>
    <w:uiPriority w:val="99"/>
    <w:unhideWhenUsed/>
    <w:rsid w:val="007C241D"/>
    <w:pPr>
      <w:spacing w:after="0"/>
    </w:pPr>
  </w:style>
  <w:style w:type="paragraph" w:styleId="TOC1">
    <w:name w:val="toc 1"/>
    <w:basedOn w:val="Normal"/>
    <w:next w:val="Normal"/>
    <w:autoRedefine/>
    <w:uiPriority w:val="39"/>
    <w:unhideWhenUsed/>
    <w:rsid w:val="007C241D"/>
    <w:pPr>
      <w:spacing w:after="100"/>
    </w:pPr>
  </w:style>
  <w:style w:type="paragraph" w:styleId="TOC2">
    <w:name w:val="toc 2"/>
    <w:basedOn w:val="Normal"/>
    <w:next w:val="Normal"/>
    <w:autoRedefine/>
    <w:uiPriority w:val="39"/>
    <w:unhideWhenUsed/>
    <w:rsid w:val="007C241D"/>
    <w:pPr>
      <w:spacing w:after="100"/>
      <w:ind w:left="220"/>
    </w:pPr>
  </w:style>
  <w:style w:type="paragraph" w:styleId="TOC3">
    <w:name w:val="toc 3"/>
    <w:basedOn w:val="Normal"/>
    <w:next w:val="Normal"/>
    <w:autoRedefine/>
    <w:uiPriority w:val="39"/>
    <w:unhideWhenUsed/>
    <w:rsid w:val="007C241D"/>
    <w:pPr>
      <w:spacing w:after="100"/>
      <w:ind w:left="440"/>
    </w:pPr>
  </w:style>
  <w:style w:type="paragraph" w:styleId="Revision">
    <w:name w:val="Revision"/>
    <w:hidden/>
    <w:uiPriority w:val="99"/>
    <w:semiHidden/>
    <w:rsid w:val="00560625"/>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3104">
      <w:bodyDiv w:val="1"/>
      <w:marLeft w:val="0"/>
      <w:marRight w:val="0"/>
      <w:marTop w:val="0"/>
      <w:marBottom w:val="0"/>
      <w:divBdr>
        <w:top w:val="none" w:sz="0" w:space="0" w:color="auto"/>
        <w:left w:val="none" w:sz="0" w:space="0" w:color="auto"/>
        <w:bottom w:val="none" w:sz="0" w:space="0" w:color="auto"/>
        <w:right w:val="none" w:sz="0" w:space="0" w:color="auto"/>
      </w:divBdr>
      <w:divsChild>
        <w:div w:id="2043824111">
          <w:marLeft w:val="0"/>
          <w:marRight w:val="0"/>
          <w:marTop w:val="0"/>
          <w:marBottom w:val="0"/>
          <w:divBdr>
            <w:top w:val="none" w:sz="0" w:space="0" w:color="auto"/>
            <w:left w:val="none" w:sz="0" w:space="0" w:color="auto"/>
            <w:bottom w:val="none" w:sz="0" w:space="0" w:color="auto"/>
            <w:right w:val="none" w:sz="0" w:space="0" w:color="auto"/>
          </w:divBdr>
        </w:div>
        <w:div w:id="1633949296">
          <w:marLeft w:val="0"/>
          <w:marRight w:val="0"/>
          <w:marTop w:val="0"/>
          <w:marBottom w:val="0"/>
          <w:divBdr>
            <w:top w:val="none" w:sz="0" w:space="0" w:color="auto"/>
            <w:left w:val="none" w:sz="0" w:space="0" w:color="auto"/>
            <w:bottom w:val="none" w:sz="0" w:space="0" w:color="auto"/>
            <w:right w:val="none" w:sz="0" w:space="0" w:color="auto"/>
          </w:divBdr>
        </w:div>
      </w:divsChild>
    </w:div>
    <w:div w:id="160241438">
      <w:bodyDiv w:val="1"/>
      <w:marLeft w:val="0"/>
      <w:marRight w:val="0"/>
      <w:marTop w:val="0"/>
      <w:marBottom w:val="0"/>
      <w:divBdr>
        <w:top w:val="none" w:sz="0" w:space="0" w:color="auto"/>
        <w:left w:val="none" w:sz="0" w:space="0" w:color="auto"/>
        <w:bottom w:val="none" w:sz="0" w:space="0" w:color="auto"/>
        <w:right w:val="none" w:sz="0" w:space="0" w:color="auto"/>
      </w:divBdr>
    </w:div>
    <w:div w:id="421755453">
      <w:bodyDiv w:val="1"/>
      <w:marLeft w:val="0"/>
      <w:marRight w:val="0"/>
      <w:marTop w:val="0"/>
      <w:marBottom w:val="0"/>
      <w:divBdr>
        <w:top w:val="none" w:sz="0" w:space="0" w:color="auto"/>
        <w:left w:val="none" w:sz="0" w:space="0" w:color="auto"/>
        <w:bottom w:val="none" w:sz="0" w:space="0" w:color="auto"/>
        <w:right w:val="none" w:sz="0" w:space="0" w:color="auto"/>
      </w:divBdr>
    </w:div>
    <w:div w:id="741831374">
      <w:bodyDiv w:val="1"/>
      <w:marLeft w:val="0"/>
      <w:marRight w:val="0"/>
      <w:marTop w:val="0"/>
      <w:marBottom w:val="0"/>
      <w:divBdr>
        <w:top w:val="none" w:sz="0" w:space="0" w:color="auto"/>
        <w:left w:val="none" w:sz="0" w:space="0" w:color="auto"/>
        <w:bottom w:val="none" w:sz="0" w:space="0" w:color="auto"/>
        <w:right w:val="none" w:sz="0" w:space="0" w:color="auto"/>
      </w:divBdr>
    </w:div>
    <w:div w:id="998768690">
      <w:bodyDiv w:val="1"/>
      <w:marLeft w:val="0"/>
      <w:marRight w:val="0"/>
      <w:marTop w:val="0"/>
      <w:marBottom w:val="0"/>
      <w:divBdr>
        <w:top w:val="none" w:sz="0" w:space="0" w:color="auto"/>
        <w:left w:val="none" w:sz="0" w:space="0" w:color="auto"/>
        <w:bottom w:val="none" w:sz="0" w:space="0" w:color="auto"/>
        <w:right w:val="none" w:sz="0" w:space="0" w:color="auto"/>
      </w:divBdr>
    </w:div>
    <w:div w:id="1458258066">
      <w:bodyDiv w:val="1"/>
      <w:marLeft w:val="0"/>
      <w:marRight w:val="0"/>
      <w:marTop w:val="0"/>
      <w:marBottom w:val="0"/>
      <w:divBdr>
        <w:top w:val="none" w:sz="0" w:space="0" w:color="auto"/>
        <w:left w:val="none" w:sz="0" w:space="0" w:color="auto"/>
        <w:bottom w:val="none" w:sz="0" w:space="0" w:color="auto"/>
        <w:right w:val="none" w:sz="0" w:space="0" w:color="auto"/>
      </w:divBdr>
    </w:div>
    <w:div w:id="1643383720">
      <w:bodyDiv w:val="1"/>
      <w:marLeft w:val="0"/>
      <w:marRight w:val="0"/>
      <w:marTop w:val="0"/>
      <w:marBottom w:val="0"/>
      <w:divBdr>
        <w:top w:val="none" w:sz="0" w:space="0" w:color="auto"/>
        <w:left w:val="none" w:sz="0" w:space="0" w:color="auto"/>
        <w:bottom w:val="none" w:sz="0" w:space="0" w:color="auto"/>
        <w:right w:val="none" w:sz="0" w:space="0" w:color="auto"/>
      </w:divBdr>
    </w:div>
    <w:div w:id="1683626430">
      <w:bodyDiv w:val="1"/>
      <w:marLeft w:val="0"/>
      <w:marRight w:val="0"/>
      <w:marTop w:val="0"/>
      <w:marBottom w:val="0"/>
      <w:divBdr>
        <w:top w:val="none" w:sz="0" w:space="0" w:color="auto"/>
        <w:left w:val="none" w:sz="0" w:space="0" w:color="auto"/>
        <w:bottom w:val="none" w:sz="0" w:space="0" w:color="auto"/>
        <w:right w:val="none" w:sz="0" w:space="0" w:color="auto"/>
      </w:divBdr>
    </w:div>
    <w:div w:id="2020084917">
      <w:bodyDiv w:val="1"/>
      <w:marLeft w:val="0"/>
      <w:marRight w:val="0"/>
      <w:marTop w:val="0"/>
      <w:marBottom w:val="0"/>
      <w:divBdr>
        <w:top w:val="none" w:sz="0" w:space="0" w:color="auto"/>
        <w:left w:val="none" w:sz="0" w:space="0" w:color="auto"/>
        <w:bottom w:val="none" w:sz="0" w:space="0" w:color="auto"/>
        <w:right w:val="none" w:sz="0" w:space="0" w:color="auto"/>
      </w:divBdr>
      <w:divsChild>
        <w:div w:id="1719040329">
          <w:marLeft w:val="0"/>
          <w:marRight w:val="0"/>
          <w:marTop w:val="0"/>
          <w:marBottom w:val="0"/>
          <w:divBdr>
            <w:top w:val="none" w:sz="0" w:space="0" w:color="auto"/>
            <w:left w:val="none" w:sz="0" w:space="0" w:color="auto"/>
            <w:bottom w:val="none" w:sz="0" w:space="0" w:color="auto"/>
            <w:right w:val="none" w:sz="0" w:space="0" w:color="auto"/>
          </w:divBdr>
        </w:div>
        <w:div w:id="359282566">
          <w:marLeft w:val="0"/>
          <w:marRight w:val="0"/>
          <w:marTop w:val="0"/>
          <w:marBottom w:val="0"/>
          <w:divBdr>
            <w:top w:val="none" w:sz="0" w:space="0" w:color="auto"/>
            <w:left w:val="none" w:sz="0" w:space="0" w:color="auto"/>
            <w:bottom w:val="none" w:sz="0" w:space="0" w:color="auto"/>
            <w:right w:val="none" w:sz="0" w:space="0" w:color="auto"/>
          </w:divBdr>
        </w:div>
      </w:divsChild>
    </w:div>
    <w:div w:id="20830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https://memopoint.yourict.be/dep</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65N5PURSY6TZ-1575908691-352</_dlc_DocId>
    <_dlc_DocIdUrl xmlns="d2813aac-6709-4c27-9c90-71a57cea646f">
      <Url>https://memopoint.yourict.be/dep/com/_layouts/15/DocIdRedir.aspx?ID=65N5PURSY6TZ-1575908691-352</Url>
      <Description>65N5PURSY6TZ-1575908691-352</Description>
    </_dlc_DocIdUrl>
    <testurl xmlns="240484d1-ed06-403a-9cfd-a57903cb7e47">
      <Url xsi:nil="true"/>
      <Description xsi:nil="true"/>
    </testurl>
  </documentManagement>
</p:properties>
</file>

<file path=customXml/itemProps1.xml><?xml version="1.0" encoding="utf-8"?>
<ds:datastoreItem xmlns:ds="http://schemas.openxmlformats.org/officeDocument/2006/customXml" ds:itemID="{51E9E291-F693-4140-ADFB-E2BD8803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873EB-544D-4D27-8A7F-89FD705DFC00}">
  <ds:schemaRefs>
    <ds:schemaRef ds:uri="http://schemas.microsoft.com/sharepoint/events"/>
  </ds:schemaRefs>
</ds:datastoreItem>
</file>

<file path=customXml/itemProps3.xml><?xml version="1.0" encoding="utf-8"?>
<ds:datastoreItem xmlns:ds="http://schemas.openxmlformats.org/officeDocument/2006/customXml" ds:itemID="{892FCA4F-5897-4BFC-B7C2-DCAEA9F2579C}">
  <ds:schemaRefs>
    <ds:schemaRef ds:uri="http://schemas.microsoft.com/office/2006/metadata/customXsn"/>
  </ds:schemaRefs>
</ds:datastoreItem>
</file>

<file path=customXml/itemProps4.xml><?xml version="1.0" encoding="utf-8"?>
<ds:datastoreItem xmlns:ds="http://schemas.openxmlformats.org/officeDocument/2006/customXml" ds:itemID="{E472562E-934C-48AA-8CFE-F9B6EA5E1194}">
  <ds:schemaRefs>
    <ds:schemaRef ds:uri="http://schemas.openxmlformats.org/officeDocument/2006/bibliography"/>
  </ds:schemaRefs>
</ds:datastoreItem>
</file>

<file path=customXml/itemProps5.xml><?xml version="1.0" encoding="utf-8"?>
<ds:datastoreItem xmlns:ds="http://schemas.openxmlformats.org/officeDocument/2006/customXml" ds:itemID="{FD2F49B1-01EA-481B-B056-1EFBF2E97010}">
  <ds:schemaRefs>
    <ds:schemaRef ds:uri="http://schemas.microsoft.com/sharepoint/v3/contenttype/forms"/>
  </ds:schemaRefs>
</ds:datastoreItem>
</file>

<file path=customXml/itemProps6.xml><?xml version="1.0" encoding="utf-8"?>
<ds:datastoreItem xmlns:ds="http://schemas.openxmlformats.org/officeDocument/2006/customXml" ds:itemID="{F2B28FA6-582A-4795-9D17-68A17F136BCB}">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1174</Words>
  <Characters>6462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oneliner</cp:lastModifiedBy>
  <cp:revision>64</cp:revision>
  <dcterms:created xsi:type="dcterms:W3CDTF">2025-06-23T12:42:00Z</dcterms:created>
  <dcterms:modified xsi:type="dcterms:W3CDTF">2025-07-09T14:30:00Z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87f32b3e-3d2a-4f8c-b7f0-5a84e9d97111</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