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C7D9" w14:textId="77777777" w:rsidR="00402521" w:rsidRDefault="00402521">
      <w:pPr>
        <w:rPr>
          <w:lang w:val="fr-BE"/>
        </w:rPr>
      </w:pPr>
    </w:p>
    <w:p w14:paraId="1F4A0E8A" w14:textId="62DBDE2B" w:rsidR="005367F2" w:rsidRPr="005367F2" w:rsidRDefault="005367F2" w:rsidP="005367F2">
      <w:pPr>
        <w:jc w:val="center"/>
        <w:rPr>
          <w:b/>
          <w:bCs/>
          <w:u w:val="single"/>
          <w:lang w:val="fr-BE"/>
        </w:rPr>
      </w:pPr>
      <w:r w:rsidRPr="005367F2">
        <w:rPr>
          <w:b/>
          <w:bCs/>
          <w:u w:val="single"/>
          <w:lang w:val="fr-BE"/>
        </w:rPr>
        <w:t>Rencontre avec la Ministre Van Bossuyt 28/8/2025</w:t>
      </w:r>
    </w:p>
    <w:p w14:paraId="61B8CE50" w14:textId="000C5026" w:rsidR="005367F2" w:rsidRDefault="005367F2" w:rsidP="005367F2">
      <w:pPr>
        <w:spacing w:after="0"/>
        <w:rPr>
          <w:lang w:val="fr-BE"/>
        </w:rPr>
      </w:pPr>
      <w:r>
        <w:rPr>
          <w:lang w:val="fr-BE"/>
        </w:rPr>
        <w:t xml:space="preserve">Présents : </w:t>
      </w:r>
    </w:p>
    <w:p w14:paraId="1FE72187" w14:textId="77777777" w:rsidR="005367F2" w:rsidRDefault="005367F2" w:rsidP="005367F2">
      <w:pPr>
        <w:spacing w:after="0"/>
        <w:rPr>
          <w:lang w:val="fr-BE"/>
        </w:rPr>
      </w:pPr>
    </w:p>
    <w:p w14:paraId="7DA16FC4" w14:textId="7B9D8409" w:rsidR="005367F2" w:rsidRPr="007D03D1" w:rsidRDefault="005367F2" w:rsidP="005367F2">
      <w:pPr>
        <w:spacing w:after="0"/>
        <w:rPr>
          <w:lang w:val="fr-BE"/>
        </w:rPr>
      </w:pPr>
      <w:r w:rsidRPr="007D03D1">
        <w:rPr>
          <w:lang w:val="fr-BE"/>
        </w:rPr>
        <w:t>Bureau : Emilie De Smet, Maarten Ruymen</w:t>
      </w:r>
    </w:p>
    <w:p w14:paraId="638125BD" w14:textId="2B79355F" w:rsidR="005367F2" w:rsidRPr="007D03D1" w:rsidRDefault="005367F2" w:rsidP="005367F2">
      <w:pPr>
        <w:spacing w:after="0"/>
        <w:rPr>
          <w:lang w:val="fr-BE"/>
        </w:rPr>
      </w:pPr>
      <w:r w:rsidRPr="007D03D1">
        <w:rPr>
          <w:lang w:val="fr-BE"/>
        </w:rPr>
        <w:t>Secrétariat: Eva Parent, Muriel Dossin</w:t>
      </w:r>
    </w:p>
    <w:p w14:paraId="1EE35303" w14:textId="7247DA47" w:rsidR="005367F2" w:rsidRPr="009C603C" w:rsidRDefault="005367F2" w:rsidP="005367F2">
      <w:pPr>
        <w:spacing w:after="0"/>
        <w:rPr>
          <w:lang w:val="fr-BE"/>
        </w:rPr>
      </w:pPr>
      <w:r w:rsidRPr="009C603C">
        <w:rPr>
          <w:lang w:val="fr-BE"/>
        </w:rPr>
        <w:t>Cabinet:</w:t>
      </w:r>
      <w:r w:rsidR="007D03D1" w:rsidRPr="009C603C">
        <w:rPr>
          <w:lang w:val="fr-BE"/>
        </w:rPr>
        <w:t xml:space="preserve"> Anneleen Van Bossuyt, Stefanie (</w:t>
      </w:r>
      <w:r w:rsidR="009C603C" w:rsidRPr="009C603C">
        <w:rPr>
          <w:lang w:val="fr-BE"/>
        </w:rPr>
        <w:t>porteuse du dossier I</w:t>
      </w:r>
      <w:r w:rsidR="009C603C">
        <w:rPr>
          <w:lang w:val="fr-BE"/>
        </w:rPr>
        <w:t>ntégration sociale</w:t>
      </w:r>
      <w:r w:rsidR="007D03D1" w:rsidRPr="009C603C">
        <w:rPr>
          <w:lang w:val="fr-BE"/>
        </w:rPr>
        <w:t xml:space="preserve">), </w:t>
      </w:r>
    </w:p>
    <w:p w14:paraId="3F8A0B46" w14:textId="77777777" w:rsidR="007D03D1" w:rsidRPr="009C603C" w:rsidRDefault="007D03D1" w:rsidP="005367F2">
      <w:pPr>
        <w:spacing w:after="0"/>
        <w:rPr>
          <w:lang w:val="fr-BE"/>
        </w:rPr>
      </w:pPr>
    </w:p>
    <w:p w14:paraId="6BC3E953" w14:textId="30408DE0" w:rsidR="007D03D1" w:rsidRPr="009C603C" w:rsidRDefault="007D03D1" w:rsidP="005367F2">
      <w:pPr>
        <w:spacing w:after="0"/>
        <w:rPr>
          <w:lang w:val="fr-BE"/>
        </w:rPr>
      </w:pPr>
      <w:r w:rsidRPr="009C603C">
        <w:rPr>
          <w:lang w:val="fr-BE"/>
        </w:rPr>
        <w:t>Tour de présentation</w:t>
      </w:r>
    </w:p>
    <w:p w14:paraId="1A3D1EF1" w14:textId="2CB17ACD" w:rsidR="007D03D1" w:rsidRDefault="007D03D1" w:rsidP="005367F2">
      <w:pPr>
        <w:spacing w:after="0"/>
        <w:rPr>
          <w:lang w:val="fr-BE"/>
        </w:rPr>
      </w:pPr>
      <w:r w:rsidRPr="007D03D1">
        <w:rPr>
          <w:lang w:val="fr-BE"/>
        </w:rPr>
        <w:t xml:space="preserve">Présentation </w:t>
      </w:r>
      <w:r>
        <w:rPr>
          <w:lang w:val="fr-BE"/>
        </w:rPr>
        <w:t>générale du handicap : visibles + invisibles, importance de la participation (</w:t>
      </w:r>
      <w:r w:rsidR="009C603C">
        <w:rPr>
          <w:lang w:val="fr-BE"/>
        </w:rPr>
        <w:t xml:space="preserve">or </w:t>
      </w:r>
      <w:r>
        <w:rPr>
          <w:lang w:val="fr-BE"/>
        </w:rPr>
        <w:t>accessibilité</w:t>
      </w:r>
      <w:r w:rsidR="002569DA">
        <w:rPr>
          <w:lang w:val="fr-BE"/>
        </w:rPr>
        <w:t xml:space="preserve"> comme exception et non comme règle), bases légales (22ter, UNCRPD), aménagements raisonnables et actions positives.</w:t>
      </w:r>
    </w:p>
    <w:p w14:paraId="184450E1" w14:textId="4C6F29BD" w:rsidR="002569DA" w:rsidRDefault="002569DA" w:rsidP="005367F2">
      <w:pPr>
        <w:spacing w:after="0"/>
        <w:rPr>
          <w:lang w:val="fr-BE"/>
        </w:rPr>
      </w:pPr>
      <w:r>
        <w:rPr>
          <w:lang w:val="fr-BE"/>
        </w:rPr>
        <w:t>Demande de collaborer dès le départ lorsqu’un projet démarre, travail confidentiel si nécessaire, présentation et participation aux réunions du Bureau/Plénière.</w:t>
      </w:r>
    </w:p>
    <w:p w14:paraId="2B4EF479" w14:textId="5FA11E76" w:rsidR="002569DA" w:rsidRDefault="002569DA" w:rsidP="005367F2">
      <w:pPr>
        <w:spacing w:after="0"/>
        <w:rPr>
          <w:lang w:val="fr-BE"/>
        </w:rPr>
      </w:pPr>
      <w:r>
        <w:rPr>
          <w:lang w:val="fr-BE"/>
        </w:rPr>
        <w:t>&gt;&gt; Ministre : nous nous rendons compte pex de combien peu de salles de réunion accessibles existent.</w:t>
      </w:r>
    </w:p>
    <w:p w14:paraId="694C5975" w14:textId="77777777" w:rsidR="002569DA" w:rsidRDefault="002569DA" w:rsidP="005367F2">
      <w:pPr>
        <w:spacing w:after="0"/>
        <w:rPr>
          <w:lang w:val="fr-BE"/>
        </w:rPr>
      </w:pPr>
    </w:p>
    <w:p w14:paraId="6B8FA308" w14:textId="2C93EBA5" w:rsidR="002569DA" w:rsidRDefault="002569DA" w:rsidP="005367F2">
      <w:pPr>
        <w:spacing w:after="0"/>
        <w:rPr>
          <w:lang w:val="fr-BE"/>
        </w:rPr>
      </w:pPr>
      <w:r>
        <w:rPr>
          <w:lang w:val="fr-BE"/>
        </w:rPr>
        <w:t xml:space="preserve">Ministre : attention aux confusions de compétences avec Beenders, Vandenbroucke. </w:t>
      </w:r>
    </w:p>
    <w:p w14:paraId="12127930" w14:textId="7B9745B7" w:rsidR="002569DA" w:rsidRDefault="009C603C" w:rsidP="005367F2">
      <w:pPr>
        <w:spacing w:after="0"/>
        <w:rPr>
          <w:lang w:val="fr-BE"/>
        </w:rPr>
      </w:pPr>
      <w:r>
        <w:rPr>
          <w:lang w:val="fr-BE"/>
        </w:rPr>
        <w:t xml:space="preserve">CSNPH : </w:t>
      </w:r>
      <w:r w:rsidR="002569DA">
        <w:rPr>
          <w:lang w:val="fr-BE"/>
        </w:rPr>
        <w:t xml:space="preserve"> collaboration interministérielle au sein de </w:t>
      </w:r>
      <w:r>
        <w:rPr>
          <w:lang w:val="fr-BE"/>
        </w:rPr>
        <w:t xml:space="preserve">la </w:t>
      </w:r>
      <w:r w:rsidR="002569DA">
        <w:rPr>
          <w:lang w:val="fr-BE"/>
        </w:rPr>
        <w:t>CIM</w:t>
      </w:r>
      <w:r w:rsidR="00A65858">
        <w:rPr>
          <w:lang w:val="fr-BE"/>
        </w:rPr>
        <w:t>.</w:t>
      </w:r>
    </w:p>
    <w:p w14:paraId="7DB7B4FE" w14:textId="338A111E" w:rsidR="002569DA" w:rsidRDefault="002569DA" w:rsidP="005367F2">
      <w:pPr>
        <w:spacing w:after="0"/>
        <w:rPr>
          <w:lang w:val="fr-BE"/>
        </w:rPr>
      </w:pPr>
      <w:r>
        <w:rPr>
          <w:lang w:val="fr-BE"/>
        </w:rPr>
        <w:t>Ministre : répartition entre V</w:t>
      </w:r>
      <w:r w:rsidR="009C603C">
        <w:rPr>
          <w:lang w:val="fr-BE"/>
        </w:rPr>
        <w:t>andenbroucke</w:t>
      </w:r>
      <w:r>
        <w:rPr>
          <w:lang w:val="fr-BE"/>
        </w:rPr>
        <w:t xml:space="preserve"> et V</w:t>
      </w:r>
      <w:r w:rsidR="009C603C">
        <w:rPr>
          <w:lang w:val="fr-BE"/>
        </w:rPr>
        <w:t>an Bossuyt</w:t>
      </w:r>
      <w:r>
        <w:rPr>
          <w:lang w:val="fr-BE"/>
        </w:rPr>
        <w:t xml:space="preserve"> des sujets qui les concernent tous les 2. Collaboration avec R</w:t>
      </w:r>
      <w:r w:rsidR="009C603C">
        <w:rPr>
          <w:lang w:val="fr-BE"/>
        </w:rPr>
        <w:t>ob Beenders</w:t>
      </w:r>
      <w:r>
        <w:rPr>
          <w:lang w:val="fr-BE"/>
        </w:rPr>
        <w:t xml:space="preserve"> pour RIS/</w:t>
      </w:r>
      <w:r w:rsidR="00A65858">
        <w:rPr>
          <w:lang w:val="fr-BE"/>
        </w:rPr>
        <w:t>ARR</w:t>
      </w:r>
      <w:r>
        <w:rPr>
          <w:lang w:val="fr-BE"/>
        </w:rPr>
        <w:t>-</w:t>
      </w:r>
      <w:r w:rsidR="00A65858">
        <w:rPr>
          <w:lang w:val="fr-BE"/>
        </w:rPr>
        <w:t>AI</w:t>
      </w:r>
      <w:r>
        <w:rPr>
          <w:lang w:val="fr-BE"/>
        </w:rPr>
        <w:t xml:space="preserve"> &gt;&gt; but : que personne ne renonce à un travail par crainte de perdre des allocations. </w:t>
      </w:r>
    </w:p>
    <w:p w14:paraId="694ABFA3" w14:textId="19347FFE" w:rsidR="002569DA" w:rsidRDefault="002569DA" w:rsidP="005367F2">
      <w:pPr>
        <w:spacing w:after="0"/>
        <w:rPr>
          <w:lang w:val="fr-BE"/>
        </w:rPr>
      </w:pPr>
      <w:r>
        <w:rPr>
          <w:lang w:val="fr-BE"/>
        </w:rPr>
        <w:t xml:space="preserve">CSNPH : peur de perdre non seulement allocations mais </w:t>
      </w:r>
      <w:r w:rsidR="009C603C">
        <w:rPr>
          <w:lang w:val="fr-BE"/>
        </w:rPr>
        <w:t>aussi</w:t>
      </w:r>
      <w:r>
        <w:rPr>
          <w:lang w:val="fr-BE"/>
        </w:rPr>
        <w:t xml:space="preserve"> la reconnaissance</w:t>
      </w:r>
      <w:r w:rsidR="009B7550">
        <w:rPr>
          <w:lang w:val="fr-BE"/>
        </w:rPr>
        <w:t xml:space="preserve"> </w:t>
      </w:r>
      <w:r w:rsidR="009C603C">
        <w:rPr>
          <w:lang w:val="fr-BE"/>
        </w:rPr>
        <w:t>ARR</w:t>
      </w:r>
      <w:r w:rsidR="009B7550">
        <w:rPr>
          <w:lang w:val="fr-BE"/>
        </w:rPr>
        <w:t xml:space="preserve">. Distinction je peux travailler/je </w:t>
      </w:r>
      <w:r w:rsidR="00A65858">
        <w:rPr>
          <w:lang w:val="fr-BE"/>
        </w:rPr>
        <w:t xml:space="preserve">ne </w:t>
      </w:r>
      <w:r w:rsidR="009B7550">
        <w:rPr>
          <w:lang w:val="fr-BE"/>
        </w:rPr>
        <w:t>peux pas travailler n’est pas si claire pour les PSH.</w:t>
      </w:r>
    </w:p>
    <w:p w14:paraId="0DED3A4D" w14:textId="517B603B" w:rsidR="009B7550" w:rsidRDefault="009B7550" w:rsidP="005367F2">
      <w:pPr>
        <w:spacing w:after="0"/>
        <w:rPr>
          <w:lang w:val="fr-BE"/>
        </w:rPr>
      </w:pPr>
      <w:r>
        <w:rPr>
          <w:lang w:val="fr-BE"/>
        </w:rPr>
        <w:t xml:space="preserve">Ministre : d’où l’idée de demander aux médecins de déterminer les capacités plutôt que les incapacités. </w:t>
      </w:r>
    </w:p>
    <w:p w14:paraId="5C2D82E2" w14:textId="024A8545" w:rsidR="009B7550" w:rsidRDefault="009B7550" w:rsidP="005367F2">
      <w:pPr>
        <w:spacing w:after="0"/>
        <w:rPr>
          <w:lang w:val="fr-BE"/>
        </w:rPr>
      </w:pPr>
      <w:r>
        <w:rPr>
          <w:lang w:val="fr-BE"/>
        </w:rPr>
        <w:t>CSNPH : tenir compte aussi des états de santé en dent de scie. Importance de l’accompagnement au travail</w:t>
      </w:r>
      <w:r w:rsidR="00A65858">
        <w:rPr>
          <w:lang w:val="fr-BE"/>
        </w:rPr>
        <w:t xml:space="preserve">, tenir compte des </w:t>
      </w:r>
      <w:r>
        <w:rPr>
          <w:lang w:val="fr-BE"/>
        </w:rPr>
        <w:t xml:space="preserve">obstacles </w:t>
      </w:r>
      <w:r w:rsidR="00A65858">
        <w:rPr>
          <w:lang w:val="fr-BE"/>
        </w:rPr>
        <w:t>spécifiques aux PSH</w:t>
      </w:r>
      <w:r w:rsidR="00A65858">
        <w:rPr>
          <w:lang w:val="fr-BE"/>
        </w:rPr>
        <w:t xml:space="preserve"> </w:t>
      </w:r>
      <w:r>
        <w:rPr>
          <w:lang w:val="fr-BE"/>
        </w:rPr>
        <w:t>pour trouver et garder un travail.</w:t>
      </w:r>
    </w:p>
    <w:p w14:paraId="1BE11DCA" w14:textId="6135D3AB" w:rsidR="00D8123D" w:rsidRDefault="00D8123D" w:rsidP="005367F2">
      <w:pPr>
        <w:spacing w:after="0"/>
        <w:rPr>
          <w:lang w:val="fr-BE"/>
        </w:rPr>
      </w:pPr>
      <w:r>
        <w:rPr>
          <w:lang w:val="fr-BE"/>
        </w:rPr>
        <w:lastRenderedPageBreak/>
        <w:t xml:space="preserve">Ministre : Registre central avec toutes les aides dont bénéficie une personne. Pour empêcher les aides excessives. </w:t>
      </w:r>
    </w:p>
    <w:p w14:paraId="2CA0FE3A" w14:textId="7FE75385" w:rsidR="00D8123D" w:rsidRDefault="00D8123D" w:rsidP="005367F2">
      <w:pPr>
        <w:spacing w:after="0"/>
        <w:rPr>
          <w:lang w:val="fr-BE"/>
        </w:rPr>
      </w:pPr>
      <w:r>
        <w:rPr>
          <w:lang w:val="fr-BE"/>
        </w:rPr>
        <w:t>CSNPH </w:t>
      </w:r>
      <w:r w:rsidR="008E3C62">
        <w:rPr>
          <w:lang w:val="fr-BE"/>
        </w:rPr>
        <w:t xml:space="preserve"> montre que les règles « standard</w:t>
      </w:r>
      <w:r w:rsidR="00A65858">
        <w:rPr>
          <w:lang w:val="fr-BE"/>
        </w:rPr>
        <w:t>s</w:t>
      </w:r>
      <w:r w:rsidR="008E3C62">
        <w:rPr>
          <w:lang w:val="fr-BE"/>
        </w:rPr>
        <w:t xml:space="preserve"> » risquent de pénaliser les PSH confrontées à des frais « non standards ». </w:t>
      </w:r>
    </w:p>
    <w:p w14:paraId="32ABCE25" w14:textId="6F2B386F" w:rsidR="008E3C62" w:rsidRDefault="008E3C62" w:rsidP="005367F2">
      <w:pPr>
        <w:spacing w:after="0"/>
        <w:rPr>
          <w:lang w:val="fr-BE"/>
        </w:rPr>
      </w:pPr>
      <w:r>
        <w:rPr>
          <w:lang w:val="fr-BE"/>
        </w:rPr>
        <w:t xml:space="preserve">Ministre : </w:t>
      </w:r>
      <w:r w:rsidR="009C603C">
        <w:rPr>
          <w:lang w:val="fr-BE"/>
        </w:rPr>
        <w:t xml:space="preserve">sont dans le viseur </w:t>
      </w:r>
      <w:r>
        <w:rPr>
          <w:lang w:val="fr-BE"/>
        </w:rPr>
        <w:t>les cas de familles qui cumulent</w:t>
      </w:r>
      <w:r w:rsidR="009C603C">
        <w:rPr>
          <w:lang w:val="fr-BE"/>
        </w:rPr>
        <w:t>,</w:t>
      </w:r>
      <w:r>
        <w:rPr>
          <w:lang w:val="fr-BE"/>
        </w:rPr>
        <w:t xml:space="preserve"> entre tous les membres</w:t>
      </w:r>
      <w:r w:rsidR="009C603C">
        <w:rPr>
          <w:lang w:val="fr-BE"/>
        </w:rPr>
        <w:t>,</w:t>
      </w:r>
      <w:r>
        <w:rPr>
          <w:lang w:val="fr-BE"/>
        </w:rPr>
        <w:t xml:space="preserve"> des aides et atteignent des sommes énormes.</w:t>
      </w:r>
      <w:r w:rsidR="001079D6">
        <w:rPr>
          <w:lang w:val="fr-BE"/>
        </w:rPr>
        <w:t xml:space="preserve"> Si la personne démontre ses besoins, les normes ne vaudront pas pour elle.</w:t>
      </w:r>
    </w:p>
    <w:p w14:paraId="3DC9665A" w14:textId="7D8D7222" w:rsidR="001079D6" w:rsidRDefault="001079D6" w:rsidP="005367F2">
      <w:pPr>
        <w:spacing w:after="0"/>
        <w:rPr>
          <w:lang w:val="fr-BE"/>
        </w:rPr>
      </w:pPr>
      <w:r>
        <w:rPr>
          <w:lang w:val="fr-BE"/>
        </w:rPr>
        <w:t xml:space="preserve">CSNPH : risque de pauvreté pour les PSH ! </w:t>
      </w:r>
      <w:r w:rsidR="009C603C">
        <w:rPr>
          <w:lang w:val="fr-BE"/>
        </w:rPr>
        <w:t>Et pour les p</w:t>
      </w:r>
      <w:r>
        <w:rPr>
          <w:lang w:val="fr-BE"/>
        </w:rPr>
        <w:t xml:space="preserve">ersonnes qui prennent soin des PSH. Capacité physique de travail &gt;&lt; capacité de travail </w:t>
      </w:r>
      <w:r w:rsidR="009C603C">
        <w:rPr>
          <w:lang w:val="fr-BE"/>
        </w:rPr>
        <w:t>réelle (parents d’enfants en situation de handicap).</w:t>
      </w:r>
      <w:r>
        <w:rPr>
          <w:lang w:val="fr-BE"/>
        </w:rPr>
        <w:t xml:space="preserve"> </w:t>
      </w:r>
    </w:p>
    <w:p w14:paraId="143EBD3A" w14:textId="5F8968A6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>Ministre</w:t>
      </w:r>
      <w:r w:rsidR="001079D6">
        <w:rPr>
          <w:lang w:val="fr-BE"/>
        </w:rPr>
        <w:t> : c’est le travail des assistants sociaux des CPAS qui mènent des enquêtes sociales</w:t>
      </w:r>
      <w:r w:rsidR="009C603C">
        <w:rPr>
          <w:lang w:val="fr-BE"/>
        </w:rPr>
        <w:t xml:space="preserve"> de déterminer la situation sociale de ces personnes</w:t>
      </w:r>
      <w:r w:rsidR="001079D6">
        <w:rPr>
          <w:lang w:val="fr-BE"/>
        </w:rPr>
        <w:t xml:space="preserve">. </w:t>
      </w:r>
    </w:p>
    <w:p w14:paraId="2E84254B" w14:textId="51AF95A3" w:rsidR="001079D6" w:rsidRDefault="00023E6E" w:rsidP="005367F2">
      <w:pPr>
        <w:spacing w:after="0"/>
        <w:rPr>
          <w:lang w:val="fr-BE"/>
        </w:rPr>
      </w:pPr>
      <w:r>
        <w:rPr>
          <w:lang w:val="fr-BE"/>
        </w:rPr>
        <w:t xml:space="preserve">CSNPH : Bonus-malus des CPAS ? </w:t>
      </w:r>
      <w:r w:rsidR="009C603C">
        <w:rPr>
          <w:lang w:val="fr-BE"/>
        </w:rPr>
        <w:t>Important de tenir compte des d</w:t>
      </w:r>
      <w:r>
        <w:rPr>
          <w:lang w:val="fr-BE"/>
        </w:rPr>
        <w:t>ifférences de publics, d’environnement.</w:t>
      </w:r>
    </w:p>
    <w:p w14:paraId="67D14813" w14:textId="522FABEE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>Ministre : je crois dans les capacités des gens. Différen</w:t>
      </w:r>
      <w:r w:rsidR="009C603C">
        <w:rPr>
          <w:lang w:val="fr-BE"/>
        </w:rPr>
        <w:t>ce</w:t>
      </w:r>
      <w:r>
        <w:rPr>
          <w:lang w:val="fr-BE"/>
        </w:rPr>
        <w:t xml:space="preserve"> entre Flamands (on </w:t>
      </w:r>
      <w:r w:rsidR="00A65858">
        <w:rPr>
          <w:lang w:val="fr-BE"/>
        </w:rPr>
        <w:t xml:space="preserve">approche le </w:t>
      </w:r>
      <w:r>
        <w:rPr>
          <w:lang w:val="fr-BE"/>
        </w:rPr>
        <w:t>taux de 80%</w:t>
      </w:r>
      <w:r w:rsidR="009C603C">
        <w:rPr>
          <w:lang w:val="fr-BE"/>
        </w:rPr>
        <w:t xml:space="preserve"> de personnes au travail</w:t>
      </w:r>
      <w:r>
        <w:rPr>
          <w:lang w:val="fr-BE"/>
        </w:rPr>
        <w:t>) et ailleurs (60%). Les Flamands et les autres ne sont pas génétiquement différents ! C’est donc une différence de volonté.</w:t>
      </w:r>
    </w:p>
    <w:p w14:paraId="2334DE44" w14:textId="593612C1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>CSNPH : Tenir compte que le trajet à l’emploi pour une PSH est plus long.</w:t>
      </w:r>
    </w:p>
    <w:p w14:paraId="12DB43FC" w14:textId="2AFE8A9E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>Ministre : la loi en tient déjà compte.</w:t>
      </w:r>
    </w:p>
    <w:p w14:paraId="03A922CC" w14:textId="56AB9CDF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 xml:space="preserve">CSNPH : Perte du chômage </w:t>
      </w:r>
      <w:r w:rsidR="009C603C">
        <w:rPr>
          <w:lang w:val="fr-BE"/>
        </w:rPr>
        <w:t>dans un délai de</w:t>
      </w:r>
      <w:r>
        <w:rPr>
          <w:lang w:val="fr-BE"/>
        </w:rPr>
        <w:t xml:space="preserve"> 2 ans, c’est très </w:t>
      </w:r>
      <w:r w:rsidR="009C603C">
        <w:rPr>
          <w:lang w:val="fr-BE"/>
        </w:rPr>
        <w:t>court pour les PSH.</w:t>
      </w:r>
    </w:p>
    <w:p w14:paraId="094D2CCB" w14:textId="28420739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 xml:space="preserve">Ministre : </w:t>
      </w:r>
      <w:r w:rsidR="009C603C">
        <w:rPr>
          <w:lang w:val="fr-BE"/>
        </w:rPr>
        <w:t xml:space="preserve">On se base en fait sur </w:t>
      </w:r>
      <w:r>
        <w:rPr>
          <w:lang w:val="fr-BE"/>
        </w:rPr>
        <w:t xml:space="preserve">un an de travail dans les 4 ans qui précèdent. </w:t>
      </w:r>
    </w:p>
    <w:p w14:paraId="2D3EEB58" w14:textId="77777777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>CSNPH : Les assistants sociaux connaissent-ils les spécificités des PSH ?</w:t>
      </w:r>
    </w:p>
    <w:p w14:paraId="5B57F945" w14:textId="358701E9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 xml:space="preserve">Ministre : Les assistants sociaux des CPAS travaillent au cas par cas. </w:t>
      </w:r>
    </w:p>
    <w:p w14:paraId="032EF0A8" w14:textId="17926CFA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 xml:space="preserve">CSNPH : REMI-budgetten ? Combinaison avec </w:t>
      </w:r>
      <w:r w:rsidR="009C603C">
        <w:rPr>
          <w:lang w:val="fr-BE"/>
        </w:rPr>
        <w:t>ARR</w:t>
      </w:r>
      <w:r>
        <w:rPr>
          <w:lang w:val="fr-BE"/>
        </w:rPr>
        <w:t> ?</w:t>
      </w:r>
    </w:p>
    <w:p w14:paraId="6C7F9F1C" w14:textId="7A6B6C5C" w:rsidR="00023E6E" w:rsidRDefault="00023E6E" w:rsidP="005367F2">
      <w:pPr>
        <w:spacing w:after="0"/>
        <w:rPr>
          <w:lang w:val="fr-BE"/>
        </w:rPr>
      </w:pPr>
      <w:r>
        <w:rPr>
          <w:lang w:val="fr-BE"/>
        </w:rPr>
        <w:t xml:space="preserve">Ministre : Les CPAS peuvent donner plus mais c’est sur leur budget. </w:t>
      </w:r>
    </w:p>
    <w:p w14:paraId="363CA353" w14:textId="602F9D13" w:rsidR="00E77883" w:rsidRDefault="00E77883" w:rsidP="005367F2">
      <w:pPr>
        <w:spacing w:after="0"/>
        <w:rPr>
          <w:lang w:val="fr-BE"/>
        </w:rPr>
      </w:pPr>
      <w:r>
        <w:rPr>
          <w:lang w:val="fr-BE"/>
        </w:rPr>
        <w:t xml:space="preserve">CSNPH : Nous voulons aussi </w:t>
      </w:r>
      <w:r w:rsidR="00A65858">
        <w:rPr>
          <w:lang w:val="fr-BE"/>
        </w:rPr>
        <w:t>faciliter l’accès des</w:t>
      </w:r>
      <w:r>
        <w:rPr>
          <w:lang w:val="fr-BE"/>
        </w:rPr>
        <w:t xml:space="preserve"> PSH au marché du travail et pas seulement </w:t>
      </w:r>
      <w:r w:rsidR="009C603C">
        <w:rPr>
          <w:lang w:val="fr-BE"/>
        </w:rPr>
        <w:t xml:space="preserve">en recourant aux </w:t>
      </w:r>
      <w:r>
        <w:rPr>
          <w:lang w:val="fr-BE"/>
        </w:rPr>
        <w:t>ETA.</w:t>
      </w:r>
    </w:p>
    <w:p w14:paraId="3503B783" w14:textId="075AA35F" w:rsidR="00BC326E" w:rsidRDefault="00BC326E" w:rsidP="005367F2">
      <w:pPr>
        <w:spacing w:after="0"/>
        <w:rPr>
          <w:lang w:val="fr-BE"/>
        </w:rPr>
      </w:pPr>
      <w:r>
        <w:rPr>
          <w:lang w:val="fr-BE"/>
        </w:rPr>
        <w:t xml:space="preserve">Ministre : important pour le gouvernement d’activer les gens. Et aussi rompre l’isolement des personnes </w:t>
      </w:r>
      <w:r w:rsidR="00A65858">
        <w:rPr>
          <w:lang w:val="fr-BE"/>
        </w:rPr>
        <w:t>par le travail</w:t>
      </w:r>
      <w:r>
        <w:rPr>
          <w:lang w:val="fr-BE"/>
        </w:rPr>
        <w:t>. Les intégrer à la société. Dans la mesure de leurs possibilités.</w:t>
      </w:r>
    </w:p>
    <w:p w14:paraId="384E83D1" w14:textId="14C76A9A" w:rsidR="00BC326E" w:rsidRDefault="00BC326E" w:rsidP="005367F2">
      <w:pPr>
        <w:spacing w:after="0"/>
        <w:rPr>
          <w:lang w:val="fr-BE"/>
        </w:rPr>
      </w:pPr>
      <w:r>
        <w:rPr>
          <w:lang w:val="fr-BE"/>
        </w:rPr>
        <w:lastRenderedPageBreak/>
        <w:t>CSNPH : point d’attention sur l’accessibilité des lieux d’accueil pour les migrants ; Certainement beaucoup de PSH</w:t>
      </w:r>
      <w:r w:rsidR="009C603C">
        <w:rPr>
          <w:lang w:val="fr-BE"/>
        </w:rPr>
        <w:t xml:space="preserve"> parmi eux au vu des difficultés affrontées durant leur trajet jusqu’à la Belgique.</w:t>
      </w:r>
    </w:p>
    <w:p w14:paraId="133AE7CD" w14:textId="61965A85" w:rsidR="00BC326E" w:rsidRDefault="00BC326E" w:rsidP="005367F2">
      <w:pPr>
        <w:spacing w:after="0"/>
        <w:rPr>
          <w:lang w:val="fr-BE"/>
        </w:rPr>
      </w:pPr>
      <w:r>
        <w:rPr>
          <w:lang w:val="fr-BE"/>
        </w:rPr>
        <w:t xml:space="preserve">Ministre : Vu la crise, nous voulons limiter les arrivées parce que nous ne pouvons pas accueillir </w:t>
      </w:r>
      <w:r w:rsidR="009C603C">
        <w:rPr>
          <w:lang w:val="fr-BE"/>
        </w:rPr>
        <w:t xml:space="preserve">les gens </w:t>
      </w:r>
      <w:r>
        <w:rPr>
          <w:lang w:val="fr-BE"/>
        </w:rPr>
        <w:t xml:space="preserve">humainement. </w:t>
      </w:r>
      <w:r w:rsidR="009C603C">
        <w:rPr>
          <w:lang w:val="fr-BE"/>
        </w:rPr>
        <w:t xml:space="preserve">Nous voulons pouvoir accueillir humainement ces personnes. </w:t>
      </w:r>
      <w:r>
        <w:rPr>
          <w:lang w:val="fr-BE"/>
        </w:rPr>
        <w:t xml:space="preserve">Dans cet accueil humain figure aussi l’accueil correct des PSH. </w:t>
      </w:r>
    </w:p>
    <w:p w14:paraId="59D19DA8" w14:textId="77777777" w:rsidR="00023E6E" w:rsidRDefault="00023E6E" w:rsidP="005367F2">
      <w:pPr>
        <w:spacing w:after="0"/>
        <w:rPr>
          <w:lang w:val="fr-BE"/>
        </w:rPr>
      </w:pPr>
    </w:p>
    <w:p w14:paraId="6611BA81" w14:textId="77777777" w:rsidR="009C603C" w:rsidRDefault="009C603C" w:rsidP="009C603C">
      <w:pPr>
        <w:spacing w:after="0"/>
        <w:rPr>
          <w:lang w:val="fr-BE"/>
        </w:rPr>
      </w:pPr>
      <w:r>
        <w:rPr>
          <w:lang w:val="fr-BE"/>
        </w:rPr>
        <w:t>Conclusion</w:t>
      </w:r>
    </w:p>
    <w:p w14:paraId="512CC1D3" w14:textId="77777777" w:rsidR="009C603C" w:rsidRDefault="009C603C" w:rsidP="009C603C">
      <w:pPr>
        <w:spacing w:after="0"/>
        <w:rPr>
          <w:lang w:val="fr-BE"/>
        </w:rPr>
      </w:pPr>
      <w:r>
        <w:rPr>
          <w:lang w:val="fr-BE"/>
        </w:rPr>
        <w:t xml:space="preserve">Ministre : C’est bien de s’être rencontrés. Si vous ne comprenez pas certaines choses, n’hésitez pas à nous contacter. Ou si quelque chose paraît dans la presse. </w:t>
      </w:r>
    </w:p>
    <w:p w14:paraId="1D587874" w14:textId="77777777" w:rsidR="009C603C" w:rsidRDefault="009C603C" w:rsidP="005367F2">
      <w:pPr>
        <w:spacing w:after="0"/>
        <w:rPr>
          <w:lang w:val="fr-BE"/>
        </w:rPr>
      </w:pPr>
    </w:p>
    <w:p w14:paraId="5A989DAD" w14:textId="77777777" w:rsidR="001079D6" w:rsidRDefault="001079D6" w:rsidP="005367F2">
      <w:pPr>
        <w:spacing w:after="0"/>
        <w:rPr>
          <w:lang w:val="fr-BE"/>
        </w:rPr>
      </w:pPr>
    </w:p>
    <w:p w14:paraId="62825F6F" w14:textId="77777777" w:rsidR="007D03D1" w:rsidRPr="007D03D1" w:rsidRDefault="007D03D1" w:rsidP="005367F2">
      <w:pPr>
        <w:spacing w:after="0"/>
        <w:rPr>
          <w:lang w:val="fr-BE"/>
        </w:rPr>
      </w:pPr>
    </w:p>
    <w:p w14:paraId="4B4003CD" w14:textId="77777777" w:rsidR="007D03D1" w:rsidRPr="007D03D1" w:rsidRDefault="007D03D1" w:rsidP="005367F2">
      <w:pPr>
        <w:spacing w:after="0"/>
        <w:rPr>
          <w:lang w:val="fr-BE"/>
        </w:rPr>
      </w:pPr>
    </w:p>
    <w:p w14:paraId="04184A80" w14:textId="77777777" w:rsidR="007D03D1" w:rsidRPr="007D03D1" w:rsidRDefault="007D03D1" w:rsidP="005367F2">
      <w:pPr>
        <w:spacing w:after="0"/>
        <w:rPr>
          <w:lang w:val="fr-BE"/>
        </w:rPr>
      </w:pPr>
    </w:p>
    <w:sectPr w:rsidR="007D03D1" w:rsidRPr="007D0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2"/>
    <w:rsid w:val="00023E6E"/>
    <w:rsid w:val="001079D6"/>
    <w:rsid w:val="002569DA"/>
    <w:rsid w:val="00402521"/>
    <w:rsid w:val="005367F2"/>
    <w:rsid w:val="007D03D1"/>
    <w:rsid w:val="008E3C62"/>
    <w:rsid w:val="008F248D"/>
    <w:rsid w:val="00926CA6"/>
    <w:rsid w:val="009B7550"/>
    <w:rsid w:val="009C603C"/>
    <w:rsid w:val="00A65858"/>
    <w:rsid w:val="00B077C0"/>
    <w:rsid w:val="00B64550"/>
    <w:rsid w:val="00BC326E"/>
    <w:rsid w:val="00D43F50"/>
    <w:rsid w:val="00D8123D"/>
    <w:rsid w:val="00E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FE98"/>
  <w15:chartTrackingRefBased/>
  <w15:docId w15:val="{515BAC53-DBF4-4F0B-9406-739D7F4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1"/>
    <w:pPr>
      <w:spacing w:after="360"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36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6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6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6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2">
    <w:name w:val="Style M2"/>
    <w:basedOn w:val="Normal"/>
    <w:link w:val="StyleM2Car"/>
    <w:autoRedefine/>
    <w:qFormat/>
    <w:rsid w:val="00402521"/>
    <w:pPr>
      <w:spacing w:before="160" w:line="240" w:lineRule="auto"/>
      <w:jc w:val="center"/>
    </w:pPr>
    <w:rPr>
      <w:b/>
      <w:bCs/>
      <w:sz w:val="28"/>
      <w:szCs w:val="28"/>
      <w:lang w:val="fr-BE"/>
    </w:rPr>
  </w:style>
  <w:style w:type="character" w:customStyle="1" w:styleId="StyleM2Car">
    <w:name w:val="Style M2 Car"/>
    <w:basedOn w:val="Policepardfaut"/>
    <w:link w:val="StyleM2"/>
    <w:rsid w:val="00402521"/>
    <w:rPr>
      <w:b/>
      <w:bCs/>
      <w:sz w:val="28"/>
      <w:szCs w:val="28"/>
      <w:lang w:val="fr-BE"/>
    </w:rPr>
  </w:style>
  <w:style w:type="paragraph" w:customStyle="1" w:styleId="StyleM3">
    <w:name w:val="Style M3"/>
    <w:basedOn w:val="Normal"/>
    <w:link w:val="StyleM3Car"/>
    <w:autoRedefine/>
    <w:qFormat/>
    <w:rsid w:val="00402521"/>
    <w:pPr>
      <w:spacing w:before="360" w:after="120" w:line="240" w:lineRule="auto"/>
    </w:pPr>
    <w:rPr>
      <w:i/>
      <w:iCs/>
      <w:lang w:val="fr-BE"/>
    </w:rPr>
  </w:style>
  <w:style w:type="character" w:customStyle="1" w:styleId="StyleM3Car">
    <w:name w:val="Style M3 Car"/>
    <w:basedOn w:val="Policepardfaut"/>
    <w:link w:val="StyleM3"/>
    <w:rsid w:val="00402521"/>
    <w:rPr>
      <w:i/>
      <w:iCs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536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6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6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67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67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67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67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67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67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6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7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6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6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67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67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67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6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67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6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Dossin Muriel</dc:creator>
  <cp:keywords/>
  <dc:description/>
  <cp:lastModifiedBy>Dossin Muriel</cp:lastModifiedBy>
  <cp:revision>3</cp:revision>
  <dcterms:created xsi:type="dcterms:W3CDTF">2025-08-28T15:20:00Z</dcterms:created>
  <dcterms:modified xsi:type="dcterms:W3CDTF">2025-08-28T15:34:00Z</dcterms:modified>
</cp:coreProperties>
</file>