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4BA8" w14:textId="796DEFB0" w:rsidR="00C00AE4" w:rsidRPr="00655D12" w:rsidRDefault="00C00AE4" w:rsidP="006F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ONTMOETING MET MINISTER </w:t>
      </w:r>
      <w:r w:rsidR="006D54FA">
        <w:rPr>
          <w:rFonts w:ascii="Verdana" w:hAnsi="Verdana"/>
          <w:sz w:val="22"/>
          <w:szCs w:val="22"/>
          <w:lang w:val="nl-BE"/>
        </w:rPr>
        <w:t>Jean-Luc CRUCKE,</w:t>
      </w:r>
      <w:r w:rsidR="006F2D42" w:rsidRPr="00655D12">
        <w:rPr>
          <w:rFonts w:ascii="Verdana" w:hAnsi="Verdana"/>
          <w:sz w:val="22"/>
          <w:szCs w:val="22"/>
          <w:lang w:val="nl-BE"/>
        </w:rPr>
        <w:t xml:space="preserve"> oktober</w:t>
      </w:r>
      <w:r w:rsidR="006D54FA">
        <w:rPr>
          <w:rFonts w:ascii="Verdana" w:hAnsi="Verdana"/>
          <w:sz w:val="22"/>
          <w:szCs w:val="22"/>
          <w:lang w:val="nl-BE"/>
        </w:rPr>
        <w:t xml:space="preserve"> </w:t>
      </w:r>
      <w:r w:rsidRPr="00655D12">
        <w:rPr>
          <w:rFonts w:ascii="Verdana" w:hAnsi="Verdana"/>
          <w:sz w:val="22"/>
          <w:szCs w:val="22"/>
          <w:lang w:val="nl-BE"/>
        </w:rPr>
        <w:t xml:space="preserve">2025 </w:t>
      </w:r>
    </w:p>
    <w:p w14:paraId="2D3C3CAA" w14:textId="66FB716A" w:rsidR="006F2D42" w:rsidRPr="00655D12" w:rsidRDefault="006D54FA" w:rsidP="006F2D42">
      <w:pPr>
        <w:pStyle w:val="NormalWeb"/>
        <w:shd w:val="clear" w:color="auto" w:fill="FBFBFB"/>
        <w:rPr>
          <w:rFonts w:ascii="Verdana" w:hAnsi="Verdana"/>
          <w:color w:val="282828"/>
          <w:sz w:val="22"/>
          <w:szCs w:val="22"/>
          <w:lang w:val="nl-BE"/>
        </w:rPr>
      </w:pPr>
      <w:r>
        <w:rPr>
          <w:rFonts w:ascii="Verdana" w:hAnsi="Verdana"/>
          <w:color w:val="282828"/>
          <w:sz w:val="22"/>
          <w:szCs w:val="22"/>
          <w:lang w:val="nl-BE"/>
        </w:rPr>
        <w:t>De heer Jean-Luc CRUCKE</w:t>
      </w:r>
      <w:r w:rsidR="006F2D42" w:rsidRPr="00655D12">
        <w:rPr>
          <w:rFonts w:ascii="Verdana" w:hAnsi="Verdana"/>
          <w:color w:val="282828"/>
          <w:sz w:val="22"/>
          <w:szCs w:val="22"/>
          <w:lang w:val="nl-BE"/>
        </w:rPr>
        <w:t xml:space="preserve">, </w:t>
      </w:r>
      <w:r>
        <w:rPr>
          <w:rFonts w:ascii="Verdana" w:hAnsi="Verdana"/>
          <w:color w:val="282828"/>
          <w:sz w:val="22"/>
          <w:szCs w:val="22"/>
          <w:lang w:val="nl-BE"/>
        </w:rPr>
        <w:t xml:space="preserve">Les </w:t>
      </w:r>
      <w:proofErr w:type="spellStart"/>
      <w:r>
        <w:rPr>
          <w:rFonts w:ascii="Verdana" w:hAnsi="Verdana"/>
          <w:color w:val="282828"/>
          <w:sz w:val="22"/>
          <w:szCs w:val="22"/>
          <w:lang w:val="nl-BE"/>
        </w:rPr>
        <w:t>Engagés</w:t>
      </w:r>
      <w:proofErr w:type="spellEnd"/>
      <w:r w:rsidR="006F2D42" w:rsidRPr="00655D12">
        <w:rPr>
          <w:rFonts w:ascii="Verdana" w:hAnsi="Verdana"/>
          <w:color w:val="282828"/>
          <w:sz w:val="22"/>
          <w:szCs w:val="22"/>
          <w:lang w:val="nl-BE"/>
        </w:rPr>
        <w:t xml:space="preserve">, </w:t>
      </w:r>
      <w:r w:rsidRPr="006D54FA">
        <w:rPr>
          <w:rFonts w:ascii="Verdana" w:hAnsi="Verdana"/>
          <w:color w:val="282828"/>
          <w:sz w:val="22"/>
          <w:szCs w:val="22"/>
          <w:lang w:val="nl-BE"/>
        </w:rPr>
        <w:t>Minister van Mobiliteit, Klimaat en Ecologische Transitie, belast met Duurzame Ontwikkeling</w:t>
      </w:r>
    </w:p>
    <w:p w14:paraId="243EF83E" w14:textId="77777777" w:rsidR="006D54FA" w:rsidRPr="006D54FA" w:rsidRDefault="006D54FA" w:rsidP="006D54FA">
      <w:pPr>
        <w:shd w:val="clear" w:color="auto" w:fill="FBFBF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5B6F90"/>
          <w:kern w:val="0"/>
          <w:sz w:val="36"/>
          <w:szCs w:val="36"/>
          <w14:ligatures w14:val="none"/>
        </w:rPr>
      </w:pPr>
      <w:proofErr w:type="spellStart"/>
      <w:r w:rsidRPr="006D54FA">
        <w:rPr>
          <w:rFonts w:ascii="Verdana" w:eastAsia="Times New Roman" w:hAnsi="Verdana" w:cs="Times New Roman"/>
          <w:b/>
          <w:bCs/>
          <w:color w:val="5B6F90"/>
          <w:kern w:val="0"/>
          <w:sz w:val="36"/>
          <w:szCs w:val="36"/>
          <w14:ligatures w14:val="none"/>
        </w:rPr>
        <w:t>Bevoegdheden</w:t>
      </w:r>
      <w:proofErr w:type="spellEnd"/>
    </w:p>
    <w:p w14:paraId="1EC63ACB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b/>
          <w:bCs/>
          <w:color w:val="282828"/>
          <w:kern w:val="0"/>
          <w:sz w:val="22"/>
          <w:szCs w:val="22"/>
          <w:lang w:val="nl-BE"/>
          <w14:ligatures w14:val="none"/>
        </w:rPr>
        <w:t>FOD Mobiliteit</w:t>
      </w:r>
      <w:r w:rsidRPr="006D54FA">
        <w:rPr>
          <w:rFonts w:ascii="Verdana" w:eastAsia="Times New Roman" w:hAnsi="Verdana" w:cs="Calibri"/>
          <w:color w:val="282828"/>
          <w:kern w:val="0"/>
          <w:sz w:val="22"/>
          <w:szCs w:val="22"/>
          <w:lang w:val="nl-BE"/>
          <w14:ligatures w14:val="none"/>
        </w:rPr>
        <w:t xml:space="preserve">, </w:t>
      </w: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met uitzondering van :</w:t>
      </w:r>
    </w:p>
    <w:p w14:paraId="35CA302C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14:ligatures w14:val="none"/>
        </w:rPr>
      </w:pPr>
      <w:proofErr w:type="spellStart"/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14:ligatures w14:val="none"/>
        </w:rPr>
        <w:t>maritieme</w:t>
      </w:r>
      <w:proofErr w:type="spellEnd"/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14:ligatures w14:val="none"/>
        </w:rPr>
        <w:t xml:space="preserve"> </w:t>
      </w:r>
      <w:proofErr w:type="spellStart"/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14:ligatures w14:val="none"/>
        </w:rPr>
        <w:t>mobiliteit</w:t>
      </w:r>
      <w:proofErr w:type="spellEnd"/>
    </w:p>
    <w:p w14:paraId="28A6EB31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 xml:space="preserve">Directie Vervoerinfrastructuur, wat het beheer van </w:t>
      </w:r>
      <w:proofErr w:type="spellStart"/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Beliris</w:t>
      </w:r>
      <w:proofErr w:type="spellEnd"/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 xml:space="preserve"> betreft</w:t>
      </w:r>
    </w:p>
    <w:p w14:paraId="26997D29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beleid ten aanzien van het spoorsysteem:</w:t>
      </w:r>
    </w:p>
    <w:p w14:paraId="696356DF" w14:textId="77777777" w:rsidR="006D54FA" w:rsidRPr="006D54FA" w:rsidRDefault="006D54FA" w:rsidP="006D54FA">
      <w:pPr>
        <w:numPr>
          <w:ilvl w:val="2"/>
          <w:numId w:val="16"/>
        </w:numPr>
        <w:spacing w:after="0" w:line="240" w:lineRule="auto"/>
        <w:ind w:left="252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gezag over Dienst Veiligheid en Interoperabiliteit van de Spoorwegen</w:t>
      </w:r>
    </w:p>
    <w:p w14:paraId="2308A612" w14:textId="77777777" w:rsidR="006D54FA" w:rsidRPr="006D54FA" w:rsidRDefault="006D54FA" w:rsidP="006D54FA">
      <w:pPr>
        <w:numPr>
          <w:ilvl w:val="2"/>
          <w:numId w:val="16"/>
        </w:numPr>
        <w:spacing w:after="0" w:line="240" w:lineRule="auto"/>
        <w:ind w:left="252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 xml:space="preserve">gezag over de hoofdonderzoeker en de adjunct-onderzoeker van het </w:t>
      </w:r>
      <w:proofErr w:type="spellStart"/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Onderzoeksorgaan</w:t>
      </w:r>
      <w:proofErr w:type="spellEnd"/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 xml:space="preserve"> voor Ongevallen en Incidenten op het Spoor</w:t>
      </w:r>
    </w:p>
    <w:p w14:paraId="1DD7BA16" w14:textId="77777777" w:rsidR="006D54FA" w:rsidRPr="006D54FA" w:rsidRDefault="006D54FA" w:rsidP="006D54FA">
      <w:pPr>
        <w:numPr>
          <w:ilvl w:val="2"/>
          <w:numId w:val="16"/>
        </w:numPr>
        <w:spacing w:after="0" w:line="240" w:lineRule="auto"/>
        <w:ind w:left="252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bevoegdheid voor het afleveren van vergunningen om erkend te worden als spoorwegonderneming</w:t>
      </w:r>
    </w:p>
    <w:p w14:paraId="780AA4A5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Regulering van het spoorwegvervoer en het luchtvervoer: bevoegdheid inzake het toepassen van disciplinaire procedures ten aanzien van de Dienst Regulering van het spoorwegvervoer en van de Exploitatie van de Luchthaven Brussel-Nationaal</w:t>
      </w:r>
    </w:p>
    <w:p w14:paraId="4B5B5928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b/>
          <w:bCs/>
          <w:color w:val="282828"/>
          <w:kern w:val="0"/>
          <w:sz w:val="20"/>
          <w:szCs w:val="20"/>
          <w14:ligatures w14:val="none"/>
        </w:rPr>
      </w:pPr>
      <w:proofErr w:type="spellStart"/>
      <w:r w:rsidRPr="006D54FA">
        <w:rPr>
          <w:rFonts w:ascii="Verdana" w:eastAsia="Times New Roman" w:hAnsi="Verdana" w:cs="Calibri"/>
          <w:b/>
          <w:bCs/>
          <w:color w:val="282828"/>
          <w:kern w:val="0"/>
          <w:sz w:val="22"/>
          <w:szCs w:val="22"/>
          <w14:ligatures w14:val="none"/>
        </w:rPr>
        <w:t>Skeyes</w:t>
      </w:r>
      <w:proofErr w:type="spellEnd"/>
    </w:p>
    <w:p w14:paraId="0A784041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b/>
          <w:bCs/>
          <w:color w:val="282828"/>
          <w:kern w:val="0"/>
          <w:sz w:val="20"/>
          <w:szCs w:val="20"/>
          <w14:ligatures w14:val="none"/>
        </w:rPr>
      </w:pPr>
      <w:r w:rsidRPr="006D54FA">
        <w:rPr>
          <w:rFonts w:ascii="Verdana" w:eastAsia="Times New Roman" w:hAnsi="Verdana" w:cs="Calibri"/>
          <w:b/>
          <w:bCs/>
          <w:color w:val="282828"/>
          <w:kern w:val="0"/>
          <w:sz w:val="22"/>
          <w:szCs w:val="22"/>
          <w14:ligatures w14:val="none"/>
        </w:rPr>
        <w:t>NMBS en Infrabel</w:t>
      </w:r>
    </w:p>
    <w:p w14:paraId="4245C698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color w:val="282828"/>
          <w:kern w:val="0"/>
          <w:sz w:val="22"/>
          <w:szCs w:val="22"/>
          <w:lang w:val="nl-BE"/>
          <w14:ligatures w14:val="none"/>
        </w:rPr>
        <w:t>zonder afbreuk te doen aan de functionele bevoegdheden van de betrokken ministers :</w:t>
      </w:r>
    </w:p>
    <w:p w14:paraId="09E08BEA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color w:val="282828"/>
          <w:kern w:val="0"/>
          <w:sz w:val="22"/>
          <w:szCs w:val="22"/>
          <w:lang w:val="nl-BE"/>
          <w14:ligatures w14:val="none"/>
        </w:rPr>
        <w:t>het verzekeren van de vertegenwoordiging van de Belgische Staat in de rechtsvorderingen, lopende en toekomstige, die verbonden zijn aan de N.V. SABENA</w:t>
      </w:r>
    </w:p>
    <w:p w14:paraId="0664498E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color w:val="282828"/>
          <w:kern w:val="0"/>
          <w:sz w:val="22"/>
          <w:szCs w:val="22"/>
          <w:lang w:val="nl-BE"/>
          <w14:ligatures w14:val="none"/>
        </w:rPr>
        <w:t>het uitoefenen van de rechten en bevoegdheden die verbonden zijn aan alle rechtstreekse en onrechtstreekse aandelen en participaties van de Federale Staat in de N.V. SABENA</w:t>
      </w:r>
    </w:p>
    <w:p w14:paraId="5066933E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</w:pPr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  <w:t xml:space="preserve">Centrum </w:t>
      </w:r>
      <w:proofErr w:type="spellStart"/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  <w:t>voor</w:t>
      </w:r>
      <w:proofErr w:type="spellEnd"/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  <w:t xml:space="preserve"> </w:t>
      </w:r>
      <w:proofErr w:type="spellStart"/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  <w:t>Risicoanalyse</w:t>
      </w:r>
      <w:proofErr w:type="spellEnd"/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  <w:t xml:space="preserve"> van </w:t>
      </w:r>
      <w:proofErr w:type="spellStart"/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  <w:t>Klimaatverandering</w:t>
      </w:r>
      <w:proofErr w:type="spellEnd"/>
    </w:p>
    <w:p w14:paraId="0A2B9661" w14:textId="68227FF9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</w:pPr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  <w:t>Directoraat-generaal Leefmilieu van de Federale Overheidsdienst Volksgezondheid, Veiligheid van de Voedselketen en Leefmilieu (met inbegrip van het Protocol van Kyoto), met uitzondering van het marien milieu</w:t>
      </w:r>
    </w:p>
    <w:p w14:paraId="4534CD72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</w:pPr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  <w:t>Voogdij over Federaal Instituut voor Duurzame Ontwikkeling</w:t>
      </w:r>
    </w:p>
    <w:p w14:paraId="1566537B" w14:textId="77777777" w:rsidR="006F2D42" w:rsidRPr="00655D12" w:rsidRDefault="006F2D42" w:rsidP="00C00AE4">
      <w:pPr>
        <w:pStyle w:val="NormalWeb"/>
        <w:shd w:val="clear" w:color="auto" w:fill="FBFBFB"/>
        <w:rPr>
          <w:rFonts w:ascii="Verdana" w:hAnsi="Verdana" w:cs="Arial"/>
          <w:sz w:val="22"/>
          <w:szCs w:val="22"/>
          <w:lang w:val="nl-BE"/>
        </w:rPr>
      </w:pPr>
    </w:p>
    <w:p w14:paraId="4FABC145" w14:textId="2F039D40" w:rsidR="00B638A6" w:rsidRPr="00655D12" w:rsidRDefault="006F2D42" w:rsidP="00B638A6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  <w:lang w:val="fr-BE"/>
        </w:rPr>
      </w:pPr>
      <w:bookmarkStart w:id="0" w:name="_Hlk205824947"/>
      <w:proofErr w:type="spellStart"/>
      <w:r w:rsidRPr="00655D12">
        <w:rPr>
          <w:rFonts w:ascii="Verdana" w:hAnsi="Verdana"/>
          <w:b/>
          <w:bCs/>
          <w:sz w:val="22"/>
          <w:szCs w:val="22"/>
          <w:lang w:val="fr-BE"/>
        </w:rPr>
        <w:t>Inleiding</w:t>
      </w:r>
      <w:proofErr w:type="spellEnd"/>
    </w:p>
    <w:bookmarkEnd w:id="0"/>
    <w:p w14:paraId="206C0C13" w14:textId="77777777" w:rsidR="006F19A7" w:rsidRPr="00655D12" w:rsidRDefault="006F19A7" w:rsidP="27E52978">
      <w:pPr>
        <w:pStyle w:val="Paragraphedeliste"/>
        <w:rPr>
          <w:rFonts w:ascii="Verdana" w:hAnsi="Verdana"/>
          <w:b/>
          <w:bCs/>
          <w:color w:val="FF0000"/>
          <w:sz w:val="22"/>
          <w:szCs w:val="22"/>
          <w:lang w:val="fr-BE"/>
        </w:rPr>
      </w:pPr>
    </w:p>
    <w:p w14:paraId="735353B1" w14:textId="77777777" w:rsidR="00F717AB" w:rsidRPr="00655D12" w:rsidRDefault="00F717AB" w:rsidP="00F717AB">
      <w:pPr>
        <w:pStyle w:val="Paragraphedeliste"/>
        <w:rPr>
          <w:rFonts w:ascii="Verdana" w:hAnsi="Verdana"/>
          <w:b/>
          <w:bCs/>
          <w:color w:val="FF0000"/>
          <w:sz w:val="22"/>
          <w:szCs w:val="22"/>
          <w:lang w:val="fr-BE"/>
        </w:rPr>
      </w:pPr>
    </w:p>
    <w:p w14:paraId="0473AFF8" w14:textId="22BACCE6" w:rsidR="00224068" w:rsidRPr="00655D12" w:rsidRDefault="743CA44C" w:rsidP="27E52978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Personen met een handicap</w:t>
      </w:r>
      <w:r w:rsidR="161DEB02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: definitie en reikwijdte </w:t>
      </w:r>
    </w:p>
    <w:p w14:paraId="0DD6528C" w14:textId="77777777" w:rsidR="006F2D42" w:rsidRPr="00655D12" w:rsidRDefault="006F2D42" w:rsidP="006F2D42">
      <w:pPr>
        <w:pStyle w:val="Paragraphedeliste"/>
        <w:rPr>
          <w:rFonts w:ascii="Verdana" w:hAnsi="Verdana"/>
          <w:b/>
          <w:bCs/>
          <w:color w:val="FF0000"/>
          <w:sz w:val="22"/>
          <w:szCs w:val="22"/>
          <w:lang w:val="nl-BE"/>
        </w:rPr>
      </w:pPr>
    </w:p>
    <w:p w14:paraId="71E50630" w14:textId="34302B9D" w:rsidR="00224068" w:rsidRPr="00655D12" w:rsidRDefault="743CA44C" w:rsidP="00224068">
      <w:pPr>
        <w:pStyle w:val="Paragraphedeliste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Verschillende categorieën </w:t>
      </w:r>
      <w:r w:rsidR="003F200C" w:rsidRPr="00655D12">
        <w:rPr>
          <w:rFonts w:ascii="Verdana" w:hAnsi="Verdana"/>
          <w:sz w:val="22"/>
          <w:szCs w:val="22"/>
          <w:lang w:val="nl-BE"/>
        </w:rPr>
        <w:t xml:space="preserve">(fysiek, zintuiglijk, intellectueel, mentaal...) </w:t>
      </w:r>
      <w:r w:rsidR="4E584FC0" w:rsidRPr="00655D12">
        <w:rPr>
          <w:rFonts w:ascii="Verdana" w:hAnsi="Verdana"/>
          <w:sz w:val="22"/>
          <w:szCs w:val="22"/>
          <w:lang w:val="nl-BE"/>
        </w:rPr>
        <w:t xml:space="preserve">- 80 % = onzichtbare handicap </w:t>
      </w:r>
      <w:r w:rsidR="004E68B6" w:rsidRPr="00655D12">
        <w:rPr>
          <w:rFonts w:ascii="Verdana" w:hAnsi="Verdana"/>
          <w:sz w:val="22"/>
          <w:szCs w:val="22"/>
          <w:lang w:val="nl-BE"/>
        </w:rPr>
        <w:sym w:font="Wingdings" w:char="F0E8"/>
      </w:r>
      <w:r w:rsidR="4B2660A1" w:rsidRPr="00655D12">
        <w:rPr>
          <w:rFonts w:ascii="Verdana" w:hAnsi="Verdana"/>
          <w:sz w:val="22"/>
          <w:szCs w:val="22"/>
          <w:lang w:val="nl-BE"/>
        </w:rPr>
        <w:t xml:space="preserve"> 15 % van de bevolking + gezinnen</w:t>
      </w:r>
    </w:p>
    <w:p w14:paraId="149E2ED1" w14:textId="4DB5F2CA" w:rsidR="04CCCB5D" w:rsidRPr="00655D12" w:rsidRDefault="04CCCB5D" w:rsidP="27E52978">
      <w:pPr>
        <w:pStyle w:val="Paragraphedeliste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fr-BE"/>
        </w:rPr>
      </w:pPr>
      <w:proofErr w:type="spellStart"/>
      <w:r w:rsidRPr="00655D12">
        <w:rPr>
          <w:rFonts w:ascii="Verdana" w:hAnsi="Verdana"/>
          <w:b/>
          <w:bCs/>
          <w:sz w:val="22"/>
          <w:szCs w:val="22"/>
          <w:lang w:val="fr-BE"/>
        </w:rPr>
        <w:lastRenderedPageBreak/>
        <w:t>Weinig</w:t>
      </w:r>
      <w:proofErr w:type="spellEnd"/>
      <w:r w:rsidRPr="00655D12">
        <w:rPr>
          <w:rFonts w:ascii="Verdana" w:hAnsi="Verdana"/>
          <w:b/>
          <w:bCs/>
          <w:sz w:val="22"/>
          <w:szCs w:val="22"/>
          <w:lang w:val="fr-BE"/>
        </w:rPr>
        <w:t xml:space="preserve"> </w:t>
      </w:r>
      <w:proofErr w:type="spellStart"/>
      <w:r w:rsidRPr="00655D12">
        <w:rPr>
          <w:rFonts w:ascii="Verdana" w:hAnsi="Verdana"/>
          <w:b/>
          <w:bCs/>
          <w:sz w:val="22"/>
          <w:szCs w:val="22"/>
          <w:lang w:val="fr-BE"/>
        </w:rPr>
        <w:t>statistieken</w:t>
      </w:r>
      <w:proofErr w:type="spellEnd"/>
      <w:r w:rsidRPr="00655D12">
        <w:rPr>
          <w:rFonts w:ascii="Verdana" w:hAnsi="Verdana"/>
          <w:b/>
          <w:bCs/>
          <w:sz w:val="22"/>
          <w:szCs w:val="22"/>
          <w:lang w:val="fr-BE"/>
        </w:rPr>
        <w:t xml:space="preserve"> en </w:t>
      </w:r>
      <w:proofErr w:type="spellStart"/>
      <w:r w:rsidRPr="00655D12">
        <w:rPr>
          <w:rFonts w:ascii="Verdana" w:hAnsi="Verdana"/>
          <w:b/>
          <w:bCs/>
          <w:sz w:val="22"/>
          <w:szCs w:val="22"/>
          <w:lang w:val="fr-BE"/>
        </w:rPr>
        <w:t>gegevens</w:t>
      </w:r>
      <w:proofErr w:type="spellEnd"/>
      <w:r w:rsidRPr="00655D12">
        <w:rPr>
          <w:rFonts w:ascii="Verdana" w:hAnsi="Verdana"/>
          <w:b/>
          <w:bCs/>
          <w:sz w:val="22"/>
          <w:szCs w:val="22"/>
          <w:lang w:val="fr-BE"/>
        </w:rPr>
        <w:t xml:space="preserve"> </w:t>
      </w:r>
    </w:p>
    <w:p w14:paraId="38DEA172" w14:textId="18084FFA" w:rsidR="4E584FC0" w:rsidRPr="00655D12" w:rsidRDefault="4E584FC0" w:rsidP="27E52978">
      <w:pPr>
        <w:pStyle w:val="Paragraphedeliste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Handicap = verlies van rechten en uitsluiting uit de samenleving  </w:t>
      </w:r>
    </w:p>
    <w:p w14:paraId="3109ED47" w14:textId="5939CB23" w:rsidR="00224068" w:rsidRPr="00655D12" w:rsidRDefault="743CA44C" w:rsidP="00224068">
      <w:pPr>
        <w:pStyle w:val="Paragraphedeliste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Een handicap </w:t>
      </w:r>
      <w:r w:rsidR="4FD97D97" w:rsidRPr="00655D12">
        <w:rPr>
          <w:rFonts w:ascii="Verdana" w:hAnsi="Verdana"/>
          <w:sz w:val="22"/>
          <w:szCs w:val="22"/>
          <w:lang w:val="nl-BE"/>
        </w:rPr>
        <w:t xml:space="preserve">is een bijzonderheid; het </w:t>
      </w:r>
      <w:r w:rsidR="5D03759C" w:rsidRPr="00655D12">
        <w:rPr>
          <w:rFonts w:ascii="Verdana" w:hAnsi="Verdana"/>
          <w:sz w:val="22"/>
          <w:szCs w:val="22"/>
          <w:lang w:val="nl-BE"/>
        </w:rPr>
        <w:t xml:space="preserve">wordt een probleem wanneer </w:t>
      </w:r>
      <w:r w:rsidR="5D03759C"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omgeving niet is aangepast </w:t>
      </w:r>
    </w:p>
    <w:p w14:paraId="0C4C8CD3" w14:textId="79F7E5BA" w:rsidR="27E52978" w:rsidRPr="00655D12" w:rsidRDefault="27E52978" w:rsidP="27E52978">
      <w:pPr>
        <w:pStyle w:val="Paragraphedeliste"/>
        <w:ind w:left="1440"/>
        <w:rPr>
          <w:rFonts w:ascii="Verdana" w:hAnsi="Verdana"/>
          <w:sz w:val="22"/>
          <w:szCs w:val="22"/>
          <w:lang w:val="nl-BE"/>
        </w:rPr>
      </w:pPr>
    </w:p>
    <w:p w14:paraId="3B67B383" w14:textId="77777777" w:rsidR="006F2D42" w:rsidRPr="00655D12" w:rsidRDefault="006F2D42" w:rsidP="27E52978">
      <w:pPr>
        <w:pStyle w:val="Paragraphedeliste"/>
        <w:ind w:left="1440"/>
        <w:rPr>
          <w:rFonts w:ascii="Verdana" w:hAnsi="Verdana"/>
          <w:sz w:val="22"/>
          <w:szCs w:val="22"/>
          <w:lang w:val="nl-BE"/>
        </w:rPr>
      </w:pPr>
    </w:p>
    <w:p w14:paraId="1DD8438F" w14:textId="5D4B0D52" w:rsidR="2305B09B" w:rsidRPr="00655D12" w:rsidRDefault="2305B09B" w:rsidP="27E52978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De situatie rechtzetten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>zodat personen met een handicap hun rechten kunnen uitoefenen</w:t>
      </w:r>
      <w:r w:rsidR="61B5D0C7" w:rsidRPr="00655D12">
        <w:rPr>
          <w:rFonts w:ascii="Verdana" w:hAnsi="Verdana"/>
          <w:b/>
          <w:bCs/>
          <w:sz w:val="22"/>
          <w:szCs w:val="22"/>
          <w:lang w:val="nl-BE"/>
        </w:rPr>
        <w:t xml:space="preserve">, een waardig leven kunnen leiden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en kunnen deelnemen aan het maatschappelijk leven </w:t>
      </w:r>
    </w:p>
    <w:p w14:paraId="03DF89DC" w14:textId="77777777" w:rsidR="006F2D42" w:rsidRPr="00655D12" w:rsidRDefault="006F2D42" w:rsidP="006F2D42">
      <w:pPr>
        <w:pStyle w:val="Paragraphedeliste"/>
        <w:rPr>
          <w:rFonts w:ascii="Verdana" w:hAnsi="Verdana"/>
          <w:b/>
          <w:bCs/>
          <w:sz w:val="22"/>
          <w:szCs w:val="22"/>
          <w:lang w:val="nl-BE"/>
        </w:rPr>
      </w:pPr>
    </w:p>
    <w:p w14:paraId="643EB8B5" w14:textId="76CBFD5C" w:rsidR="00F717AB" w:rsidRPr="00655D12" w:rsidRDefault="00F717AB" w:rsidP="154BC4B1">
      <w:pPr>
        <w:pStyle w:val="Paragraphedeliste"/>
        <w:numPr>
          <w:ilvl w:val="1"/>
          <w:numId w:val="1"/>
        </w:numPr>
        <w:rPr>
          <w:rFonts w:ascii="Verdana" w:hAnsi="Verdana"/>
          <w:b/>
          <w:bCs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UNCRPD - Artikel 23 van de Grondwet: de </w:t>
      </w:r>
      <w:r w:rsidRPr="00655D12">
        <w:rPr>
          <w:rFonts w:ascii="Verdana" w:hAnsi="Verdana"/>
          <w:b/>
          <w:bCs/>
          <w:color w:val="FF0000"/>
          <w:sz w:val="22"/>
          <w:szCs w:val="22"/>
          <w:u w:val="single"/>
          <w:lang w:val="nl-BE"/>
        </w:rPr>
        <w:t xml:space="preserve">wetgever en de politicus moeten zich 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effectief </w:t>
      </w:r>
      <w:r w:rsidRPr="00655D12">
        <w:rPr>
          <w:rFonts w:ascii="Verdana" w:hAnsi="Verdana"/>
          <w:b/>
          <w:bCs/>
          <w:color w:val="FF0000"/>
          <w:sz w:val="22"/>
          <w:szCs w:val="22"/>
          <w:u w:val="single"/>
          <w:lang w:val="nl-BE"/>
        </w:rPr>
        <w:t xml:space="preserve">inzetten 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voor autonomie en inclusie</w:t>
      </w:r>
      <w:r w:rsidR="006F2D42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.</w:t>
      </w:r>
    </w:p>
    <w:p w14:paraId="21768144" w14:textId="365B44A6" w:rsidR="5A7E23E5" w:rsidRPr="00655D12" w:rsidRDefault="5A7E23E5" w:rsidP="006F2D42">
      <w:pPr>
        <w:pStyle w:val="Paragraphedeliste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>Een waardig leven leiden</w:t>
      </w:r>
      <w:r w:rsidR="006F2D42" w:rsidRPr="00655D12">
        <w:rPr>
          <w:rFonts w:ascii="Verdana" w:hAnsi="Verdana"/>
          <w:b/>
          <w:bCs/>
          <w:sz w:val="22"/>
          <w:szCs w:val="22"/>
          <w:lang w:val="nl-BE"/>
        </w:rPr>
        <w:t>: d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e uitkeringen liggen ver </w:t>
      </w:r>
      <w:r w:rsidR="00E51A37" w:rsidRPr="00655D12">
        <w:rPr>
          <w:rFonts w:ascii="Verdana" w:hAnsi="Verdana"/>
          <w:b/>
          <w:bCs/>
          <w:sz w:val="22"/>
          <w:szCs w:val="22"/>
          <w:lang w:val="nl-BE"/>
        </w:rPr>
        <w:t xml:space="preserve">onder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armoedegrens. </w:t>
      </w:r>
    </w:p>
    <w:p w14:paraId="50C367FB" w14:textId="7A01189E" w:rsidR="2305B09B" w:rsidRPr="00655D12" w:rsidRDefault="374641FE" w:rsidP="27E52978">
      <w:pPr>
        <w:pStyle w:val="Paragraphedeliste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Deelnemen aan het maatschappelijk leven </w:t>
      </w:r>
      <w:r w:rsidR="0035401A" w:rsidRPr="00655D12">
        <w:rPr>
          <w:rFonts w:ascii="Verdana" w:hAnsi="Verdana"/>
          <w:b/>
          <w:bCs/>
          <w:sz w:val="22"/>
          <w:szCs w:val="22"/>
          <w:lang w:val="nl-BE"/>
        </w:rPr>
        <w:sym w:font="Wingdings" w:char="F0E8"/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 </w:t>
      </w:r>
      <w:r w:rsidR="2305B09B" w:rsidRPr="00655D12">
        <w:rPr>
          <w:rFonts w:ascii="Verdana" w:hAnsi="Verdana"/>
          <w:b/>
          <w:bCs/>
          <w:sz w:val="22"/>
          <w:szCs w:val="22"/>
          <w:lang w:val="nl-BE"/>
        </w:rPr>
        <w:t>De omgeving veranderen</w:t>
      </w:r>
      <w:r w:rsidR="006F2D42" w:rsidRPr="00655D12">
        <w:rPr>
          <w:rFonts w:ascii="Verdana" w:hAnsi="Verdana"/>
          <w:b/>
          <w:bCs/>
          <w:sz w:val="22"/>
          <w:szCs w:val="22"/>
          <w:lang w:val="nl-BE"/>
        </w:rPr>
        <w:t>. Conform</w:t>
      </w:r>
      <w:r w:rsidR="00557995" w:rsidRPr="00655D12">
        <w:rPr>
          <w:rFonts w:ascii="Verdana" w:hAnsi="Verdana"/>
          <w:b/>
          <w:bCs/>
          <w:sz w:val="22"/>
          <w:szCs w:val="22"/>
          <w:lang w:val="nl-BE"/>
        </w:rPr>
        <w:t>:</w:t>
      </w:r>
    </w:p>
    <w:p w14:paraId="0D2A4E88" w14:textId="0BAABDE2" w:rsidR="3F38D9C4" w:rsidRPr="00655D12" w:rsidRDefault="3F38D9C4" w:rsidP="00557995">
      <w:pPr>
        <w:pStyle w:val="Paragraphedeliste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hyperlink r:id="rId5">
        <w:r w:rsidRPr="00655D12">
          <w:rPr>
            <w:rStyle w:val="Lienhypertexte"/>
            <w:rFonts w:ascii="Verdana" w:hAnsi="Verdana"/>
            <w:sz w:val="22"/>
            <w:szCs w:val="22"/>
            <w:lang w:val="nl-BE"/>
          </w:rPr>
          <w:t>Verdrag inzake de rechten van personen met een handicap</w:t>
        </w:r>
      </w:hyperlink>
    </w:p>
    <w:p w14:paraId="4E89A1EC" w14:textId="30433735" w:rsidR="29452182" w:rsidRPr="00655D12" w:rsidRDefault="3F38D9C4" w:rsidP="00557995">
      <w:pPr>
        <w:pStyle w:val="Paragraphedeliste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hyperlink r:id="rId6">
        <w:r w:rsidRPr="00655D12">
          <w:rPr>
            <w:rStyle w:val="Lienhypertexte"/>
            <w:rFonts w:ascii="Verdana" w:hAnsi="Verdana"/>
            <w:sz w:val="22"/>
            <w:szCs w:val="22"/>
            <w:lang w:val="nl-BE"/>
          </w:rPr>
          <w:t>Aanbevelingen 2024 van de VN-deskundigen aan België</w:t>
        </w:r>
      </w:hyperlink>
    </w:p>
    <w:p w14:paraId="1AB0FE0D" w14:textId="4FAD861C" w:rsidR="3F38D9C4" w:rsidRPr="00655D12" w:rsidRDefault="3F38D9C4" w:rsidP="00557995">
      <w:pPr>
        <w:pStyle w:val="Paragraphedeliste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hyperlink r:id="rId7">
        <w:r w:rsidRPr="00655D12">
          <w:rPr>
            <w:rStyle w:val="Lienhypertexte"/>
            <w:rFonts w:ascii="Verdana" w:hAnsi="Verdana"/>
            <w:sz w:val="22"/>
            <w:szCs w:val="22"/>
            <w:lang w:val="nl-BE"/>
          </w:rPr>
          <w:t xml:space="preserve">Advies en standpunten </w:t>
        </w:r>
        <w:r w:rsidR="005A6689" w:rsidRPr="00655D12">
          <w:rPr>
            <w:rStyle w:val="Lienhypertexte"/>
            <w:rFonts w:ascii="Verdana" w:hAnsi="Verdana"/>
            <w:sz w:val="22"/>
            <w:szCs w:val="22"/>
            <w:lang w:val="nl-BE"/>
          </w:rPr>
          <w:t xml:space="preserve">van </w:t>
        </w:r>
        <w:r w:rsidRPr="00655D12">
          <w:rPr>
            <w:rStyle w:val="Lienhypertexte"/>
            <w:rFonts w:ascii="Verdana" w:hAnsi="Verdana"/>
            <w:sz w:val="22"/>
            <w:szCs w:val="22"/>
            <w:lang w:val="nl-BE"/>
          </w:rPr>
          <w:t>de</w:t>
        </w:r>
      </w:hyperlink>
      <w:r w:rsidRPr="00655D12">
        <w:rPr>
          <w:rFonts w:ascii="Verdana" w:hAnsi="Verdana"/>
          <w:sz w:val="22"/>
          <w:szCs w:val="22"/>
          <w:lang w:val="nl-BE"/>
        </w:rPr>
        <w:t xml:space="preserve">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</w:t>
      </w:r>
    </w:p>
    <w:p w14:paraId="7AF0913F" w14:textId="77777777" w:rsidR="00557995" w:rsidRPr="00655D12" w:rsidRDefault="00557995" w:rsidP="00557995">
      <w:pPr>
        <w:pStyle w:val="Paragraphedeliste"/>
        <w:ind w:left="2160"/>
        <w:rPr>
          <w:rFonts w:ascii="Verdana" w:hAnsi="Verdana"/>
          <w:sz w:val="22"/>
          <w:szCs w:val="22"/>
          <w:lang w:val="nl-BE"/>
        </w:rPr>
      </w:pPr>
    </w:p>
    <w:p w14:paraId="6F2AA5E9" w14:textId="58849F11" w:rsidR="435F2673" w:rsidRPr="00655D12" w:rsidRDefault="00557995" w:rsidP="27E52978">
      <w:pPr>
        <w:pStyle w:val="Paragraphedeliste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>Via:</w:t>
      </w:r>
    </w:p>
    <w:p w14:paraId="3E31E0A8" w14:textId="77777777" w:rsidR="00557995" w:rsidRPr="00655D12" w:rsidRDefault="33F4399B" w:rsidP="00557995">
      <w:pPr>
        <w:pStyle w:val="Paragraphedeliste"/>
        <w:numPr>
          <w:ilvl w:val="0"/>
          <w:numId w:val="5"/>
        </w:numPr>
        <w:ind w:left="2127"/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 xml:space="preserve">Universeel ontwerp: </w:t>
      </w:r>
      <w:r w:rsidR="529BFE28" w:rsidRPr="00655D12">
        <w:rPr>
          <w:rFonts w:ascii="Verdana" w:hAnsi="Verdana"/>
          <w:color w:val="000000" w:themeColor="text1"/>
          <w:sz w:val="22"/>
          <w:szCs w:val="22"/>
          <w:lang w:val="nl-BE"/>
        </w:rPr>
        <w:t>wat toegankelijk is voor personen met een handicap, is toegankelijk voor alle burgers.</w:t>
      </w:r>
    </w:p>
    <w:p w14:paraId="38761429" w14:textId="77777777" w:rsidR="00557995" w:rsidRPr="00655D12" w:rsidRDefault="00557995" w:rsidP="00557995">
      <w:pPr>
        <w:pStyle w:val="Paragraphedeliste"/>
        <w:numPr>
          <w:ilvl w:val="0"/>
          <w:numId w:val="5"/>
        </w:numPr>
        <w:ind w:left="2127"/>
        <w:rPr>
          <w:rFonts w:ascii="Verdana" w:hAnsi="Verdana"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>Z</w:t>
      </w:r>
      <w:r w:rsidR="1E2ED62C"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>org ALTIJD voor niet-digitale alternatieven</w:t>
      </w:r>
      <w:r w:rsidR="0E1F747A"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 xml:space="preserve">: </w:t>
      </w:r>
      <w:r w:rsidR="0E1F747A" w:rsidRPr="00655D12">
        <w:rPr>
          <w:rFonts w:ascii="Verdana" w:hAnsi="Verdana"/>
          <w:color w:val="000000" w:themeColor="text1"/>
          <w:sz w:val="22"/>
          <w:szCs w:val="22"/>
          <w:lang w:val="nl-BE"/>
        </w:rPr>
        <w:t>een loket met personeel (afspraak ter plaatse, contactcentrum dat alle dagen van de week bereikbaar is ...)</w:t>
      </w:r>
    </w:p>
    <w:p w14:paraId="6A6E03AE" w14:textId="09310413" w:rsidR="75419C05" w:rsidRPr="00655D12" w:rsidRDefault="75419C05" w:rsidP="00557995">
      <w:pPr>
        <w:pStyle w:val="Paragraphedeliste"/>
        <w:numPr>
          <w:ilvl w:val="0"/>
          <w:numId w:val="5"/>
        </w:numPr>
        <w:ind w:left="2127"/>
        <w:rPr>
          <w:rFonts w:ascii="Verdana" w:hAnsi="Verdana"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Werk samen met de </w:t>
      </w:r>
      <w:r w:rsidR="004E68B6" w:rsidRPr="00655D12">
        <w:rPr>
          <w:rFonts w:ascii="Verdana" w:hAnsi="Verdana"/>
          <w:b/>
          <w:bCs/>
          <w:sz w:val="22"/>
          <w:szCs w:val="22"/>
          <w:lang w:val="nl-BE"/>
        </w:rPr>
        <w:t>NHRPH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 en zijn deskundigen </w:t>
      </w:r>
    </w:p>
    <w:p w14:paraId="1B87688C" w14:textId="308BF98C" w:rsidR="75419C05" w:rsidRPr="00655D12" w:rsidRDefault="75419C05" w:rsidP="27E52978">
      <w:pPr>
        <w:pStyle w:val="Paragraphedeliste"/>
        <w:numPr>
          <w:ilvl w:val="3"/>
          <w:numId w:val="1"/>
        </w:numPr>
        <w:rPr>
          <w:rFonts w:ascii="Verdana" w:hAnsi="Verdana"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Vanaf het begin </w:t>
      </w:r>
      <w:r w:rsidR="00557995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van het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 overlegproces </w:t>
      </w:r>
    </w:p>
    <w:p w14:paraId="2DBED6CB" w14:textId="2F989DE4" w:rsidR="75419C05" w:rsidRPr="00655D12" w:rsidRDefault="75419C05" w:rsidP="27E52978">
      <w:pPr>
        <w:pStyle w:val="Paragraphedeliste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een advies vragen over een ontwerp-koninklijk besluit dat aan </w:t>
      </w:r>
      <w:r w:rsidR="51151FB4" w:rsidRPr="00655D12">
        <w:rPr>
          <w:rFonts w:ascii="Verdana" w:hAnsi="Verdana"/>
          <w:sz w:val="22"/>
          <w:szCs w:val="22"/>
          <w:lang w:val="nl-BE"/>
        </w:rPr>
        <w:t xml:space="preserve">de ministerraad </w:t>
      </w:r>
      <w:r w:rsidRPr="00655D12">
        <w:rPr>
          <w:rFonts w:ascii="Verdana" w:hAnsi="Verdana"/>
          <w:sz w:val="22"/>
          <w:szCs w:val="22"/>
          <w:lang w:val="nl-BE"/>
        </w:rPr>
        <w:t xml:space="preserve">wordt </w:t>
      </w:r>
      <w:r w:rsidR="2A029E12" w:rsidRPr="00655D12">
        <w:rPr>
          <w:rFonts w:ascii="Verdana" w:hAnsi="Verdana"/>
          <w:sz w:val="22"/>
          <w:szCs w:val="22"/>
          <w:lang w:val="nl-BE"/>
        </w:rPr>
        <w:t>voorgelegd</w:t>
      </w:r>
      <w:r w:rsidRPr="00655D12">
        <w:rPr>
          <w:rFonts w:ascii="Verdana" w:hAnsi="Verdana"/>
          <w:sz w:val="22"/>
          <w:szCs w:val="22"/>
          <w:lang w:val="nl-BE"/>
        </w:rPr>
        <w:t>, is te laat en onvolledig</w:t>
      </w:r>
      <w:r w:rsidR="59115A7E" w:rsidRPr="00655D12">
        <w:rPr>
          <w:rFonts w:ascii="Verdana" w:hAnsi="Verdana"/>
          <w:sz w:val="22"/>
          <w:szCs w:val="22"/>
          <w:lang w:val="nl-BE"/>
        </w:rPr>
        <w:t xml:space="preserve">! </w:t>
      </w:r>
    </w:p>
    <w:p w14:paraId="02B9ECEF" w14:textId="751606BA" w:rsidR="003F200C" w:rsidRPr="00655D12" w:rsidRDefault="003F200C" w:rsidP="27E52978">
      <w:pPr>
        <w:pStyle w:val="Paragraphedeliste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Deelname van het kabinet </w:t>
      </w:r>
      <w:r w:rsidR="39033718" w:rsidRPr="00655D12">
        <w:rPr>
          <w:rFonts w:ascii="Verdana" w:hAnsi="Verdana"/>
          <w:sz w:val="22"/>
          <w:szCs w:val="22"/>
          <w:lang w:val="nl-BE"/>
        </w:rPr>
        <w:t xml:space="preserve">aan de </w:t>
      </w:r>
      <w:r w:rsidR="665B4623" w:rsidRPr="00655D12">
        <w:rPr>
          <w:rFonts w:ascii="Verdana" w:hAnsi="Verdana"/>
          <w:sz w:val="22"/>
          <w:szCs w:val="22"/>
          <w:lang w:val="nl-BE"/>
        </w:rPr>
        <w:t>maandelijkse</w:t>
      </w:r>
      <w:r w:rsidR="39033718" w:rsidRPr="00655D12">
        <w:rPr>
          <w:rFonts w:ascii="Verdana" w:hAnsi="Verdana"/>
          <w:sz w:val="22"/>
          <w:szCs w:val="22"/>
          <w:lang w:val="nl-BE"/>
        </w:rPr>
        <w:t xml:space="preserve"> plenaire vergadering </w:t>
      </w:r>
      <w:r w:rsidRPr="00655D12">
        <w:rPr>
          <w:rFonts w:ascii="Verdana" w:hAnsi="Verdana"/>
          <w:sz w:val="22"/>
          <w:szCs w:val="22"/>
          <w:lang w:val="nl-BE"/>
        </w:rPr>
        <w:t xml:space="preserve">van 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</w:p>
    <w:p w14:paraId="28BEB268" w14:textId="317DA8C1" w:rsidR="59115A7E" w:rsidRPr="00655D12" w:rsidRDefault="59115A7E" w:rsidP="27E52978">
      <w:pPr>
        <w:pStyle w:val="Paragraphedeliste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is geen technisch bureau, maar kan wel advies geven op basis van de problematiek </w:t>
      </w:r>
    </w:p>
    <w:p w14:paraId="0A9317A2" w14:textId="5C42954D" w:rsidR="78380746" w:rsidRPr="00655D12" w:rsidRDefault="78380746" w:rsidP="65964057">
      <w:pPr>
        <w:pStyle w:val="Paragraphedeliste"/>
        <w:numPr>
          <w:ilvl w:val="4"/>
          <w:numId w:val="1"/>
        </w:numPr>
        <w:rPr>
          <w:rFonts w:ascii="Verdana" w:hAnsi="Verdana"/>
          <w:sz w:val="22"/>
          <w:szCs w:val="22"/>
          <w:highlight w:val="yellow"/>
          <w:lang w:val="nl-BE"/>
        </w:rPr>
      </w:pPr>
      <w:r w:rsidRPr="00655D12">
        <w:rPr>
          <w:rFonts w:ascii="Verdana" w:hAnsi="Verdana"/>
          <w:sz w:val="22"/>
          <w:szCs w:val="22"/>
          <w:highlight w:val="yellow"/>
          <w:lang w:val="nl-BE"/>
        </w:rPr>
        <w:t xml:space="preserve">Suggestie van de </w:t>
      </w:r>
      <w:r w:rsidR="004E68B6" w:rsidRPr="00655D12">
        <w:rPr>
          <w:rFonts w:ascii="Verdana" w:hAnsi="Verdana"/>
          <w:sz w:val="22"/>
          <w:szCs w:val="22"/>
          <w:highlight w:val="yellow"/>
          <w:lang w:val="nl-BE"/>
        </w:rPr>
        <w:t>NHRPH</w:t>
      </w:r>
      <w:r w:rsidRPr="00655D12">
        <w:rPr>
          <w:rFonts w:ascii="Verdana" w:hAnsi="Verdana"/>
          <w:sz w:val="22"/>
          <w:szCs w:val="22"/>
          <w:highlight w:val="yellow"/>
          <w:lang w:val="nl-BE"/>
        </w:rPr>
        <w:t xml:space="preserve">: </w:t>
      </w:r>
      <w:r w:rsidR="00557995" w:rsidRPr="00655D12">
        <w:rPr>
          <w:rFonts w:ascii="Verdana" w:hAnsi="Verdana"/>
          <w:sz w:val="22"/>
          <w:szCs w:val="22"/>
          <w:highlight w:val="yellow"/>
          <w:lang w:val="nl-BE"/>
        </w:rPr>
        <w:t>systematische ontmoetingen.</w:t>
      </w:r>
    </w:p>
    <w:p w14:paraId="499E0750" w14:textId="137BA163" w:rsidR="03C930AB" w:rsidRPr="00655D12" w:rsidRDefault="03C930AB" w:rsidP="27E52978">
      <w:pPr>
        <w:pStyle w:val="Paragraphedeliste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kan vertrouwelijk werken </w:t>
      </w:r>
    </w:p>
    <w:p w14:paraId="277B1177" w14:textId="0ECCCD53" w:rsidR="03C930AB" w:rsidRPr="00655D12" w:rsidRDefault="03C930AB" w:rsidP="27E52978">
      <w:pPr>
        <w:pStyle w:val="Paragraphedeliste"/>
        <w:numPr>
          <w:ilvl w:val="4"/>
          <w:numId w:val="1"/>
        </w:numPr>
        <w:rPr>
          <w:rFonts w:ascii="Verdana" w:hAnsi="Verdana"/>
          <w:sz w:val="22"/>
          <w:szCs w:val="22"/>
          <w:lang w:val="fr-BE"/>
        </w:rPr>
      </w:pPr>
      <w:r w:rsidRPr="00655D12">
        <w:rPr>
          <w:rFonts w:ascii="Verdana" w:hAnsi="Verdana"/>
          <w:sz w:val="22"/>
          <w:szCs w:val="22"/>
          <w:lang w:val="fr-BE"/>
        </w:rPr>
        <w:t>= Win-</w:t>
      </w:r>
      <w:proofErr w:type="spellStart"/>
      <w:r w:rsidRPr="00655D12">
        <w:rPr>
          <w:rFonts w:ascii="Verdana" w:hAnsi="Verdana"/>
          <w:sz w:val="22"/>
          <w:szCs w:val="22"/>
          <w:lang w:val="fr-BE"/>
        </w:rPr>
        <w:t>win</w:t>
      </w:r>
      <w:proofErr w:type="spellEnd"/>
      <w:r w:rsidRPr="00655D12">
        <w:rPr>
          <w:rFonts w:ascii="Verdana" w:hAnsi="Verdana"/>
          <w:sz w:val="22"/>
          <w:szCs w:val="22"/>
          <w:lang w:val="fr-BE"/>
        </w:rPr>
        <w:t xml:space="preserve">! </w:t>
      </w:r>
    </w:p>
    <w:p w14:paraId="7F98EFEE" w14:textId="41E87E81" w:rsidR="45354444" w:rsidRPr="00655D12" w:rsidRDefault="45354444" w:rsidP="27E52978">
      <w:pPr>
        <w:pStyle w:val="Paragraphedeliste"/>
        <w:numPr>
          <w:ilvl w:val="3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Verzoeken worden doorgegeven via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voorzitter </w:t>
      </w:r>
      <w:r w:rsidR="3B0DEBC8" w:rsidRPr="00655D12">
        <w:rPr>
          <w:rFonts w:ascii="Verdana" w:hAnsi="Verdana"/>
          <w:b/>
          <w:bCs/>
          <w:sz w:val="22"/>
          <w:szCs w:val="22"/>
          <w:lang w:val="nl-BE"/>
        </w:rPr>
        <w:t xml:space="preserve">en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>het secretariaat</w:t>
      </w:r>
    </w:p>
    <w:p w14:paraId="2E85A75E" w14:textId="77777777" w:rsidR="00EA1D3A" w:rsidRPr="00655D12" w:rsidRDefault="00EA1D3A" w:rsidP="00EA1D3A">
      <w:pPr>
        <w:ind w:left="720" w:hanging="360"/>
        <w:rPr>
          <w:rFonts w:ascii="Verdana" w:hAnsi="Verdana"/>
          <w:sz w:val="22"/>
          <w:szCs w:val="22"/>
          <w:lang w:val="nl-BE"/>
        </w:rPr>
      </w:pPr>
    </w:p>
    <w:p w14:paraId="587295AB" w14:textId="3E10BB59" w:rsidR="00EA1D3A" w:rsidRPr="00655D12" w:rsidRDefault="00EA1D3A" w:rsidP="00EA1D3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lastRenderedPageBreak/>
        <w:t xml:space="preserve">2. Samenvatting van de aandachtspunten </w:t>
      </w:r>
      <w:r w:rsidR="008C5E95" w:rsidRPr="00655D12">
        <w:rPr>
          <w:rFonts w:ascii="Verdana" w:hAnsi="Verdana"/>
          <w:b/>
          <w:bCs/>
          <w:sz w:val="22"/>
          <w:szCs w:val="22"/>
          <w:lang w:val="nl-BE"/>
        </w:rPr>
        <w:t xml:space="preserve">van de </w:t>
      </w:r>
      <w:r w:rsidR="004E68B6" w:rsidRPr="00655D12">
        <w:rPr>
          <w:rFonts w:ascii="Verdana" w:hAnsi="Verdana"/>
          <w:b/>
          <w:bCs/>
          <w:sz w:val="22"/>
          <w:szCs w:val="22"/>
          <w:lang w:val="nl-BE"/>
        </w:rPr>
        <w:t>NHRPH</w:t>
      </w:r>
      <w:r w:rsidR="008C5E95" w:rsidRPr="00655D12">
        <w:rPr>
          <w:rFonts w:ascii="Verdana" w:hAnsi="Verdana"/>
          <w:b/>
          <w:bCs/>
          <w:sz w:val="22"/>
          <w:szCs w:val="22"/>
          <w:lang w:val="nl-BE"/>
        </w:rPr>
        <w:t xml:space="preserve"> </w:t>
      </w:r>
    </w:p>
    <w:p w14:paraId="7D0D2067" w14:textId="1BA8FFA7" w:rsidR="00B5715C" w:rsidRPr="006D54FA" w:rsidRDefault="006D54FA" w:rsidP="006D54FA">
      <w:pPr>
        <w:pStyle w:val="Paragraphedeliste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b/>
          <w:bCs/>
          <w:sz w:val="22"/>
          <w:lang w:val="nl-BE"/>
        </w:rPr>
      </w:pPr>
      <w:r w:rsidRPr="006D54FA">
        <w:rPr>
          <w:rFonts w:ascii="Verdana" w:eastAsia="Verdana" w:hAnsi="Verdana" w:cs="Verdana"/>
          <w:b/>
          <w:bCs/>
          <w:sz w:val="22"/>
          <w:lang w:val="nl-BE"/>
        </w:rPr>
        <w:t>TEWERKSTELLING IN DE EIGEN DIENSTEN</w:t>
      </w:r>
    </w:p>
    <w:p w14:paraId="36B9BE87" w14:textId="1D1DAE11" w:rsidR="00B5715C" w:rsidRPr="00655D12" w:rsidRDefault="00B5715C" w:rsidP="00BC76F6">
      <w:pPr>
        <w:spacing w:after="0" w:line="240" w:lineRule="auto"/>
        <w:rPr>
          <w:rFonts w:ascii="Verdana" w:eastAsia="Verdana" w:hAnsi="Verdana" w:cs="Verdana"/>
          <w:sz w:val="22"/>
          <w:szCs w:val="22"/>
          <w:lang w:val="nl-BE"/>
        </w:rPr>
      </w:pPr>
      <w:r w:rsidRPr="00655D12">
        <w:rPr>
          <w:rFonts w:ascii="Verdana" w:eastAsia="Verdana" w:hAnsi="Verdana" w:cs="Verdana"/>
          <w:sz w:val="22"/>
          <w:szCs w:val="22"/>
          <w:lang w:val="nl-BE"/>
        </w:rPr>
        <w:t xml:space="preserve">- Voldoen aan het quotum van 3% voor tewerkstelling van personen met een handicap in de overheidsdiensten waarvoor u verantwoordelijk bent. </w:t>
      </w:r>
      <w:r w:rsidR="00BC76F6" w:rsidRPr="00655D12">
        <w:rPr>
          <w:rFonts w:ascii="Verdana" w:eastAsia="Verdana" w:hAnsi="Verdana" w:cs="Verdana"/>
          <w:sz w:val="22"/>
          <w:szCs w:val="22"/>
          <w:lang w:val="nl-BE"/>
        </w:rPr>
        <w:br/>
      </w:r>
      <w:r w:rsidR="00C77615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&gt; </w:t>
      </w:r>
      <w:r w:rsidR="00C77615" w:rsidRPr="00AF14B0">
        <w:rPr>
          <w:rFonts w:ascii="Verdana" w:eastAsia="Verdana" w:hAnsi="Verdana" w:cs="Verdana"/>
          <w:b/>
          <w:bCs/>
          <w:sz w:val="22"/>
          <w:szCs w:val="22"/>
          <w:lang w:val="nl-BE"/>
        </w:rPr>
        <w:t>Redelijke aanpassingen voorzien</w:t>
      </w:r>
    </w:p>
    <w:p w14:paraId="2DE56F1E" w14:textId="77777777" w:rsidR="006D54FA" w:rsidRPr="002A3C43" w:rsidRDefault="006D54FA" w:rsidP="006D54FA">
      <w:pPr>
        <w:pStyle w:val="Paragraphedeliste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b/>
          <w:bCs/>
          <w:sz w:val="22"/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>De NMBS</w:t>
      </w:r>
    </w:p>
    <w:p w14:paraId="55E4AE49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 xml:space="preserve">Toegankelijke stations en haltes (unieke perronhoogte, toegankelijke liften, </w:t>
      </w:r>
      <w:proofErr w:type="spellStart"/>
      <w:r w:rsidRPr="005B4593">
        <w:rPr>
          <w:rFonts w:ascii="Verdana" w:eastAsia="Verdana" w:hAnsi="Verdana" w:cs="Verdana"/>
          <w:sz w:val="22"/>
          <w:lang w:val="nl-BE"/>
        </w:rPr>
        <w:t>geleidelijnen</w:t>
      </w:r>
      <w:proofErr w:type="spellEnd"/>
      <w:r w:rsidRPr="005B4593">
        <w:rPr>
          <w:rFonts w:ascii="Verdana" w:eastAsia="Verdana" w:hAnsi="Verdana" w:cs="Verdana"/>
          <w:sz w:val="22"/>
          <w:lang w:val="nl-BE"/>
        </w:rPr>
        <w:t>, …)</w:t>
      </w:r>
    </w:p>
    <w:p w14:paraId="40FEFEEF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Bereikbaarheid: Gaan er stations en haltes verdwijnen?</w:t>
      </w:r>
    </w:p>
    <w:p w14:paraId="1186FD8E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Toegankelijke rijtuigen</w:t>
      </w:r>
    </w:p>
    <w:p w14:paraId="02B9E531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Autonome treinen: impact op assistentie?</w:t>
      </w:r>
    </w:p>
    <w:p w14:paraId="309A298C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Toegankelijke ticketautomaten met telefonische assistentie</w:t>
      </w:r>
    </w:p>
    <w:p w14:paraId="2538A1CD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Verminderingskaarten voor personen met een handicap: nationale verminderingskaart, kaart gratis begeleider, kaart verhoogde tegemoetkoming</w:t>
      </w:r>
    </w:p>
    <w:p w14:paraId="08A3F9F6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Alternatieve verkooppunten: toegankelijk voor iedereen?</w:t>
      </w:r>
    </w:p>
    <w:p w14:paraId="15B90698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Toegankelijke informatie: loketten, apps, schermen, website, niet-digitale alternatieven, …</w:t>
      </w:r>
    </w:p>
    <w:p w14:paraId="763EBFD8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Assistentie: vermindering van de aanvraagtermijnen voor assistentie</w:t>
      </w:r>
    </w:p>
    <w:p w14:paraId="6052BE5F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Toepassingen voor de EDC-kaart, zoals vrijstelling van het boordtarief</w:t>
      </w:r>
    </w:p>
    <w:p w14:paraId="615E3AEB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Multimodaliteit: aansluiting op en afstemming met andere vervoersvormen</w:t>
      </w:r>
    </w:p>
    <w:p w14:paraId="77074599" w14:textId="77777777" w:rsidR="006D54FA" w:rsidRPr="005B4593" w:rsidRDefault="006D54FA" w:rsidP="006D54FA">
      <w:pPr>
        <w:pStyle w:val="Paragraphedeliste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 xml:space="preserve">Infrabel: </w:t>
      </w:r>
      <w:r w:rsidRPr="005B4593">
        <w:rPr>
          <w:rFonts w:ascii="Verdana" w:eastAsia="Verdana" w:hAnsi="Verdana" w:cs="Verdana"/>
          <w:sz w:val="22"/>
          <w:lang w:val="nl-BE"/>
        </w:rPr>
        <w:t>veilige overwegen, noodplannen, …</w:t>
      </w:r>
    </w:p>
    <w:p w14:paraId="6D0604ED" w14:textId="77777777" w:rsidR="006D54FA" w:rsidRPr="002A3C43" w:rsidRDefault="006D54FA" w:rsidP="006D54FA">
      <w:pPr>
        <w:pStyle w:val="Paragraphedeliste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b/>
          <w:bCs/>
          <w:sz w:val="22"/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 xml:space="preserve">Verkeersveiligheid: </w:t>
      </w:r>
    </w:p>
    <w:p w14:paraId="1AF7EC2A" w14:textId="7BCA95E6" w:rsidR="006D54FA" w:rsidRPr="005B4593" w:rsidRDefault="006D54FA" w:rsidP="006D54FA">
      <w:pPr>
        <w:pStyle w:val="Paragraphedeliste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Aanpassing van de Code van de openbare weg</w:t>
      </w:r>
      <w:r w:rsidR="00C77615">
        <w:rPr>
          <w:rFonts w:ascii="Verdana" w:eastAsia="Verdana" w:hAnsi="Verdana" w:cs="Verdana"/>
          <w:sz w:val="22"/>
          <w:lang w:val="nl-BE"/>
        </w:rPr>
        <w:t xml:space="preserve"> (! Reeds goedgekeurd maar uitgesteld!)</w:t>
      </w:r>
    </w:p>
    <w:p w14:paraId="342BC8AC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Conflictvrije kruispunten met rateltikkers met trilfunctie</w:t>
      </w:r>
    </w:p>
    <w:p w14:paraId="0EBE37EB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Behouden van zebrapaden in zone 30 (belangrijk voor blinde en slechtziende personen met assistentiehond)</w:t>
      </w:r>
    </w:p>
    <w:p w14:paraId="3273E626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Vermijden van gedeelde ruimtes op de openbare weg (gevaar voor personen met een handicap en andere personen met een beperkte mobiliteit): veilige trottoirs voor de voetgangers en veilige fietspaden voor de fietsers</w:t>
      </w:r>
    </w:p>
    <w:p w14:paraId="235106FD" w14:textId="77777777" w:rsidR="006D54FA" w:rsidRPr="002A3C43" w:rsidRDefault="006D54FA" w:rsidP="006D54FA">
      <w:pPr>
        <w:pStyle w:val="Paragraphedeliste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b/>
          <w:bCs/>
          <w:sz w:val="22"/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>Parkeerbeleid voor personen met een handicap</w:t>
      </w:r>
    </w:p>
    <w:p w14:paraId="7685E0D0" w14:textId="77777777" w:rsidR="006D54FA" w:rsidRPr="005B4593" w:rsidRDefault="006D54FA" w:rsidP="006D54FA">
      <w:pPr>
        <w:pStyle w:val="Paragraphedeliste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 xml:space="preserve">Scan </w:t>
      </w:r>
      <w:proofErr w:type="spellStart"/>
      <w:r w:rsidRPr="005B4593">
        <w:rPr>
          <w:rFonts w:ascii="Verdana" w:eastAsia="Verdana" w:hAnsi="Verdana" w:cs="Verdana"/>
          <w:sz w:val="22"/>
          <w:lang w:val="nl-BE"/>
        </w:rPr>
        <w:t>cars</w:t>
      </w:r>
      <w:proofErr w:type="spellEnd"/>
      <w:r w:rsidRPr="005B4593">
        <w:rPr>
          <w:rFonts w:ascii="Verdana" w:eastAsia="Verdana" w:hAnsi="Verdana" w:cs="Verdana"/>
          <w:sz w:val="22"/>
          <w:lang w:val="nl-BE"/>
        </w:rPr>
        <w:t xml:space="preserve"> lezen de parkeerkaart niet, waardoor onterechte boetes worden uitgeschreven.</w:t>
      </w:r>
    </w:p>
    <w:p w14:paraId="7A282F57" w14:textId="77777777" w:rsidR="00C77615" w:rsidRDefault="006D54FA" w:rsidP="006D54FA">
      <w:pPr>
        <w:pStyle w:val="Paragraphedeliste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proofErr w:type="spellStart"/>
      <w:r w:rsidRPr="005B4593">
        <w:rPr>
          <w:rFonts w:ascii="Verdana" w:eastAsia="Verdana" w:hAnsi="Verdana" w:cs="Verdana"/>
          <w:sz w:val="22"/>
          <w:lang w:val="nl-BE"/>
        </w:rPr>
        <w:t>handyPark</w:t>
      </w:r>
      <w:proofErr w:type="spellEnd"/>
      <w:r w:rsidRPr="005B4593">
        <w:rPr>
          <w:rFonts w:ascii="Verdana" w:eastAsia="Verdana" w:hAnsi="Verdana" w:cs="Verdana"/>
          <w:sz w:val="22"/>
          <w:lang w:val="nl-BE"/>
        </w:rPr>
        <w:t xml:space="preserve">: </w:t>
      </w:r>
    </w:p>
    <w:p w14:paraId="775F15B3" w14:textId="77777777" w:rsidR="00C77615" w:rsidRDefault="006D54FA" w:rsidP="00C77615">
      <w:pPr>
        <w:pStyle w:val="Paragraphedeliste"/>
        <w:numPr>
          <w:ilvl w:val="2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De app die wordt ontwikkeld voor de parkeerregistratie van parkeerkaarthouders is niet voldoende toegankelijk voor personen die met verschillende voertuigen (mee)rijden (gelinkt aan de nummerplaat).</w:t>
      </w:r>
      <w:r w:rsidR="00C77615">
        <w:rPr>
          <w:rFonts w:ascii="Verdana" w:eastAsia="Verdana" w:hAnsi="Verdana" w:cs="Verdana"/>
          <w:sz w:val="22"/>
          <w:lang w:val="nl-BE"/>
        </w:rPr>
        <w:t xml:space="preserve"> </w:t>
      </w:r>
    </w:p>
    <w:p w14:paraId="74F17C41" w14:textId="77777777" w:rsidR="00C77615" w:rsidRDefault="00C77615" w:rsidP="00C77615">
      <w:pPr>
        <w:pStyle w:val="Paragraphedeliste"/>
        <w:numPr>
          <w:ilvl w:val="2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 xml:space="preserve">Bovendien is het alternatief per sms niet gerealiseerd wegens te duur/geen instantie die de kosten op zich neemt. </w:t>
      </w:r>
    </w:p>
    <w:p w14:paraId="090E81A7" w14:textId="15D058F5" w:rsidR="006D54FA" w:rsidRPr="005B4593" w:rsidRDefault="00C77615" w:rsidP="00C77615">
      <w:pPr>
        <w:pStyle w:val="Paragraphedeliste"/>
        <w:numPr>
          <w:ilvl w:val="2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Niet alle gemeentes nemen deel;</w:t>
      </w:r>
    </w:p>
    <w:p w14:paraId="0C90A156" w14:textId="77777777" w:rsidR="006D54FA" w:rsidRPr="005B4593" w:rsidRDefault="006D54FA" w:rsidP="006D54FA">
      <w:pPr>
        <w:pStyle w:val="Paragraphedeliste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 xml:space="preserve">Klimaat en ecologische transitie: </w:t>
      </w:r>
    </w:p>
    <w:p w14:paraId="238A2687" w14:textId="77777777" w:rsidR="006D54FA" w:rsidRDefault="006D54FA" w:rsidP="006D54FA">
      <w:pPr>
        <w:pStyle w:val="Paragraphedeliste"/>
        <w:numPr>
          <w:ilvl w:val="1"/>
          <w:numId w:val="17"/>
        </w:numPr>
        <w:spacing w:before="12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3667E1">
        <w:rPr>
          <w:rFonts w:ascii="Verdana" w:eastAsia="Verdana" w:hAnsi="Verdana" w:cs="Verdana"/>
          <w:sz w:val="22"/>
          <w:lang w:val="nl-BE"/>
        </w:rPr>
        <w:lastRenderedPageBreak/>
        <w:t>Er is een rechtstreeks verband tussen handicap en armoede. Als Minister moet u er mee voor zorgen dat de maatregelen voor klimaat en ecologische transitie ook financieel toegankelijk zijn voor personen met een handicap.</w:t>
      </w:r>
    </w:p>
    <w:p w14:paraId="05F4CB0F" w14:textId="77777777" w:rsidR="006D54FA" w:rsidRDefault="006D54FA" w:rsidP="006D54FA">
      <w:pPr>
        <w:pStyle w:val="Paragraphedeliste"/>
        <w:numPr>
          <w:ilvl w:val="1"/>
          <w:numId w:val="17"/>
        </w:numPr>
        <w:spacing w:before="12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6D33C2">
        <w:rPr>
          <w:rFonts w:ascii="Verdana" w:eastAsia="Verdana" w:hAnsi="Verdana" w:cs="Verdana"/>
          <w:sz w:val="22"/>
          <w:lang w:val="nl-BE"/>
        </w:rPr>
        <w:t xml:space="preserve">Zorg ervoor dat de </w:t>
      </w:r>
      <w:r>
        <w:rPr>
          <w:rFonts w:ascii="Verdana" w:eastAsia="Verdana" w:hAnsi="Verdana" w:cs="Verdana"/>
          <w:sz w:val="22"/>
          <w:lang w:val="nl-BE"/>
        </w:rPr>
        <w:t xml:space="preserve">maatregelen </w:t>
      </w:r>
      <w:r w:rsidRPr="006D33C2">
        <w:rPr>
          <w:rFonts w:ascii="Verdana" w:eastAsia="Verdana" w:hAnsi="Verdana" w:cs="Verdana"/>
          <w:sz w:val="22"/>
          <w:lang w:val="nl-BE"/>
        </w:rPr>
        <w:t xml:space="preserve">om de klimaatvoetafdruk te verkleinen ook rekening houden met de behoeften van </w:t>
      </w:r>
      <w:r>
        <w:rPr>
          <w:rFonts w:ascii="Verdana" w:eastAsia="Verdana" w:hAnsi="Verdana" w:cs="Verdana"/>
          <w:sz w:val="22"/>
          <w:lang w:val="nl-BE"/>
        </w:rPr>
        <w:t>person</w:t>
      </w:r>
      <w:r w:rsidRPr="006D33C2">
        <w:rPr>
          <w:rFonts w:ascii="Verdana" w:eastAsia="Verdana" w:hAnsi="Verdana" w:cs="Verdana"/>
          <w:sz w:val="22"/>
          <w:lang w:val="nl-BE"/>
        </w:rPr>
        <w:t>en met een handicap op het gebied van vervoer, zorg, huisvesting, enz.</w:t>
      </w:r>
    </w:p>
    <w:p w14:paraId="7F3BC523" w14:textId="1D0FA217" w:rsidR="00A4223E" w:rsidRDefault="00A4223E" w:rsidP="006D54FA">
      <w:pPr>
        <w:pStyle w:val="Paragraphedeliste"/>
        <w:numPr>
          <w:ilvl w:val="1"/>
          <w:numId w:val="17"/>
        </w:numPr>
        <w:spacing w:before="120" w:line="257" w:lineRule="auto"/>
        <w:jc w:val="both"/>
        <w:rPr>
          <w:rFonts w:ascii="Verdana" w:eastAsia="Verdana" w:hAnsi="Verdana" w:cs="Verdana"/>
          <w:sz w:val="22"/>
          <w:lang w:val="fr-BE"/>
        </w:rPr>
      </w:pPr>
      <w:r w:rsidRPr="00A4223E">
        <w:rPr>
          <w:rFonts w:ascii="Verdana" w:eastAsia="Verdana" w:hAnsi="Verdana" w:cs="Verdana"/>
          <w:sz w:val="22"/>
          <w:lang w:val="fr-BE"/>
        </w:rPr>
        <w:t>Attention de ne pas p</w:t>
      </w:r>
      <w:r>
        <w:rPr>
          <w:rFonts w:ascii="Verdana" w:eastAsia="Verdana" w:hAnsi="Verdana" w:cs="Verdana"/>
          <w:sz w:val="22"/>
          <w:lang w:val="fr-BE"/>
        </w:rPr>
        <w:t>énaliser les PSH qui nécessitent soins, accompagnement ….</w:t>
      </w:r>
    </w:p>
    <w:p w14:paraId="14536769" w14:textId="7D746ACA" w:rsidR="00A4223E" w:rsidRPr="00A4223E" w:rsidDel="00AC25A6" w:rsidRDefault="00A4223E" w:rsidP="006D54FA">
      <w:pPr>
        <w:pStyle w:val="Paragraphedeliste"/>
        <w:numPr>
          <w:ilvl w:val="1"/>
          <w:numId w:val="17"/>
        </w:numPr>
        <w:spacing w:before="120" w:line="257" w:lineRule="auto"/>
        <w:jc w:val="both"/>
        <w:rPr>
          <w:rFonts w:ascii="Verdana" w:eastAsia="Verdana" w:hAnsi="Verdana" w:cs="Verdana"/>
          <w:sz w:val="22"/>
          <w:lang w:val="fr-BE"/>
        </w:rPr>
      </w:pPr>
      <w:r>
        <w:rPr>
          <w:rFonts w:ascii="Verdana" w:eastAsia="Verdana" w:hAnsi="Verdana" w:cs="Verdana"/>
          <w:sz w:val="22"/>
          <w:lang w:val="fr-BE"/>
        </w:rPr>
        <w:t xml:space="preserve">Plans d’urgence doivent intégrer les besoins des PSH </w:t>
      </w:r>
    </w:p>
    <w:p w14:paraId="1646626E" w14:textId="77777777" w:rsidR="00BC76F6" w:rsidRPr="00A4223E" w:rsidRDefault="00BC76F6" w:rsidP="00B5715C">
      <w:pPr>
        <w:spacing w:after="0" w:line="240" w:lineRule="auto"/>
        <w:rPr>
          <w:rFonts w:ascii="Verdana" w:eastAsia="Verdana" w:hAnsi="Verdana" w:cs="Verdana"/>
          <w:sz w:val="22"/>
          <w:szCs w:val="22"/>
          <w:lang w:val="fr-BE"/>
        </w:rPr>
      </w:pPr>
    </w:p>
    <w:p w14:paraId="3A61179D" w14:textId="664086D2" w:rsidR="00B5715C" w:rsidRPr="00A4223E" w:rsidRDefault="00B5715C" w:rsidP="00A4223E">
      <w:pPr>
        <w:pStyle w:val="Paragraphedeliste"/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fr-BE"/>
        </w:rPr>
      </w:pPr>
    </w:p>
    <w:p w14:paraId="55F24C20" w14:textId="57D2E2A1" w:rsidR="00655D12" w:rsidRPr="00A4223E" w:rsidRDefault="00655D12" w:rsidP="00655D12">
      <w:pPr>
        <w:tabs>
          <w:tab w:val="left" w:pos="1320"/>
        </w:tabs>
        <w:rPr>
          <w:rFonts w:ascii="Verdana" w:hAnsi="Verdana"/>
          <w:sz w:val="22"/>
          <w:szCs w:val="22"/>
          <w:lang w:val="fr-BE"/>
        </w:rPr>
      </w:pPr>
    </w:p>
    <w:sectPr w:rsidR="00655D12" w:rsidRPr="00A42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2568"/>
    <w:multiLevelType w:val="hybridMultilevel"/>
    <w:tmpl w:val="5B7E6B02"/>
    <w:lvl w:ilvl="0" w:tplc="B5FC3C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96B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0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9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D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C5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C0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AC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210"/>
    <w:multiLevelType w:val="hybridMultilevel"/>
    <w:tmpl w:val="AADAE6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7041B"/>
    <w:multiLevelType w:val="multilevel"/>
    <w:tmpl w:val="4C68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24620"/>
    <w:multiLevelType w:val="hybridMultilevel"/>
    <w:tmpl w:val="D07A8818"/>
    <w:lvl w:ilvl="0" w:tplc="C35C4216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6D06"/>
    <w:multiLevelType w:val="hybridMultilevel"/>
    <w:tmpl w:val="87B80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FB653A"/>
    <w:multiLevelType w:val="hybridMultilevel"/>
    <w:tmpl w:val="3224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26DDA"/>
    <w:multiLevelType w:val="hybridMultilevel"/>
    <w:tmpl w:val="C7D83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6E80"/>
    <w:multiLevelType w:val="hybridMultilevel"/>
    <w:tmpl w:val="C2246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454FF"/>
    <w:multiLevelType w:val="hybridMultilevel"/>
    <w:tmpl w:val="CD4E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F2C01"/>
    <w:multiLevelType w:val="hybridMultilevel"/>
    <w:tmpl w:val="7EA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1B2D"/>
    <w:multiLevelType w:val="hybridMultilevel"/>
    <w:tmpl w:val="3E76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21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05D8A"/>
    <w:multiLevelType w:val="hybridMultilevel"/>
    <w:tmpl w:val="88B4FE0A"/>
    <w:lvl w:ilvl="0" w:tplc="A2541C9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66B39"/>
    <w:multiLevelType w:val="hybridMultilevel"/>
    <w:tmpl w:val="886CFCEA"/>
    <w:lvl w:ilvl="0" w:tplc="21D09ED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0FCF"/>
    <w:multiLevelType w:val="hybridMultilevel"/>
    <w:tmpl w:val="FAD6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011D1"/>
    <w:multiLevelType w:val="hybridMultilevel"/>
    <w:tmpl w:val="52F84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9A3644"/>
    <w:multiLevelType w:val="hybridMultilevel"/>
    <w:tmpl w:val="5CFC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013CE">
      <w:start w:val="3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4290"/>
    <w:multiLevelType w:val="hybridMultilevel"/>
    <w:tmpl w:val="E6923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77643">
    <w:abstractNumId w:val="16"/>
  </w:num>
  <w:num w:numId="2" w16cid:durableId="1603029725">
    <w:abstractNumId w:val="11"/>
  </w:num>
  <w:num w:numId="3" w16cid:durableId="1356496186">
    <w:abstractNumId w:val="8"/>
  </w:num>
  <w:num w:numId="4" w16cid:durableId="262037883">
    <w:abstractNumId w:val="15"/>
  </w:num>
  <w:num w:numId="5" w16cid:durableId="816535479">
    <w:abstractNumId w:val="9"/>
  </w:num>
  <w:num w:numId="6" w16cid:durableId="1544444696">
    <w:abstractNumId w:val="13"/>
  </w:num>
  <w:num w:numId="7" w16cid:durableId="1980451271">
    <w:abstractNumId w:val="0"/>
  </w:num>
  <w:num w:numId="8" w16cid:durableId="541869665">
    <w:abstractNumId w:val="4"/>
  </w:num>
  <w:num w:numId="9" w16cid:durableId="184561102">
    <w:abstractNumId w:val="14"/>
  </w:num>
  <w:num w:numId="10" w16cid:durableId="658071876">
    <w:abstractNumId w:val="7"/>
  </w:num>
  <w:num w:numId="11" w16cid:durableId="1542282227">
    <w:abstractNumId w:val="5"/>
  </w:num>
  <w:num w:numId="12" w16cid:durableId="1343780239">
    <w:abstractNumId w:val="6"/>
  </w:num>
  <w:num w:numId="13" w16cid:durableId="1785492357">
    <w:abstractNumId w:val="1"/>
  </w:num>
  <w:num w:numId="14" w16cid:durableId="749540225">
    <w:abstractNumId w:val="3"/>
  </w:num>
  <w:num w:numId="15" w16cid:durableId="1774860164">
    <w:abstractNumId w:val="12"/>
  </w:num>
  <w:num w:numId="16" w16cid:durableId="1418674672">
    <w:abstractNumId w:val="2"/>
  </w:num>
  <w:num w:numId="17" w16cid:durableId="1159421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C4"/>
    <w:rsid w:val="00007581"/>
    <w:rsid w:val="000A7923"/>
    <w:rsid w:val="00142348"/>
    <w:rsid w:val="00161970"/>
    <w:rsid w:val="001D0374"/>
    <w:rsid w:val="001D134C"/>
    <w:rsid w:val="00200159"/>
    <w:rsid w:val="00224068"/>
    <w:rsid w:val="002601DA"/>
    <w:rsid w:val="00337A50"/>
    <w:rsid w:val="00346910"/>
    <w:rsid w:val="0035401A"/>
    <w:rsid w:val="0036474D"/>
    <w:rsid w:val="00384BEA"/>
    <w:rsid w:val="003A6536"/>
    <w:rsid w:val="003B0F1E"/>
    <w:rsid w:val="003F200C"/>
    <w:rsid w:val="004E68B6"/>
    <w:rsid w:val="005166B6"/>
    <w:rsid w:val="0052395E"/>
    <w:rsid w:val="00531B4E"/>
    <w:rsid w:val="00544C55"/>
    <w:rsid w:val="00557995"/>
    <w:rsid w:val="005A0145"/>
    <w:rsid w:val="005A6689"/>
    <w:rsid w:val="005B42D1"/>
    <w:rsid w:val="005C6BBC"/>
    <w:rsid w:val="005CD16B"/>
    <w:rsid w:val="0060420A"/>
    <w:rsid w:val="006449A8"/>
    <w:rsid w:val="00655D12"/>
    <w:rsid w:val="00685674"/>
    <w:rsid w:val="006B4930"/>
    <w:rsid w:val="006D54FA"/>
    <w:rsid w:val="006F19A7"/>
    <w:rsid w:val="006F2D42"/>
    <w:rsid w:val="00791681"/>
    <w:rsid w:val="007973F5"/>
    <w:rsid w:val="007C1145"/>
    <w:rsid w:val="007E321E"/>
    <w:rsid w:val="00803AAC"/>
    <w:rsid w:val="0085216F"/>
    <w:rsid w:val="008B1898"/>
    <w:rsid w:val="008C5E95"/>
    <w:rsid w:val="008D5E63"/>
    <w:rsid w:val="008E05B2"/>
    <w:rsid w:val="00944B42"/>
    <w:rsid w:val="0095007D"/>
    <w:rsid w:val="009C41F8"/>
    <w:rsid w:val="009F7470"/>
    <w:rsid w:val="00A24521"/>
    <w:rsid w:val="00A4223E"/>
    <w:rsid w:val="00AE0BED"/>
    <w:rsid w:val="00AE6E88"/>
    <w:rsid w:val="00AF14B0"/>
    <w:rsid w:val="00B17F38"/>
    <w:rsid w:val="00B21138"/>
    <w:rsid w:val="00B4160C"/>
    <w:rsid w:val="00B5715C"/>
    <w:rsid w:val="00B638A6"/>
    <w:rsid w:val="00B67051"/>
    <w:rsid w:val="00BB46B7"/>
    <w:rsid w:val="00BC76F6"/>
    <w:rsid w:val="00BD34C0"/>
    <w:rsid w:val="00BF5D58"/>
    <w:rsid w:val="00C00AE4"/>
    <w:rsid w:val="00C77615"/>
    <w:rsid w:val="00CD075B"/>
    <w:rsid w:val="00D55001"/>
    <w:rsid w:val="00D65615"/>
    <w:rsid w:val="00D955C4"/>
    <w:rsid w:val="00DE3D99"/>
    <w:rsid w:val="00DF70E6"/>
    <w:rsid w:val="00E24594"/>
    <w:rsid w:val="00E31397"/>
    <w:rsid w:val="00E51A37"/>
    <w:rsid w:val="00E940EE"/>
    <w:rsid w:val="00EA01C9"/>
    <w:rsid w:val="00EA1D3A"/>
    <w:rsid w:val="00EE7CE5"/>
    <w:rsid w:val="00F27550"/>
    <w:rsid w:val="00F43EEC"/>
    <w:rsid w:val="00F717AB"/>
    <w:rsid w:val="0112C69F"/>
    <w:rsid w:val="0142E12B"/>
    <w:rsid w:val="01BFD33D"/>
    <w:rsid w:val="02850FBD"/>
    <w:rsid w:val="03C930AB"/>
    <w:rsid w:val="0441F3EA"/>
    <w:rsid w:val="04CCCB5D"/>
    <w:rsid w:val="052FD666"/>
    <w:rsid w:val="05897DB3"/>
    <w:rsid w:val="0697B457"/>
    <w:rsid w:val="06FF4280"/>
    <w:rsid w:val="08025AC4"/>
    <w:rsid w:val="086FFC6A"/>
    <w:rsid w:val="087A8C3C"/>
    <w:rsid w:val="08AB9CF5"/>
    <w:rsid w:val="0BAC9F0B"/>
    <w:rsid w:val="0BFAB7C7"/>
    <w:rsid w:val="0C442FFE"/>
    <w:rsid w:val="0C764D6F"/>
    <w:rsid w:val="0DB1A991"/>
    <w:rsid w:val="0E1F747A"/>
    <w:rsid w:val="0F588D91"/>
    <w:rsid w:val="11750E94"/>
    <w:rsid w:val="12402469"/>
    <w:rsid w:val="1267E187"/>
    <w:rsid w:val="146AED28"/>
    <w:rsid w:val="154BC4B1"/>
    <w:rsid w:val="15F7D1FE"/>
    <w:rsid w:val="161DEB02"/>
    <w:rsid w:val="17D9C17E"/>
    <w:rsid w:val="18271DD9"/>
    <w:rsid w:val="18A1C332"/>
    <w:rsid w:val="19536F1C"/>
    <w:rsid w:val="198DB7C6"/>
    <w:rsid w:val="1CCB53E5"/>
    <w:rsid w:val="1D5B9EA4"/>
    <w:rsid w:val="1D8DB276"/>
    <w:rsid w:val="1E2ED62C"/>
    <w:rsid w:val="211053D9"/>
    <w:rsid w:val="218DF5B9"/>
    <w:rsid w:val="21D5413B"/>
    <w:rsid w:val="2305B09B"/>
    <w:rsid w:val="2394585D"/>
    <w:rsid w:val="25FDCEA5"/>
    <w:rsid w:val="2618CD1A"/>
    <w:rsid w:val="27A0CC51"/>
    <w:rsid w:val="27E52978"/>
    <w:rsid w:val="29452182"/>
    <w:rsid w:val="2A029E12"/>
    <w:rsid w:val="2A383997"/>
    <w:rsid w:val="2B317720"/>
    <w:rsid w:val="2B652F0A"/>
    <w:rsid w:val="2C25301D"/>
    <w:rsid w:val="2CF4FFA4"/>
    <w:rsid w:val="2D5EC572"/>
    <w:rsid w:val="2D92C852"/>
    <w:rsid w:val="2E281324"/>
    <w:rsid w:val="2EE976C3"/>
    <w:rsid w:val="2F85496F"/>
    <w:rsid w:val="33D28FB0"/>
    <w:rsid w:val="33D7BCB7"/>
    <w:rsid w:val="33F4399B"/>
    <w:rsid w:val="3480D0D1"/>
    <w:rsid w:val="349E092E"/>
    <w:rsid w:val="3518DF1B"/>
    <w:rsid w:val="3544D04A"/>
    <w:rsid w:val="374641FE"/>
    <w:rsid w:val="39033718"/>
    <w:rsid w:val="3B0DEBC8"/>
    <w:rsid w:val="3B96E379"/>
    <w:rsid w:val="3F38D9C4"/>
    <w:rsid w:val="41BB87F7"/>
    <w:rsid w:val="42A1D077"/>
    <w:rsid w:val="42E42B26"/>
    <w:rsid w:val="435C6B5C"/>
    <w:rsid w:val="435F2673"/>
    <w:rsid w:val="45354444"/>
    <w:rsid w:val="454BEFA4"/>
    <w:rsid w:val="455D7FDA"/>
    <w:rsid w:val="465E0520"/>
    <w:rsid w:val="46718899"/>
    <w:rsid w:val="46D30C25"/>
    <w:rsid w:val="47725EBB"/>
    <w:rsid w:val="48D0A6F1"/>
    <w:rsid w:val="4A301251"/>
    <w:rsid w:val="4B2660A1"/>
    <w:rsid w:val="4BB8606E"/>
    <w:rsid w:val="4BBD8632"/>
    <w:rsid w:val="4D00F1C3"/>
    <w:rsid w:val="4E584FC0"/>
    <w:rsid w:val="4F0AD4AC"/>
    <w:rsid w:val="4FD97D97"/>
    <w:rsid w:val="506D722A"/>
    <w:rsid w:val="50B53318"/>
    <w:rsid w:val="50C30558"/>
    <w:rsid w:val="51151FB4"/>
    <w:rsid w:val="529BFE28"/>
    <w:rsid w:val="5329E7B1"/>
    <w:rsid w:val="53F4072D"/>
    <w:rsid w:val="54ED7D72"/>
    <w:rsid w:val="5584BD5E"/>
    <w:rsid w:val="56432A33"/>
    <w:rsid w:val="59115A7E"/>
    <w:rsid w:val="59FDAFD2"/>
    <w:rsid w:val="5A7E23E5"/>
    <w:rsid w:val="5AC0EA2D"/>
    <w:rsid w:val="5B6C44E9"/>
    <w:rsid w:val="5B943C97"/>
    <w:rsid w:val="5D03759C"/>
    <w:rsid w:val="5E0DA72E"/>
    <w:rsid w:val="5E699E40"/>
    <w:rsid w:val="5F84C184"/>
    <w:rsid w:val="6046C603"/>
    <w:rsid w:val="617A39BE"/>
    <w:rsid w:val="61B5D0C7"/>
    <w:rsid w:val="64954262"/>
    <w:rsid w:val="65964057"/>
    <w:rsid w:val="665B4623"/>
    <w:rsid w:val="6793F965"/>
    <w:rsid w:val="67C36EE2"/>
    <w:rsid w:val="69DDC17B"/>
    <w:rsid w:val="6A32DC20"/>
    <w:rsid w:val="6A587093"/>
    <w:rsid w:val="6E296A71"/>
    <w:rsid w:val="6F647D07"/>
    <w:rsid w:val="6FF39C27"/>
    <w:rsid w:val="7057A567"/>
    <w:rsid w:val="70A9D2D7"/>
    <w:rsid w:val="716655EF"/>
    <w:rsid w:val="7210BECE"/>
    <w:rsid w:val="72525E2D"/>
    <w:rsid w:val="731F11A7"/>
    <w:rsid w:val="743CA44C"/>
    <w:rsid w:val="74A6BFFC"/>
    <w:rsid w:val="75419C05"/>
    <w:rsid w:val="767DFE5A"/>
    <w:rsid w:val="76857D41"/>
    <w:rsid w:val="769C0EB8"/>
    <w:rsid w:val="778E5B57"/>
    <w:rsid w:val="780149D0"/>
    <w:rsid w:val="78380746"/>
    <w:rsid w:val="792AC630"/>
    <w:rsid w:val="7946C81C"/>
    <w:rsid w:val="798ED94E"/>
    <w:rsid w:val="7A3B7FA0"/>
    <w:rsid w:val="7ADBFC69"/>
    <w:rsid w:val="7BECAD94"/>
    <w:rsid w:val="7C93C68F"/>
    <w:rsid w:val="7CFC18F7"/>
    <w:rsid w:val="7E4AC9CB"/>
    <w:rsid w:val="7E7489BF"/>
    <w:rsid w:val="7F07851F"/>
    <w:rsid w:val="7F5277DC"/>
    <w:rsid w:val="7FEDD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6B6"/>
  <w15:chartTrackingRefBased/>
  <w15:docId w15:val="{2D46BBD3-661D-4C67-88BA-CEFD3DB8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55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55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55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55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55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55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55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55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55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55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55C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2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27E52978"/>
    <w:rPr>
      <w:color w:val="467886"/>
      <w:u w:val="single"/>
    </w:rPr>
  </w:style>
  <w:style w:type="paragraph" w:styleId="Rvision">
    <w:name w:val="Revision"/>
    <w:hidden/>
    <w:uiPriority w:val="99"/>
    <w:semiHidden/>
    <w:rsid w:val="005A6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.belgium.be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chr.org/fr/instruments-mechanisms/instruments/convention-rights-persons-disabilities" TargetMode="External"/><Relationship Id="rId5" Type="http://schemas.openxmlformats.org/officeDocument/2006/relationships/hyperlink" Target="https://www.ohchr.org/fr/instruments-mechanisms/instruments/convention-rights-persons-disabilit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>, docId:2009D032EE1E867D9CD97F178CAADBC6</cp:keywords>
  <dc:description/>
  <cp:lastModifiedBy>Duchenne Véronique</cp:lastModifiedBy>
  <cp:revision>6</cp:revision>
  <dcterms:created xsi:type="dcterms:W3CDTF">2025-09-10T07:44:00Z</dcterms:created>
  <dcterms:modified xsi:type="dcterms:W3CDTF">2025-09-10T11:56:00Z</dcterms:modified>
</cp:coreProperties>
</file>