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D680" w14:textId="77777777" w:rsidR="00EF7F80" w:rsidRDefault="00EF7F80" w:rsidP="00EF7F80">
      <w:pPr>
        <w:rPr>
          <w:rFonts w:asciiTheme="minorHAnsi" w:hAnsiTheme="minorHAnsi" w:cstheme="minorBidi"/>
        </w:rPr>
      </w:pPr>
    </w:p>
    <w:p w14:paraId="0C86C931" w14:textId="77777777" w:rsidR="00EF7F80" w:rsidRDefault="00EF7F80" w:rsidP="00EF7F80">
      <w:pPr>
        <w:rPr>
          <w:rFonts w:asciiTheme="minorHAnsi" w:hAnsiTheme="minorHAnsi" w:cstheme="minorBidi"/>
        </w:rPr>
      </w:pPr>
    </w:p>
    <w:p w14:paraId="29E1045D" w14:textId="77777777" w:rsidR="00EF7F80" w:rsidRPr="00EF7F80" w:rsidRDefault="00EF7F80" w:rsidP="00EF7F80">
      <w:pPr>
        <w:rPr>
          <w:rFonts w:ascii="Calibri" w:eastAsia="Times New Roman" w:hAnsi="Calibri" w:cs="Calibri"/>
          <w:sz w:val="22"/>
          <w:szCs w:val="22"/>
          <w14:ligatures w14:val="none"/>
        </w:rPr>
      </w:pPr>
      <w:r w:rsidRPr="00EF7F80">
        <w:rPr>
          <w:rFonts w:ascii="Calibri" w:eastAsia="Times New Roman" w:hAnsi="Calibri" w:cs="Calibri"/>
          <w:b/>
          <w:bCs/>
          <w:sz w:val="22"/>
          <w:szCs w:val="22"/>
          <w14:ligatures w14:val="none"/>
        </w:rPr>
        <w:t>From:</w:t>
      </w:r>
      <w:r w:rsidRPr="00EF7F80">
        <w:rPr>
          <w:rFonts w:ascii="Calibri" w:eastAsia="Times New Roman" w:hAnsi="Calibri" w:cs="Calibri"/>
          <w:sz w:val="22"/>
          <w:szCs w:val="22"/>
          <w14:ligatures w14:val="none"/>
        </w:rPr>
        <w:t xml:space="preserve"> Kave Noori &lt;Kave.Noori@edf-feph.org&gt; </w:t>
      </w:r>
      <w:r w:rsidRPr="00EF7F80">
        <w:rPr>
          <w:rFonts w:ascii="Calibri" w:eastAsia="Times New Roman" w:hAnsi="Calibri" w:cs="Calibri"/>
          <w:sz w:val="22"/>
          <w:szCs w:val="22"/>
          <w14:ligatures w14:val="none"/>
        </w:rPr>
        <w:br/>
      </w:r>
      <w:r w:rsidRPr="00EF7F80">
        <w:rPr>
          <w:rFonts w:ascii="Calibri" w:eastAsia="Times New Roman" w:hAnsi="Calibri" w:cs="Calibri"/>
          <w:b/>
          <w:bCs/>
          <w:sz w:val="22"/>
          <w:szCs w:val="22"/>
          <w14:ligatures w14:val="none"/>
        </w:rPr>
        <w:t>Sent:</w:t>
      </w:r>
      <w:r w:rsidRPr="00EF7F80">
        <w:rPr>
          <w:rFonts w:ascii="Calibri" w:eastAsia="Times New Roman" w:hAnsi="Calibri" w:cs="Calibri"/>
          <w:sz w:val="22"/>
          <w:szCs w:val="22"/>
          <w14:ligatures w14:val="none"/>
        </w:rPr>
        <w:t xml:space="preserve"> Wednesday, October 29, </w:t>
      </w:r>
      <w:proofErr w:type="gramStart"/>
      <w:r w:rsidRPr="00EF7F80">
        <w:rPr>
          <w:rFonts w:ascii="Calibri" w:eastAsia="Times New Roman" w:hAnsi="Calibri" w:cs="Calibri"/>
          <w:sz w:val="22"/>
          <w:szCs w:val="22"/>
          <w14:ligatures w14:val="none"/>
        </w:rPr>
        <w:t>2025</w:t>
      </w:r>
      <w:proofErr w:type="gramEnd"/>
      <w:r w:rsidRPr="00EF7F80">
        <w:rPr>
          <w:rFonts w:ascii="Calibri" w:eastAsia="Times New Roman" w:hAnsi="Calibri" w:cs="Calibri"/>
          <w:sz w:val="22"/>
          <w:szCs w:val="22"/>
          <w14:ligatures w14:val="none"/>
        </w:rPr>
        <w:t xml:space="preserve"> 7:03 PM</w:t>
      </w:r>
      <w:r w:rsidRPr="00EF7F80">
        <w:rPr>
          <w:rFonts w:ascii="Calibri" w:eastAsia="Times New Roman" w:hAnsi="Calibri" w:cs="Calibri"/>
          <w:sz w:val="22"/>
          <w:szCs w:val="22"/>
          <w14:ligatures w14:val="none"/>
        </w:rPr>
        <w:br/>
      </w:r>
      <w:r w:rsidRPr="00EF7F80">
        <w:rPr>
          <w:rFonts w:ascii="Calibri" w:eastAsia="Times New Roman" w:hAnsi="Calibri" w:cs="Calibri"/>
          <w:b/>
          <w:bCs/>
          <w:sz w:val="22"/>
          <w:szCs w:val="22"/>
          <w14:ligatures w14:val="none"/>
        </w:rPr>
        <w:t>To:</w:t>
      </w:r>
      <w:r w:rsidRPr="00EF7F80">
        <w:rPr>
          <w:rFonts w:ascii="Calibri" w:eastAsia="Times New Roman" w:hAnsi="Calibri" w:cs="Calibri"/>
          <w:sz w:val="22"/>
          <w:szCs w:val="22"/>
          <w14:ligatures w14:val="none"/>
        </w:rPr>
        <w:t xml:space="preserve"> Alejandro Moledo &lt;alejandro.moledo@edf-feph.org&gt;</w:t>
      </w:r>
      <w:r w:rsidRPr="00EF7F80">
        <w:rPr>
          <w:rFonts w:ascii="Calibri" w:eastAsia="Times New Roman" w:hAnsi="Calibri" w:cs="Calibri"/>
          <w:sz w:val="22"/>
          <w:szCs w:val="22"/>
          <w14:ligatures w14:val="none"/>
        </w:rPr>
        <w:br/>
      </w:r>
      <w:r w:rsidRPr="00EF7F80">
        <w:rPr>
          <w:rFonts w:ascii="Calibri" w:eastAsia="Times New Roman" w:hAnsi="Calibri" w:cs="Calibri"/>
          <w:b/>
          <w:bCs/>
          <w:sz w:val="22"/>
          <w:szCs w:val="22"/>
          <w14:ligatures w14:val="none"/>
        </w:rPr>
        <w:t>Cc:</w:t>
      </w:r>
      <w:r w:rsidRPr="00EF7F80">
        <w:rPr>
          <w:rFonts w:ascii="Calibri" w:eastAsia="Times New Roman" w:hAnsi="Calibri" w:cs="Calibri"/>
          <w:sz w:val="22"/>
          <w:szCs w:val="22"/>
          <w14:ligatures w14:val="none"/>
        </w:rPr>
        <w:t xml:space="preserve"> Marine </w:t>
      </w:r>
      <w:proofErr w:type="spellStart"/>
      <w:r w:rsidRPr="00EF7F80">
        <w:rPr>
          <w:rFonts w:ascii="Calibri" w:eastAsia="Times New Roman" w:hAnsi="Calibri" w:cs="Calibri"/>
          <w:sz w:val="22"/>
          <w:szCs w:val="22"/>
          <w14:ligatures w14:val="none"/>
        </w:rPr>
        <w:t>Uldry</w:t>
      </w:r>
      <w:proofErr w:type="spellEnd"/>
      <w:r w:rsidRPr="00EF7F80">
        <w:rPr>
          <w:rFonts w:ascii="Calibri" w:eastAsia="Times New Roman" w:hAnsi="Calibri" w:cs="Calibri"/>
          <w:sz w:val="22"/>
          <w:szCs w:val="22"/>
          <w14:ligatures w14:val="none"/>
        </w:rPr>
        <w:t xml:space="preserve"> &lt;marine.uldry@edf-feph.org&gt;</w:t>
      </w:r>
      <w:r w:rsidRPr="00EF7F80">
        <w:rPr>
          <w:rFonts w:ascii="Calibri" w:eastAsia="Times New Roman" w:hAnsi="Calibri" w:cs="Calibri"/>
          <w:sz w:val="22"/>
          <w:szCs w:val="22"/>
          <w14:ligatures w14:val="none"/>
        </w:rPr>
        <w:br/>
      </w:r>
      <w:r w:rsidRPr="00EF7F80">
        <w:rPr>
          <w:rFonts w:ascii="Calibri" w:eastAsia="Times New Roman" w:hAnsi="Calibri" w:cs="Calibri"/>
          <w:b/>
          <w:bCs/>
          <w:sz w:val="22"/>
          <w:szCs w:val="22"/>
          <w14:ligatures w14:val="none"/>
        </w:rPr>
        <w:t>Subject:</w:t>
      </w:r>
      <w:r w:rsidRPr="00EF7F80">
        <w:rPr>
          <w:rFonts w:ascii="Calibri" w:eastAsia="Times New Roman" w:hAnsi="Calibri" w:cs="Calibri"/>
          <w:sz w:val="22"/>
          <w:szCs w:val="22"/>
          <w14:ligatures w14:val="none"/>
        </w:rPr>
        <w:t xml:space="preserve"> RE: Materials for EDF AI Act Webinar – 28 October</w:t>
      </w:r>
    </w:p>
    <w:p w14:paraId="44BCC5E4" w14:textId="77777777" w:rsidR="00EF7F80" w:rsidRPr="00EF7F80" w:rsidRDefault="00EF7F80" w:rsidP="00EF7F80">
      <w:pPr>
        <w:rPr>
          <w:rFonts w:ascii="Arial" w:hAnsi="Arial" w:cs="Arial"/>
        </w:rPr>
      </w:pPr>
    </w:p>
    <w:p w14:paraId="44095EE2" w14:textId="77777777" w:rsidR="00EF7F80" w:rsidRPr="00EF7F80" w:rsidRDefault="00EF7F80" w:rsidP="00EF7F80">
      <w:pPr>
        <w:rPr>
          <w:rFonts w:ascii="Arial" w:hAnsi="Arial" w:cs="Arial"/>
        </w:rPr>
      </w:pPr>
    </w:p>
    <w:p w14:paraId="0F30379A" w14:textId="1900855F" w:rsidR="00EF7F80" w:rsidRPr="00EF7F80" w:rsidRDefault="00EF7F80" w:rsidP="00EF7F80">
      <w:pPr>
        <w:rPr>
          <w:rFonts w:ascii="Arial" w:hAnsi="Arial" w:cs="Arial"/>
          <w:lang w:val="fr-BE"/>
        </w:rPr>
      </w:pPr>
      <w:r w:rsidRPr="00EF7F80">
        <w:rPr>
          <w:rFonts w:ascii="Arial" w:hAnsi="Arial" w:cs="Arial"/>
          <w:lang w:val="fr-BE"/>
        </w:rPr>
        <w:t>Salut tout le monde,</w:t>
      </w:r>
    </w:p>
    <w:p w14:paraId="47D1BC94" w14:textId="77777777" w:rsidR="00EF7F80" w:rsidRPr="00EF7F80" w:rsidRDefault="00EF7F80" w:rsidP="00EF7F80">
      <w:pPr>
        <w:rPr>
          <w:rFonts w:ascii="Arial" w:hAnsi="Arial" w:cs="Arial"/>
          <w:lang w:val="fr-BE"/>
        </w:rPr>
      </w:pPr>
    </w:p>
    <w:p w14:paraId="543C44FE" w14:textId="77777777" w:rsidR="00EF7F80" w:rsidRPr="00EF7F80" w:rsidRDefault="00EF7F80" w:rsidP="00EF7F80">
      <w:pPr>
        <w:rPr>
          <w:rFonts w:ascii="Arial" w:hAnsi="Arial" w:cs="Arial"/>
          <w:lang w:val="fr-BE"/>
        </w:rPr>
      </w:pPr>
      <w:r w:rsidRPr="00EF7F80">
        <w:rPr>
          <w:rFonts w:ascii="Arial" w:hAnsi="Arial" w:cs="Arial"/>
          <w:lang w:val="fr-BE"/>
        </w:rPr>
        <w:t>Je voulais juste envoyer un grand merci à tous ceux d'entre vous qui se sont inscrits à notre webinaire ! Nous avons eu</w:t>
      </w:r>
      <w:r w:rsidRPr="00EF7F80">
        <w:rPr>
          <w:rFonts w:ascii="Arial" w:hAnsi="Arial" w:cs="Arial"/>
          <w:b/>
          <w:bCs/>
          <w:lang w:val="fr-BE"/>
        </w:rPr>
        <w:t>74 personnes qui ont assisté en direct</w:t>
      </w:r>
      <w:r w:rsidRPr="00EF7F80">
        <w:rPr>
          <w:rFonts w:ascii="Arial" w:hAnsi="Arial" w:cs="Arial"/>
          <w:lang w:val="fr-BE"/>
        </w:rPr>
        <w:t xml:space="preserve"> et </w:t>
      </w:r>
      <w:r w:rsidRPr="00EF7F80">
        <w:rPr>
          <w:rFonts w:ascii="Arial" w:hAnsi="Arial" w:cs="Arial"/>
          <w:b/>
          <w:bCs/>
          <w:lang w:val="fr-BE"/>
        </w:rPr>
        <w:t xml:space="preserve">157 qui se sont </w:t>
      </w:r>
      <w:proofErr w:type="gramStart"/>
      <w:r w:rsidRPr="00EF7F80">
        <w:rPr>
          <w:rFonts w:ascii="Arial" w:hAnsi="Arial" w:cs="Arial"/>
          <w:b/>
          <w:bCs/>
          <w:lang w:val="fr-BE"/>
        </w:rPr>
        <w:t>inscrites</w:t>
      </w:r>
      <w:r w:rsidRPr="00EF7F80">
        <w:rPr>
          <w:rFonts w:ascii="Arial" w:hAnsi="Arial" w:cs="Arial"/>
          <w:lang w:val="fr-BE"/>
        </w:rPr>
        <w:t xml:space="preserve"> ,</w:t>
      </w:r>
      <w:proofErr w:type="gramEnd"/>
      <w:r w:rsidRPr="00EF7F80">
        <w:rPr>
          <w:rFonts w:ascii="Arial" w:hAnsi="Arial" w:cs="Arial"/>
          <w:lang w:val="fr-BE"/>
        </w:rPr>
        <w:t xml:space="preserve"> ce qui est honnêtement incroyable et montre à quel point notre communauté est forte et solidaire.</w:t>
      </w:r>
    </w:p>
    <w:p w14:paraId="272FAC33" w14:textId="77777777" w:rsidR="00EF7F80" w:rsidRPr="00EF7F80" w:rsidRDefault="00EF7F80" w:rsidP="00EF7F80">
      <w:pPr>
        <w:rPr>
          <w:rFonts w:ascii="Arial" w:hAnsi="Arial" w:cs="Arial"/>
          <w:lang w:val="fr-BE"/>
        </w:rPr>
      </w:pPr>
    </w:p>
    <w:p w14:paraId="6AEDF7E4" w14:textId="77777777" w:rsidR="00EF7F80" w:rsidRPr="00EF7F80" w:rsidRDefault="00EF7F80" w:rsidP="00EF7F80">
      <w:pPr>
        <w:rPr>
          <w:rFonts w:ascii="Arial" w:hAnsi="Arial" w:cs="Arial"/>
          <w:lang w:val="fr-BE"/>
        </w:rPr>
      </w:pPr>
      <w:r w:rsidRPr="00EF7F80">
        <w:rPr>
          <w:rFonts w:ascii="Arial" w:hAnsi="Arial" w:cs="Arial"/>
          <w:lang w:val="fr-BE"/>
        </w:rPr>
        <w:t>Que vous soyez membre d'EDF, d'une autre organisation, d'un partenaire ou simplement intéressé par ce que nous faisons, vous faites partie de quelque chose de spécial. Nous sommes ici pour nous soutenir mutuellement et continuer à faire pression ensemble pour une IA inclusive pour les personnes handicapées.</w:t>
      </w:r>
    </w:p>
    <w:p w14:paraId="464BDE17" w14:textId="77777777" w:rsidR="00EF7F80" w:rsidRPr="00EF7F80" w:rsidRDefault="00EF7F80" w:rsidP="00EF7F80">
      <w:pPr>
        <w:rPr>
          <w:rFonts w:ascii="Arial" w:hAnsi="Arial" w:cs="Arial"/>
          <w:lang w:val="fr-BE"/>
        </w:rPr>
      </w:pPr>
    </w:p>
    <w:p w14:paraId="6793E05C" w14:textId="77777777" w:rsidR="00EF7F80" w:rsidRPr="00EF7F80" w:rsidRDefault="00EF7F80" w:rsidP="00EF7F80">
      <w:pPr>
        <w:rPr>
          <w:rFonts w:ascii="Arial" w:hAnsi="Arial" w:cs="Arial"/>
          <w:lang w:val="fr-BE"/>
        </w:rPr>
      </w:pPr>
      <w:r w:rsidRPr="00EF7F80">
        <w:rPr>
          <w:rFonts w:ascii="Arial" w:hAnsi="Arial" w:cs="Arial"/>
          <w:b/>
          <w:bCs/>
          <w:lang w:val="fr-BE"/>
        </w:rPr>
        <w:t>Poursuivons la conversation !</w:t>
      </w:r>
      <w:r w:rsidRPr="00EF7F80">
        <w:rPr>
          <w:rFonts w:ascii="Arial" w:hAnsi="Arial" w:cs="Arial"/>
          <w:lang w:val="fr-BE"/>
        </w:rPr>
        <w:t xml:space="preserve"> Si vous travaillez sur l'IA et le handicap et que vous avez des choses intéressantes à partager, n'hésitez pas à nous contacter et à suggérer du contenu pour notre </w:t>
      </w:r>
      <w:hyperlink r:id="rId5" w:history="1">
        <w:r w:rsidRPr="00EF7F80">
          <w:rPr>
            <w:rStyle w:val="Lienhypertexte"/>
            <w:rFonts w:ascii="Arial" w:hAnsi="Arial" w:cs="Arial"/>
            <w:lang w:val="fr-BE"/>
          </w:rPr>
          <w:t>newsletter</w:t>
        </w:r>
      </w:hyperlink>
      <w:r w:rsidRPr="00EF7F80">
        <w:rPr>
          <w:rFonts w:ascii="Arial" w:hAnsi="Arial" w:cs="Arial"/>
          <w:lang w:val="fr-BE"/>
        </w:rPr>
        <w:t>. Nous aimons avoir de vos nouvelles, et même si nous devons prendre la décision finale sur ce qui se passe, vos idées sont toujours les bienvenues.</w:t>
      </w:r>
    </w:p>
    <w:p w14:paraId="2F13189E" w14:textId="77777777" w:rsidR="00EF7F80" w:rsidRPr="00EF7F80" w:rsidRDefault="00EF7F80" w:rsidP="00EF7F80">
      <w:pPr>
        <w:rPr>
          <w:rFonts w:ascii="Arial" w:hAnsi="Arial" w:cs="Arial"/>
          <w:lang w:val="fr-BE"/>
        </w:rPr>
      </w:pPr>
    </w:p>
    <w:p w14:paraId="0AA42E28" w14:textId="77777777" w:rsidR="00EF7F80" w:rsidRPr="00EF7F80" w:rsidRDefault="00EF7F80" w:rsidP="00EF7F80">
      <w:pPr>
        <w:rPr>
          <w:rFonts w:ascii="Arial" w:hAnsi="Arial" w:cs="Arial"/>
          <w:lang w:val="fr-BE"/>
        </w:rPr>
      </w:pPr>
      <w:r w:rsidRPr="00EF7F80">
        <w:rPr>
          <w:rFonts w:ascii="Arial" w:hAnsi="Arial" w:cs="Arial"/>
          <w:lang w:val="fr-BE"/>
        </w:rPr>
        <w:t xml:space="preserve">J'envoie </w:t>
      </w:r>
      <w:proofErr w:type="gramStart"/>
      <w:r w:rsidRPr="00EF7F80">
        <w:rPr>
          <w:rFonts w:ascii="Arial" w:hAnsi="Arial" w:cs="Arial"/>
          <w:lang w:val="fr-BE"/>
        </w:rPr>
        <w:t>cet e-mail</w:t>
      </w:r>
      <w:proofErr w:type="gramEnd"/>
      <w:r w:rsidRPr="00EF7F80">
        <w:rPr>
          <w:rFonts w:ascii="Arial" w:hAnsi="Arial" w:cs="Arial"/>
          <w:lang w:val="fr-BE"/>
        </w:rPr>
        <w:t xml:space="preserve"> à tous ceux qui se sont inscrits, et je joins à nouveau les diapositives PowerPoint au cas où, surtout pour ceux qui se sont inscrits à la dernière minute et qui les ont peut-être manquées.</w:t>
      </w:r>
    </w:p>
    <w:p w14:paraId="578B7651" w14:textId="77777777" w:rsidR="00EF7F80" w:rsidRPr="00EF7F80" w:rsidRDefault="00EF7F80" w:rsidP="00EF7F80">
      <w:pPr>
        <w:rPr>
          <w:rFonts w:ascii="Arial" w:hAnsi="Arial" w:cs="Arial"/>
          <w:b/>
          <w:bCs/>
          <w:lang w:val="fr-BE"/>
        </w:rPr>
      </w:pPr>
    </w:p>
    <w:p w14:paraId="1C46EDB3" w14:textId="77777777" w:rsidR="00EF7F80" w:rsidRPr="00EF7F80" w:rsidRDefault="00EF7F80" w:rsidP="00EF7F80">
      <w:pPr>
        <w:spacing w:after="240"/>
        <w:rPr>
          <w:rFonts w:ascii="Arial" w:hAnsi="Arial" w:cs="Arial"/>
          <w:lang w:val="fr-BE"/>
        </w:rPr>
      </w:pPr>
      <w:r w:rsidRPr="00EF7F80">
        <w:rPr>
          <w:rFonts w:ascii="Arial" w:hAnsi="Arial" w:cs="Arial"/>
          <w:b/>
          <w:bCs/>
          <w:lang w:val="fr-BE"/>
        </w:rPr>
        <w:t>Nous apprécierions vraiment vos commentaires !</w:t>
      </w:r>
      <w:r w:rsidRPr="00EF7F80">
        <w:rPr>
          <w:rFonts w:ascii="Arial" w:hAnsi="Arial" w:cs="Arial"/>
          <w:lang w:val="fr-BE"/>
        </w:rPr>
        <w:br/>
        <w:t>Cela signifie beaucoup pour nous et contribue à rendre les événements futurs encore meilleurs. Si vous avez une minute, veuillez remplir notre sondage post-événement :</w:t>
      </w:r>
      <w:hyperlink r:id="rId6" w:history="1">
        <w:r w:rsidRPr="00EF7F80">
          <w:rPr>
            <w:rStyle w:val="Lienhypertexte"/>
            <w:rFonts w:ascii="Arial" w:hAnsi="Arial" w:cs="Arial"/>
            <w:lang w:val="fr-BE"/>
          </w:rPr>
          <w:t xml:space="preserve">AI </w:t>
        </w:r>
        <w:proofErr w:type="spellStart"/>
        <w:r w:rsidRPr="00EF7F80">
          <w:rPr>
            <w:rStyle w:val="Lienhypertexte"/>
            <w:rFonts w:ascii="Arial" w:hAnsi="Arial" w:cs="Arial"/>
            <w:lang w:val="fr-BE"/>
          </w:rPr>
          <w:t>Act</w:t>
        </w:r>
        <w:proofErr w:type="spellEnd"/>
        <w:r w:rsidRPr="00EF7F80">
          <w:rPr>
            <w:rStyle w:val="Lienhypertexte"/>
            <w:rFonts w:ascii="Arial" w:hAnsi="Arial" w:cs="Arial"/>
            <w:lang w:val="fr-BE"/>
          </w:rPr>
          <w:t xml:space="preserve"> Webinar – </w:t>
        </w:r>
        <w:proofErr w:type="spellStart"/>
        <w:r w:rsidRPr="00EF7F80">
          <w:rPr>
            <w:rStyle w:val="Lienhypertexte"/>
            <w:rFonts w:ascii="Arial" w:hAnsi="Arial" w:cs="Arial"/>
            <w:lang w:val="fr-BE"/>
          </w:rPr>
          <w:t>Updated</w:t>
        </w:r>
        <w:proofErr w:type="spellEnd"/>
        <w:r w:rsidRPr="00EF7F80">
          <w:rPr>
            <w:rStyle w:val="Lienhypertexte"/>
            <w:rFonts w:ascii="Arial" w:hAnsi="Arial" w:cs="Arial"/>
            <w:lang w:val="fr-BE"/>
          </w:rPr>
          <w:t xml:space="preserve"> Toolkit Launch post-</w:t>
        </w:r>
        <w:proofErr w:type="spellStart"/>
        <w:r w:rsidRPr="00EF7F80">
          <w:rPr>
            <w:rStyle w:val="Lienhypertexte"/>
            <w:rFonts w:ascii="Arial" w:hAnsi="Arial" w:cs="Arial"/>
            <w:lang w:val="fr-BE"/>
          </w:rPr>
          <w:t>event</w:t>
        </w:r>
        <w:proofErr w:type="spellEnd"/>
        <w:r w:rsidRPr="00EF7F80">
          <w:rPr>
            <w:rStyle w:val="Lienhypertexte"/>
            <w:rFonts w:ascii="Arial" w:hAnsi="Arial" w:cs="Arial"/>
            <w:lang w:val="fr-BE"/>
          </w:rPr>
          <w:t xml:space="preserve"> </w:t>
        </w:r>
        <w:proofErr w:type="spellStart"/>
        <w:r w:rsidRPr="00EF7F80">
          <w:rPr>
            <w:rStyle w:val="Lienhypertexte"/>
            <w:rFonts w:ascii="Arial" w:hAnsi="Arial" w:cs="Arial"/>
            <w:lang w:val="fr-BE"/>
          </w:rPr>
          <w:t>survey</w:t>
        </w:r>
        <w:proofErr w:type="spellEnd"/>
      </w:hyperlink>
    </w:p>
    <w:p w14:paraId="6819B18F" w14:textId="77777777" w:rsidR="00EF7F80" w:rsidRPr="00EF7F80" w:rsidRDefault="00EF7F80" w:rsidP="00EF7F80">
      <w:pPr>
        <w:rPr>
          <w:rFonts w:ascii="Arial" w:hAnsi="Arial" w:cs="Arial"/>
          <w:lang w:val="fr-BE"/>
        </w:rPr>
      </w:pPr>
      <w:r w:rsidRPr="00EF7F80">
        <w:rPr>
          <w:rFonts w:ascii="Arial" w:hAnsi="Arial" w:cs="Arial"/>
          <w:lang w:val="fr-BE"/>
        </w:rPr>
        <w:t>Vos réflexions et suggestions nous aident à grandir et à nous assurer que nous répondons à vos besoins. Je vous serais très reconnaissant si vous pouviez prendre un moment pour partager vos commentaires !</w:t>
      </w:r>
    </w:p>
    <w:p w14:paraId="3CBDAA5E" w14:textId="77777777" w:rsidR="00EF7F80" w:rsidRPr="00EF7F80" w:rsidRDefault="00EF7F80" w:rsidP="00EF7F80">
      <w:pPr>
        <w:rPr>
          <w:rFonts w:ascii="Arial" w:hAnsi="Arial" w:cs="Arial"/>
          <w:lang w:val="fr-BE"/>
        </w:rPr>
      </w:pPr>
    </w:p>
    <w:p w14:paraId="533DB5CF" w14:textId="77777777" w:rsidR="00EF7F80" w:rsidRPr="00EF7F80" w:rsidRDefault="00EF7F80" w:rsidP="00EF7F80">
      <w:pPr>
        <w:rPr>
          <w:rFonts w:ascii="Arial" w:hAnsi="Arial" w:cs="Arial"/>
          <w:b/>
          <w:bCs/>
          <w:lang w:val="fr-BE"/>
        </w:rPr>
      </w:pPr>
      <w:r w:rsidRPr="00EF7F80">
        <w:rPr>
          <w:rFonts w:ascii="Arial" w:hAnsi="Arial" w:cs="Arial"/>
          <w:b/>
          <w:bCs/>
          <w:lang w:val="fr-BE"/>
        </w:rPr>
        <w:t>Ressources partagées dans le chat du webinaire</w:t>
      </w:r>
    </w:p>
    <w:p w14:paraId="0174A1FE" w14:textId="77777777" w:rsidR="00EF7F80" w:rsidRPr="00EF7F80" w:rsidRDefault="00EF7F80" w:rsidP="00EF7F80">
      <w:pPr>
        <w:numPr>
          <w:ilvl w:val="0"/>
          <w:numId w:val="1"/>
        </w:numPr>
        <w:rPr>
          <w:rFonts w:ascii="Arial" w:eastAsia="Times New Roman" w:hAnsi="Arial" w:cs="Arial"/>
          <w:lang w:val="fr-BE"/>
        </w:rPr>
      </w:pPr>
      <w:hyperlink r:id="rId7" w:history="1">
        <w:r w:rsidRPr="00EF7F80">
          <w:rPr>
            <w:rStyle w:val="Lienhypertexte"/>
            <w:rFonts w:ascii="Arial" w:eastAsia="Times New Roman" w:hAnsi="Arial" w:cs="Arial"/>
            <w:lang w:val="fr-BE"/>
          </w:rPr>
          <w:t>L'intelligence artificielle et l'emploi des personnes handicapées | Organisation internationale du Travail</w:t>
        </w:r>
      </w:hyperlink>
    </w:p>
    <w:p w14:paraId="72772DF0" w14:textId="77777777" w:rsidR="00EF7F80" w:rsidRPr="00EF7F80" w:rsidRDefault="00EF7F80" w:rsidP="00EF7F80">
      <w:pPr>
        <w:pStyle w:val="Paragraphedeliste"/>
        <w:numPr>
          <w:ilvl w:val="0"/>
          <w:numId w:val="1"/>
        </w:numPr>
        <w:contextualSpacing w:val="0"/>
        <w:rPr>
          <w:rStyle w:val="Lienhypertexte"/>
          <w:lang w:val="fr-BE"/>
        </w:rPr>
      </w:pPr>
      <w:hyperlink r:id="rId8" w:history="1">
        <w:r w:rsidRPr="00EF7F80">
          <w:rPr>
            <w:rStyle w:val="Lienhypertexte"/>
            <w:rFonts w:ascii="Arial" w:eastAsia="Times New Roman" w:hAnsi="Arial" w:cs="Arial"/>
            <w:lang w:val="fr-BE"/>
          </w:rPr>
          <w:t>Systèmes d'intelligence artificielle accessibles et équitables - Normes d'accessibilité Canada</w:t>
        </w:r>
      </w:hyperlink>
    </w:p>
    <w:p w14:paraId="612A57E2"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lang w:val="fr-BE"/>
        </w:rPr>
      </w:pPr>
      <w:hyperlink r:id="rId9" w:history="1">
        <w:r w:rsidRPr="00EF7F80">
          <w:rPr>
            <w:rStyle w:val="Lienhypertexte"/>
            <w:rFonts w:ascii="Arial" w:eastAsia="Times New Roman" w:hAnsi="Arial" w:cs="Arial"/>
            <w:lang w:val="fr-BE"/>
          </w:rPr>
          <w:t>Le Premier ministre suédois appelle à une pause des règles de l'UE en matière d'IA – POLITICO</w:t>
        </w:r>
      </w:hyperlink>
    </w:p>
    <w:p w14:paraId="307A5CAF" w14:textId="77777777" w:rsidR="00EF7F80" w:rsidRDefault="00EF7F80" w:rsidP="00EF7F80">
      <w:pPr>
        <w:pStyle w:val="Paragraphedeliste"/>
        <w:numPr>
          <w:ilvl w:val="0"/>
          <w:numId w:val="1"/>
        </w:numPr>
        <w:contextualSpacing w:val="0"/>
        <w:rPr>
          <w:rStyle w:val="Lienhypertexte"/>
          <w:rFonts w:ascii="Arial" w:eastAsia="Times New Roman" w:hAnsi="Arial" w:cs="Arial"/>
        </w:rPr>
      </w:pPr>
      <w:hyperlink r:id="rId10" w:history="1">
        <w:r>
          <w:rPr>
            <w:rStyle w:val="Lienhypertexte"/>
            <w:rFonts w:ascii="Arial" w:eastAsia="Times New Roman" w:hAnsi="Arial" w:cs="Arial"/>
          </w:rPr>
          <w:t>Bibliothèque | IA et égalité</w:t>
        </w:r>
      </w:hyperlink>
    </w:p>
    <w:p w14:paraId="61426869"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color w:val="auto"/>
          <w:lang w:val="fr-BE"/>
        </w:rPr>
      </w:pPr>
      <w:hyperlink r:id="rId11" w:history="1">
        <w:r w:rsidRPr="00EF7F80">
          <w:rPr>
            <w:rStyle w:val="Lienhypertexte"/>
            <w:rFonts w:ascii="Arial" w:eastAsia="Times New Roman" w:hAnsi="Arial" w:cs="Arial"/>
            <w:lang w:val="fr-BE"/>
          </w:rPr>
          <w:t>Droits des personnes handicapées, accessibilité et intelligence artificielle, 31 mars 2023 (partie 5 de la loi sur l'IA)</w:t>
        </w:r>
      </w:hyperlink>
    </w:p>
    <w:p w14:paraId="4BAC5EE2"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lang w:val="fr-BE"/>
        </w:rPr>
      </w:pPr>
      <w:hyperlink r:id="rId12" w:history="1">
        <w:r w:rsidRPr="00EF7F80">
          <w:rPr>
            <w:rStyle w:val="Lienhypertexte"/>
            <w:rFonts w:ascii="Arial" w:eastAsia="Times New Roman" w:hAnsi="Arial" w:cs="Arial"/>
            <w:lang w:val="fr-BE"/>
          </w:rPr>
          <w:t>Droits des personnes handicapées, accessibilité et intelligence artificielle, 31 mars 2023 (ouverture de la 1re partie)</w:t>
        </w:r>
      </w:hyperlink>
    </w:p>
    <w:p w14:paraId="2EC0DCAB"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lang w:val="fr-BE"/>
        </w:rPr>
      </w:pPr>
      <w:hyperlink r:id="rId13" w:history="1">
        <w:r w:rsidRPr="00EF7F80">
          <w:rPr>
            <w:rStyle w:val="Lienhypertexte"/>
            <w:rFonts w:ascii="Arial" w:eastAsia="Times New Roman" w:hAnsi="Arial" w:cs="Arial"/>
            <w:lang w:val="fr-BE"/>
          </w:rPr>
          <w:t xml:space="preserve">Normes techniques : opportunités pour les organismes de promotion de l'égalité et les organisations de la société civile – </w:t>
        </w:r>
        <w:proofErr w:type="spellStart"/>
        <w:r w:rsidRPr="00EF7F80">
          <w:rPr>
            <w:rStyle w:val="Lienhypertexte"/>
            <w:rFonts w:ascii="Arial" w:eastAsia="Times New Roman" w:hAnsi="Arial" w:cs="Arial"/>
            <w:lang w:val="fr-BE"/>
          </w:rPr>
          <w:t>Equinet</w:t>
        </w:r>
        <w:proofErr w:type="spellEnd"/>
      </w:hyperlink>
    </w:p>
    <w:p w14:paraId="37DE5A6C"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lang w:val="fr-BE"/>
        </w:rPr>
      </w:pPr>
      <w:hyperlink r:id="rId14" w:history="1">
        <w:r w:rsidRPr="00EF7F80">
          <w:rPr>
            <w:rStyle w:val="Lienhypertexte"/>
            <w:rFonts w:ascii="Arial" w:eastAsia="Times New Roman" w:hAnsi="Arial" w:cs="Arial"/>
            <w:lang w:val="fr-BE"/>
          </w:rPr>
          <w:t xml:space="preserve">Projet « L'égalité par la conception, la délibération et la surveillance » – </w:t>
        </w:r>
        <w:proofErr w:type="spellStart"/>
        <w:r w:rsidRPr="00EF7F80">
          <w:rPr>
            <w:rStyle w:val="Lienhypertexte"/>
            <w:rFonts w:ascii="Arial" w:eastAsia="Times New Roman" w:hAnsi="Arial" w:cs="Arial"/>
            <w:lang w:val="fr-BE"/>
          </w:rPr>
          <w:t>Equinet</w:t>
        </w:r>
        <w:proofErr w:type="spellEnd"/>
      </w:hyperlink>
    </w:p>
    <w:p w14:paraId="683FB3F4" w14:textId="77777777" w:rsidR="00EF7F80" w:rsidRPr="00EF7F80" w:rsidRDefault="00EF7F80" w:rsidP="00EF7F80">
      <w:pPr>
        <w:pStyle w:val="Paragraphedeliste"/>
        <w:numPr>
          <w:ilvl w:val="0"/>
          <w:numId w:val="1"/>
        </w:numPr>
        <w:contextualSpacing w:val="0"/>
        <w:rPr>
          <w:rStyle w:val="Lienhypertexte"/>
          <w:rFonts w:ascii="Arial" w:eastAsia="Times New Roman" w:hAnsi="Arial" w:cs="Arial"/>
          <w:lang w:val="fr-BE"/>
        </w:rPr>
      </w:pPr>
      <w:hyperlink r:id="rId15" w:history="1">
        <w:r w:rsidRPr="00EF7F80">
          <w:rPr>
            <w:rStyle w:val="Lienhypertexte"/>
            <w:rFonts w:ascii="Arial" w:eastAsia="Times New Roman" w:hAnsi="Arial" w:cs="Arial"/>
            <w:lang w:val="fr-BE"/>
          </w:rPr>
          <w:t>Stratégie de gouvernance de l'intelligence artificielle du CERMI 2025-2027</w:t>
        </w:r>
      </w:hyperlink>
    </w:p>
    <w:p w14:paraId="6EE785DC" w14:textId="77777777" w:rsidR="00EF7F80" w:rsidRPr="00EF7F80" w:rsidRDefault="00EF7F80" w:rsidP="00EF7F80">
      <w:pPr>
        <w:rPr>
          <w:lang w:val="fr-BE"/>
        </w:rPr>
      </w:pPr>
    </w:p>
    <w:p w14:paraId="43072A2E" w14:textId="77777777" w:rsidR="00EF7F80" w:rsidRPr="00EF7F80" w:rsidRDefault="00EF7F80" w:rsidP="00EF7F80">
      <w:pPr>
        <w:rPr>
          <w:rFonts w:ascii="Arial" w:hAnsi="Arial" w:cs="Arial"/>
          <w:lang w:val="fr-BE"/>
        </w:rPr>
      </w:pPr>
      <w:r w:rsidRPr="00EF7F80">
        <w:rPr>
          <w:rFonts w:ascii="Arial" w:hAnsi="Arial" w:cs="Arial"/>
          <w:b/>
          <w:bCs/>
          <w:lang w:val="fr-BE"/>
        </w:rPr>
        <w:t>Avertissement rapide du monde de la politique :</w:t>
      </w:r>
      <w:r w:rsidRPr="00EF7F80">
        <w:rPr>
          <w:rFonts w:ascii="Arial" w:hAnsi="Arial" w:cs="Arial"/>
          <w:lang w:val="fr-BE"/>
        </w:rPr>
        <w:br/>
        <w:t xml:space="preserve">Aujourd'hui, j'ai lu un article de </w:t>
      </w:r>
      <w:proofErr w:type="spellStart"/>
      <w:r w:rsidRPr="00EF7F80">
        <w:rPr>
          <w:rFonts w:ascii="Arial" w:hAnsi="Arial" w:cs="Arial"/>
          <w:lang w:val="fr-BE"/>
        </w:rPr>
        <w:t>Corporate</w:t>
      </w:r>
      <w:proofErr w:type="spellEnd"/>
      <w:r w:rsidRPr="00EF7F80">
        <w:rPr>
          <w:rFonts w:ascii="Arial" w:hAnsi="Arial" w:cs="Arial"/>
          <w:lang w:val="fr-BE"/>
        </w:rPr>
        <w:t xml:space="preserve"> Europe </w:t>
      </w:r>
      <w:proofErr w:type="spellStart"/>
      <w:r w:rsidRPr="00EF7F80">
        <w:rPr>
          <w:rFonts w:ascii="Arial" w:hAnsi="Arial" w:cs="Arial"/>
          <w:lang w:val="fr-BE"/>
        </w:rPr>
        <w:t>Observatory</w:t>
      </w:r>
      <w:proofErr w:type="spellEnd"/>
      <w:r w:rsidRPr="00EF7F80">
        <w:rPr>
          <w:rFonts w:ascii="Arial" w:hAnsi="Arial" w:cs="Arial"/>
          <w:lang w:val="fr-BE"/>
        </w:rPr>
        <w:t xml:space="preserve"> sur le lobbying des Big Tech dans l'UE. Les dépenses de lobbying de l'industrie technologique sont passées de 113 millions d'euros en 2023 à 151 millions d'euros aujourd'hui. Il s'agit d'une augmentation de 33,6 % en seulement deux ans et de 55,6 % depuis 2021. Cela signifie que les grandes entreprises technologiques consacrent encore plus de ressources à influencer les règles et réglementations numériques, ce qui affecte tout, des informations que nous voyons à l'infrastructure numérique sur laquelle nous comptons. Si vous êtes intéressé, vous pouvez en savoir plus ici :</w:t>
      </w:r>
      <w:hyperlink r:id="rId16" w:history="1">
        <w:r w:rsidRPr="00EF7F80">
          <w:rPr>
            <w:rStyle w:val="Lienhypertexte"/>
            <w:rFonts w:ascii="Arial" w:hAnsi="Arial" w:cs="Arial"/>
            <w:lang w:val="fr-BE"/>
          </w:rPr>
          <w:t xml:space="preserve">Les budgets du lobby Big Tech </w:t>
        </w:r>
        <w:proofErr w:type="gramStart"/>
        <w:r w:rsidRPr="00EF7F80">
          <w:rPr>
            <w:rStyle w:val="Lienhypertexte"/>
            <w:rFonts w:ascii="Arial" w:hAnsi="Arial" w:cs="Arial"/>
            <w:lang w:val="fr-BE"/>
          </w:rPr>
          <w:t>atteignent</w:t>
        </w:r>
        <w:proofErr w:type="gramEnd"/>
        <w:r w:rsidRPr="00EF7F80">
          <w:rPr>
            <w:rStyle w:val="Lienhypertexte"/>
            <w:rFonts w:ascii="Arial" w:hAnsi="Arial" w:cs="Arial"/>
            <w:lang w:val="fr-BE"/>
          </w:rPr>
          <w:t xml:space="preserve"> des niveaux records | Observatoire de l'Europe des entreprises</w:t>
        </w:r>
      </w:hyperlink>
      <w:r w:rsidRPr="00EF7F80">
        <w:rPr>
          <w:rFonts w:ascii="Arial" w:hAnsi="Arial" w:cs="Arial"/>
          <w:lang w:val="fr-BE"/>
        </w:rPr>
        <w:t>.</w:t>
      </w:r>
    </w:p>
    <w:p w14:paraId="04E9F7DD" w14:textId="77777777" w:rsidR="00EF7F80" w:rsidRPr="00EF7F80" w:rsidRDefault="00EF7F80" w:rsidP="00EF7F80">
      <w:pPr>
        <w:rPr>
          <w:rFonts w:ascii="Arial" w:hAnsi="Arial" w:cs="Arial"/>
          <w:lang w:val="fr-BE"/>
        </w:rPr>
      </w:pPr>
    </w:p>
    <w:p w14:paraId="1ED681E6" w14:textId="77777777" w:rsidR="00EF7F80" w:rsidRPr="00EF7F80" w:rsidRDefault="00EF7F80" w:rsidP="00EF7F80">
      <w:pPr>
        <w:rPr>
          <w:rFonts w:ascii="Arial" w:hAnsi="Arial" w:cs="Arial"/>
          <w:lang w:val="fr-BE"/>
        </w:rPr>
      </w:pPr>
      <w:r w:rsidRPr="00EF7F80">
        <w:rPr>
          <w:rFonts w:ascii="Arial" w:hAnsi="Arial" w:cs="Arial"/>
          <w:lang w:val="fr-BE"/>
        </w:rPr>
        <w:t xml:space="preserve">Enfin, si vous n'en avez pas encore </w:t>
      </w:r>
      <w:proofErr w:type="gramStart"/>
      <w:r w:rsidRPr="00EF7F80">
        <w:rPr>
          <w:rFonts w:ascii="Arial" w:hAnsi="Arial" w:cs="Arial"/>
          <w:lang w:val="fr-BE"/>
        </w:rPr>
        <w:t>assez....</w:t>
      </w:r>
      <w:proofErr w:type="gramEnd"/>
      <w:r w:rsidRPr="00EF7F80">
        <w:rPr>
          <w:rFonts w:ascii="Arial" w:hAnsi="Arial" w:cs="Arial"/>
          <w:lang w:val="fr-BE"/>
        </w:rPr>
        <w:t>. Si vous souhaitez aller encore plus loin, je vous recommande de consulter les sites Web de nos amis des droits numériques. Nos amis d'</w:t>
      </w:r>
      <w:proofErr w:type="spellStart"/>
      <w:r w:rsidRPr="00EF7F80">
        <w:rPr>
          <w:rFonts w:ascii="Arial" w:hAnsi="Arial" w:cs="Arial"/>
          <w:lang w:val="fr-BE"/>
        </w:rPr>
        <w:t>EDRi</w:t>
      </w:r>
      <w:proofErr w:type="spellEnd"/>
      <w:r w:rsidRPr="00EF7F80">
        <w:rPr>
          <w:rFonts w:ascii="Arial" w:hAnsi="Arial" w:cs="Arial"/>
          <w:lang w:val="fr-BE"/>
        </w:rPr>
        <w:t xml:space="preserve"> ont sorti leur </w:t>
      </w:r>
      <w:hyperlink r:id="rId17" w:history="1">
        <w:r w:rsidRPr="00EF7F80">
          <w:rPr>
            <w:rStyle w:val="Lienhypertexte"/>
            <w:rFonts w:ascii="Arial" w:hAnsi="Arial" w:cs="Arial"/>
            <w:lang w:val="fr-BE"/>
          </w:rPr>
          <w:t>« </w:t>
        </w:r>
        <w:proofErr w:type="spellStart"/>
        <w:r w:rsidRPr="00EF7F80">
          <w:rPr>
            <w:rStyle w:val="Lienhypertexte"/>
            <w:rFonts w:ascii="Arial" w:hAnsi="Arial" w:cs="Arial"/>
            <w:lang w:val="fr-BE"/>
          </w:rPr>
          <w:t>EDRi</w:t>
        </w:r>
        <w:proofErr w:type="spellEnd"/>
        <w:r w:rsidRPr="00EF7F80">
          <w:rPr>
            <w:rStyle w:val="Lienhypertexte"/>
            <w:rFonts w:ascii="Arial" w:hAnsi="Arial" w:cs="Arial"/>
            <w:lang w:val="fr-BE"/>
          </w:rPr>
          <w:t>-gram »</w:t>
        </w:r>
      </w:hyperlink>
      <w:r w:rsidRPr="00EF7F80">
        <w:rPr>
          <w:rFonts w:ascii="Arial" w:hAnsi="Arial" w:cs="Arial"/>
          <w:lang w:val="fr-BE"/>
        </w:rPr>
        <w:t xml:space="preserve"> le 16 octobre. Nos amis du Center for </w:t>
      </w:r>
      <w:proofErr w:type="spellStart"/>
      <w:r w:rsidRPr="00EF7F80">
        <w:rPr>
          <w:rFonts w:ascii="Arial" w:hAnsi="Arial" w:cs="Arial"/>
          <w:lang w:val="fr-BE"/>
        </w:rPr>
        <w:t>Democracy</w:t>
      </w:r>
      <w:proofErr w:type="spellEnd"/>
      <w:r w:rsidRPr="00EF7F80">
        <w:rPr>
          <w:rFonts w:ascii="Arial" w:hAnsi="Arial" w:cs="Arial"/>
          <w:lang w:val="fr-BE"/>
        </w:rPr>
        <w:t xml:space="preserve"> and </w:t>
      </w:r>
      <w:proofErr w:type="spellStart"/>
      <w:r w:rsidRPr="00EF7F80">
        <w:rPr>
          <w:rFonts w:ascii="Arial" w:hAnsi="Arial" w:cs="Arial"/>
          <w:lang w:val="fr-BE"/>
        </w:rPr>
        <w:t>Technology</w:t>
      </w:r>
      <w:proofErr w:type="spellEnd"/>
      <w:r w:rsidRPr="00EF7F80">
        <w:rPr>
          <w:rFonts w:ascii="Arial" w:hAnsi="Arial" w:cs="Arial"/>
          <w:lang w:val="fr-BE"/>
        </w:rPr>
        <w:t xml:space="preserve"> viennent </w:t>
      </w:r>
      <w:proofErr w:type="spellStart"/>
      <w:r w:rsidRPr="00EF7F80">
        <w:rPr>
          <w:rFonts w:ascii="Arial" w:hAnsi="Arial" w:cs="Arial"/>
          <w:lang w:val="fr-BE"/>
        </w:rPr>
        <w:t>également</w:t>
      </w:r>
      <w:hyperlink r:id="rId18" w:history="1">
        <w:r w:rsidRPr="00EF7F80">
          <w:rPr>
            <w:rStyle w:val="Lienhypertexte"/>
            <w:rFonts w:ascii="Arial" w:hAnsi="Arial" w:cs="Arial"/>
            <w:lang w:val="fr-BE"/>
          </w:rPr>
          <w:t>de</w:t>
        </w:r>
        <w:proofErr w:type="spellEnd"/>
        <w:r w:rsidRPr="00EF7F80">
          <w:rPr>
            <w:rStyle w:val="Lienhypertexte"/>
            <w:rFonts w:ascii="Arial" w:hAnsi="Arial" w:cs="Arial"/>
            <w:lang w:val="fr-BE"/>
          </w:rPr>
          <w:t xml:space="preserve"> publier le Bulletin IA de CDT Europe : octobre 2025</w:t>
        </w:r>
      </w:hyperlink>
      <w:r w:rsidRPr="00EF7F80">
        <w:rPr>
          <w:rFonts w:ascii="Arial" w:hAnsi="Arial" w:cs="Arial"/>
          <w:lang w:val="fr-BE"/>
        </w:rPr>
        <w:t xml:space="preserve"> et un nouveau rapport sur l'IA à l'école </w:t>
      </w:r>
      <w:hyperlink r:id="rId19" w:history="1">
        <w:r w:rsidRPr="00EF7F80">
          <w:rPr>
            <w:rStyle w:val="Lienhypertexte"/>
            <w:rFonts w:ascii="Arial" w:hAnsi="Arial" w:cs="Arial"/>
            <w:lang w:val="fr-BE"/>
          </w:rPr>
          <w:t xml:space="preserve">Main dans la main : l'adoption de l'IA par les écoles liée à des risques accrus pour les étudiants - Center for </w:t>
        </w:r>
        <w:proofErr w:type="spellStart"/>
        <w:r w:rsidRPr="00EF7F80">
          <w:rPr>
            <w:rStyle w:val="Lienhypertexte"/>
            <w:rFonts w:ascii="Arial" w:hAnsi="Arial" w:cs="Arial"/>
            <w:lang w:val="fr-BE"/>
          </w:rPr>
          <w:t>Democracy</w:t>
        </w:r>
        <w:proofErr w:type="spellEnd"/>
        <w:r w:rsidRPr="00EF7F80">
          <w:rPr>
            <w:rStyle w:val="Lienhypertexte"/>
            <w:rFonts w:ascii="Arial" w:hAnsi="Arial" w:cs="Arial"/>
            <w:lang w:val="fr-BE"/>
          </w:rPr>
          <w:t xml:space="preserve"> and </w:t>
        </w:r>
        <w:proofErr w:type="spellStart"/>
        <w:r w:rsidRPr="00EF7F80">
          <w:rPr>
            <w:rStyle w:val="Lienhypertexte"/>
            <w:rFonts w:ascii="Arial" w:hAnsi="Arial" w:cs="Arial"/>
            <w:lang w:val="fr-BE"/>
          </w:rPr>
          <w:t>Technology</w:t>
        </w:r>
        <w:proofErr w:type="spellEnd"/>
      </w:hyperlink>
      <w:r w:rsidRPr="00EF7F80">
        <w:rPr>
          <w:rFonts w:ascii="Arial" w:hAnsi="Arial" w:cs="Arial"/>
          <w:lang w:val="fr-BE"/>
        </w:rPr>
        <w:t>.</w:t>
      </w:r>
    </w:p>
    <w:p w14:paraId="26421944" w14:textId="77777777" w:rsidR="00EF7F80" w:rsidRPr="00EF7F80" w:rsidRDefault="00EF7F80" w:rsidP="00EF7F80">
      <w:pPr>
        <w:rPr>
          <w:rFonts w:ascii="Arial" w:hAnsi="Arial" w:cs="Arial"/>
          <w:lang w:val="fr-BE"/>
        </w:rPr>
      </w:pPr>
    </w:p>
    <w:p w14:paraId="50D00ED5" w14:textId="77777777" w:rsidR="00EF7F80" w:rsidRPr="00EF7F80" w:rsidRDefault="00EF7F80" w:rsidP="00EF7F80">
      <w:pPr>
        <w:rPr>
          <w:rFonts w:ascii="Arial" w:hAnsi="Arial" w:cs="Arial"/>
          <w:lang w:val="fr-BE"/>
        </w:rPr>
      </w:pPr>
      <w:r w:rsidRPr="00EF7F80">
        <w:rPr>
          <w:rFonts w:ascii="Arial" w:hAnsi="Arial" w:cs="Arial"/>
          <w:lang w:val="fr-BE"/>
        </w:rPr>
        <w:t xml:space="preserve">Et enfin, notre webinaire s'est concentré sur le plaidoyer politique, à partir de la présentation d'Alex de </w:t>
      </w:r>
      <w:proofErr w:type="spellStart"/>
      <w:r w:rsidRPr="00EF7F80">
        <w:rPr>
          <w:rFonts w:ascii="Arial" w:hAnsi="Arial" w:cs="Arial"/>
          <w:lang w:val="fr-BE"/>
        </w:rPr>
        <w:t>La</w:t>
      </w:r>
      <w:hyperlink r:id="rId20" w:history="1">
        <w:r w:rsidRPr="00EF7F80">
          <w:rPr>
            <w:rStyle w:val="Lienhypertexte"/>
            <w:rFonts w:ascii="Arial" w:hAnsi="Arial" w:cs="Arial"/>
            <w:lang w:val="fr-BE"/>
          </w:rPr>
          <w:t>Quadrature</w:t>
        </w:r>
        <w:proofErr w:type="spellEnd"/>
        <w:r w:rsidRPr="00EF7F80">
          <w:rPr>
            <w:rStyle w:val="Lienhypertexte"/>
            <w:rFonts w:ascii="Arial" w:hAnsi="Arial" w:cs="Arial"/>
            <w:lang w:val="fr-BE"/>
          </w:rPr>
          <w:t xml:space="preserve"> du Net</w:t>
        </w:r>
      </w:hyperlink>
      <w:r w:rsidRPr="00EF7F80">
        <w:rPr>
          <w:rFonts w:ascii="Arial" w:hAnsi="Arial" w:cs="Arial"/>
          <w:lang w:val="fr-BE"/>
        </w:rPr>
        <w:t xml:space="preserve"> , nous avons eu une introduction à ce que signifie se battre devant les tribunaux. Si votre organisation envisage de porter plainte devant les tribunaux, vous pouvez faire équipe avec des organisations de défense des droits numériques. Pour porter un combat devant les tribunaux, ce qu'on appelle un litige stratégique, vous pouvez avoir besoin d'argent. Je n'ai pas eu le temps de mentionner cela, qu'il existe un fonds, appelé le Digital Freedom </w:t>
      </w:r>
      <w:proofErr w:type="spellStart"/>
      <w:r w:rsidRPr="00EF7F80">
        <w:rPr>
          <w:rFonts w:ascii="Arial" w:hAnsi="Arial" w:cs="Arial"/>
          <w:lang w:val="fr-BE"/>
        </w:rPr>
        <w:t>Fund</w:t>
      </w:r>
      <w:proofErr w:type="spellEnd"/>
      <w:r w:rsidRPr="00EF7F80">
        <w:rPr>
          <w:rFonts w:ascii="Arial" w:hAnsi="Arial" w:cs="Arial"/>
          <w:lang w:val="fr-BE"/>
        </w:rPr>
        <w:t>. Ils octroient des subventions pour des litiges stratégiques en matière de droits numériques en Europe :</w:t>
      </w:r>
      <w:hyperlink r:id="rId21" w:history="1">
        <w:r w:rsidRPr="00EF7F80">
          <w:rPr>
            <w:rStyle w:val="Lienhypertexte"/>
            <w:rFonts w:ascii="Arial" w:hAnsi="Arial" w:cs="Arial"/>
            <w:lang w:val="fr-BE"/>
          </w:rPr>
          <w:t xml:space="preserve">Subventions – Digital Freedom </w:t>
        </w:r>
        <w:proofErr w:type="spellStart"/>
        <w:r w:rsidRPr="00EF7F80">
          <w:rPr>
            <w:rStyle w:val="Lienhypertexte"/>
            <w:rFonts w:ascii="Arial" w:hAnsi="Arial" w:cs="Arial"/>
            <w:lang w:val="fr-BE"/>
          </w:rPr>
          <w:t>Fund</w:t>
        </w:r>
        <w:proofErr w:type="spellEnd"/>
      </w:hyperlink>
      <w:r w:rsidRPr="00EF7F80">
        <w:rPr>
          <w:rFonts w:ascii="Arial" w:hAnsi="Arial" w:cs="Arial"/>
          <w:lang w:val="fr-BE"/>
        </w:rPr>
        <w:t>.</w:t>
      </w:r>
    </w:p>
    <w:p w14:paraId="58D5E602" w14:textId="77777777" w:rsidR="00EF7F80" w:rsidRPr="00EF7F80" w:rsidRDefault="00EF7F80" w:rsidP="00EF7F80">
      <w:pPr>
        <w:rPr>
          <w:rFonts w:ascii="Arial" w:hAnsi="Arial" w:cs="Arial"/>
          <w:lang w:val="fr-BE"/>
        </w:rPr>
      </w:pPr>
    </w:p>
    <w:p w14:paraId="20E5B265" w14:textId="77777777" w:rsidR="00EF7F80" w:rsidRPr="00EF7F80" w:rsidRDefault="00EF7F80" w:rsidP="00EF7F80">
      <w:pPr>
        <w:rPr>
          <w:rFonts w:ascii="Arial" w:hAnsi="Arial" w:cs="Arial"/>
          <w:lang w:val="fr-BE"/>
        </w:rPr>
      </w:pPr>
      <w:r w:rsidRPr="00EF7F80">
        <w:rPr>
          <w:rFonts w:ascii="Arial" w:hAnsi="Arial" w:cs="Arial"/>
          <w:lang w:val="fr-BE"/>
        </w:rPr>
        <w:t>Merci encore de faire partie de cette communauté géniale. Continuons à nous soutenir les uns les autres et à faire une différence !</w:t>
      </w:r>
    </w:p>
    <w:p w14:paraId="26F9941A" w14:textId="77777777" w:rsidR="00EF7F80" w:rsidRPr="00EF7F80" w:rsidRDefault="00EF7F80" w:rsidP="00EF7F80">
      <w:pPr>
        <w:rPr>
          <w:lang w:val="fr-BE"/>
        </w:rPr>
      </w:pPr>
    </w:p>
    <w:p w14:paraId="4FB360E4" w14:textId="77777777" w:rsidR="00EF7F80" w:rsidRDefault="00EF7F80" w:rsidP="00EF7F80">
      <w:pPr>
        <w:rPr>
          <w:sz w:val="22"/>
          <w:szCs w:val="22"/>
        </w:rPr>
      </w:pPr>
      <w:proofErr w:type="spellStart"/>
      <w:r>
        <w:rPr>
          <w:sz w:val="22"/>
          <w:szCs w:val="22"/>
        </w:rPr>
        <w:t>Sinceres</w:t>
      </w:r>
      <w:proofErr w:type="spellEnd"/>
      <w:r>
        <w:rPr>
          <w:sz w:val="22"/>
          <w:szCs w:val="22"/>
        </w:rPr>
        <w:t xml:space="preserve"> salutations</w:t>
      </w:r>
    </w:p>
    <w:p w14:paraId="2F98F48E" w14:textId="77777777" w:rsidR="00EF7F80" w:rsidRDefault="00EF7F80" w:rsidP="00EF7F80">
      <w:pPr>
        <w:rPr>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6520"/>
      </w:tblGrid>
      <w:tr w:rsidR="00EF7F80" w14:paraId="1AC0990B" w14:textId="77777777" w:rsidTr="00EF7F80">
        <w:trPr>
          <w:trHeight w:val="300"/>
        </w:trPr>
        <w:tc>
          <w:tcPr>
            <w:tcW w:w="4500" w:type="dxa"/>
            <w:tcBorders>
              <w:top w:val="nil"/>
              <w:left w:val="nil"/>
              <w:bottom w:val="nil"/>
              <w:right w:val="nil"/>
            </w:tcBorders>
            <w:vAlign w:val="center"/>
            <w:hideMark/>
          </w:tcPr>
          <w:p w14:paraId="19EAAA61" w14:textId="5F3248CF" w:rsidR="00EF7F80" w:rsidRDefault="00EF7F80">
            <w:pPr>
              <w:jc w:val="center"/>
              <w:textAlignment w:val="baseline"/>
              <w:rPr>
                <w:rFonts w:ascii="Times New Roman" w:hAnsi="Times New Roman" w:cs="Times New Roman"/>
                <w:lang/>
                <w14:ligatures w14:val="none"/>
              </w:rPr>
            </w:pPr>
            <w:r>
              <w:rPr>
                <w:noProof/>
                <w:sz w:val="22"/>
                <w:szCs w:val="22"/>
                <w14:ligatures w14:val="none"/>
              </w:rPr>
              <w:lastRenderedPageBreak/>
              <w:drawing>
                <wp:inline distT="0" distB="0" distL="0" distR="0" wp14:anchorId="2F086009" wp14:editId="3C0677E4">
                  <wp:extent cx="1737360" cy="2156460"/>
                  <wp:effectExtent l="0" t="0" r="15240" b="15240"/>
                  <wp:docPr id="362301116" name="Image 1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blue and red logo&#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737360" cy="2156460"/>
                          </a:xfrm>
                          <a:prstGeom prst="rect">
                            <a:avLst/>
                          </a:prstGeom>
                          <a:noFill/>
                          <a:ln>
                            <a:noFill/>
                          </a:ln>
                        </pic:spPr>
                      </pic:pic>
                    </a:graphicData>
                  </a:graphic>
                </wp:inline>
              </w:drawing>
            </w:r>
            <w:r>
              <w:rPr>
                <w:rFonts w:ascii="Calibri" w:hAnsi="Calibri" w:cs="Calibri"/>
                <w:sz w:val="22"/>
                <w:szCs w:val="22"/>
                <w:lang/>
                <w14:ligatures w14:val="none"/>
              </w:rPr>
              <w:t> </w:t>
            </w:r>
          </w:p>
        </w:tc>
        <w:tc>
          <w:tcPr>
            <w:tcW w:w="4500" w:type="dxa"/>
            <w:tcBorders>
              <w:top w:val="nil"/>
              <w:left w:val="single" w:sz="8" w:space="0" w:color="112A3E"/>
              <w:bottom w:val="nil"/>
              <w:right w:val="nil"/>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tblGrid>
            <w:tr w:rsidR="00EF7F80" w14:paraId="6EF2B5ED" w14:textId="77777777">
              <w:trPr>
                <w:trHeight w:val="60"/>
              </w:trPr>
              <w:tc>
                <w:tcPr>
                  <w:tcW w:w="6510" w:type="dxa"/>
                  <w:tcBorders>
                    <w:top w:val="nil"/>
                    <w:left w:val="nil"/>
                    <w:bottom w:val="nil"/>
                    <w:right w:val="nil"/>
                  </w:tcBorders>
                  <w:hideMark/>
                </w:tcPr>
                <w:p w14:paraId="5A9706F4" w14:textId="77777777" w:rsidR="00EF7F80" w:rsidRDefault="00EF7F80">
                  <w:pPr>
                    <w:textAlignment w:val="baseline"/>
                    <w:rPr>
                      <w:rFonts w:ascii="Times New Roman" w:hAnsi="Times New Roman" w:cs="Times New Roman"/>
                      <w:lang/>
                      <w14:ligatures w14:val="none"/>
                    </w:rPr>
                  </w:pPr>
                  <w:r>
                    <w:rPr>
                      <w:rFonts w:ascii="Arial" w:hAnsi="Arial" w:cs="Arial"/>
                      <w:b/>
                      <w:bCs/>
                      <w:color w:val="0B5E8F"/>
                      <w:lang/>
                      <w14:ligatures w14:val="none"/>
                    </w:rPr>
                    <w:t xml:space="preserve">Kave Noori </w:t>
                  </w:r>
                  <w:r>
                    <w:rPr>
                      <w:rFonts w:ascii="Arial" w:hAnsi="Arial" w:cs="Arial"/>
                      <w:b/>
                      <w:bCs/>
                      <w:color w:val="0B5E8F"/>
                      <w:lang w:val="en-GB"/>
                      <w14:ligatures w14:val="none"/>
                    </w:rPr>
                    <w:t>(</w:t>
                  </w:r>
                  <w:r>
                    <w:rPr>
                      <w:rFonts w:ascii="Arial" w:hAnsi="Arial" w:cs="Arial"/>
                      <w:b/>
                      <w:bCs/>
                      <w:color w:val="0B5E8F"/>
                      <w:lang/>
                      <w14:ligatures w14:val="none"/>
                    </w:rPr>
                    <w:t>il/</w:t>
                  </w:r>
                  <w:proofErr w:type="spellStart"/>
                  <w:r>
                    <w:rPr>
                      <w:rFonts w:ascii="Arial" w:hAnsi="Arial" w:cs="Arial"/>
                      <w:b/>
                      <w:bCs/>
                      <w:color w:val="0B5E8F"/>
                      <w:lang/>
                      <w14:ligatures w14:val="none"/>
                    </w:rPr>
                    <w:t>lui</w:t>
                  </w:r>
                  <w:proofErr w:type="spellEnd"/>
                  <w:r>
                    <w:rPr>
                      <w:rFonts w:ascii="Arial" w:hAnsi="Arial" w:cs="Arial"/>
                      <w:b/>
                      <w:bCs/>
                      <w:color w:val="0B5E8F"/>
                      <w:lang w:val="en-GB"/>
                      <w14:ligatures w14:val="none"/>
                    </w:rPr>
                    <w:t>)</w:t>
                  </w:r>
                  <w:r>
                    <w:rPr>
                      <w:rFonts w:ascii="Arial" w:hAnsi="Arial" w:cs="Arial"/>
                      <w:color w:val="0B5E8F"/>
                      <w:lang/>
                      <w14:ligatures w14:val="none"/>
                    </w:rPr>
                    <w:t> </w:t>
                  </w:r>
                </w:p>
              </w:tc>
            </w:tr>
            <w:tr w:rsidR="00EF7F80" w:rsidRPr="00EF7F80" w14:paraId="2507B202" w14:textId="77777777">
              <w:trPr>
                <w:trHeight w:val="315"/>
              </w:trPr>
              <w:tc>
                <w:tcPr>
                  <w:tcW w:w="6510" w:type="dxa"/>
                  <w:tcBorders>
                    <w:top w:val="nil"/>
                    <w:left w:val="nil"/>
                    <w:bottom w:val="nil"/>
                    <w:right w:val="nil"/>
                  </w:tcBorders>
                  <w:hideMark/>
                </w:tcPr>
                <w:p w14:paraId="703A2587" w14:textId="77777777" w:rsidR="00EF7F80" w:rsidRPr="00EF7F80" w:rsidRDefault="00EF7F80">
                  <w:pPr>
                    <w:textAlignment w:val="baseline"/>
                    <w:rPr>
                      <w:rFonts w:ascii="Times New Roman" w:hAnsi="Times New Roman" w:cs="Times New Roman"/>
                      <w:lang w:val="fr-BE"/>
                      <w14:ligatures w14:val="none"/>
                    </w:rPr>
                  </w:pPr>
                  <w:r w:rsidRPr="00EF7F80">
                    <w:rPr>
                      <w:rFonts w:ascii="Arial" w:hAnsi="Arial" w:cs="Arial"/>
                      <w:b/>
                      <w:bCs/>
                      <w:color w:val="000001"/>
                      <w:sz w:val="22"/>
                      <w:szCs w:val="22"/>
                      <w:lang w:val="fr-BE" w:eastAsia="es-ES_tradnl"/>
                      <w14:ligatures w14:val="none"/>
                    </w:rPr>
                    <w:t>Chargée de mission en intelligence artificielle</w:t>
                  </w:r>
                  <w:r w:rsidRPr="00EF7F80">
                    <w:rPr>
                      <w:rFonts w:ascii="Arial" w:hAnsi="Arial" w:cs="Arial"/>
                      <w:color w:val="000001"/>
                      <w:lang w:val="fr-BE"/>
                      <w14:ligatures w14:val="none"/>
                    </w:rPr>
                    <w:t> </w:t>
                  </w:r>
                </w:p>
                <w:p w14:paraId="01BEA38F" w14:textId="77777777" w:rsidR="00EF7F80" w:rsidRPr="00EF7F80" w:rsidRDefault="00EF7F80">
                  <w:pPr>
                    <w:textAlignment w:val="baseline"/>
                    <w:rPr>
                      <w:rFonts w:ascii="Times New Roman" w:hAnsi="Times New Roman" w:cs="Times New Roman"/>
                      <w:lang w:val="fr-BE"/>
                      <w14:ligatures w14:val="none"/>
                    </w:rPr>
                  </w:pPr>
                  <w:r w:rsidRPr="00EF7F80">
                    <w:rPr>
                      <w:rFonts w:ascii="Arial" w:hAnsi="Arial" w:cs="Arial"/>
                      <w:b/>
                      <w:bCs/>
                      <w:color w:val="000001"/>
                      <w:lang w:val="fr-BE"/>
                      <w14:ligatures w14:val="none"/>
                    </w:rPr>
                    <w:t> </w:t>
                  </w:r>
                  <w:r w:rsidRPr="00EF7F80">
                    <w:rPr>
                      <w:rFonts w:ascii="Arial" w:hAnsi="Arial" w:cs="Arial"/>
                      <w:color w:val="000001"/>
                      <w:lang w:val="fr-BE"/>
                      <w14:ligatures w14:val="none"/>
                    </w:rPr>
                    <w:t> </w:t>
                  </w:r>
                </w:p>
                <w:p w14:paraId="09954DA4" w14:textId="77777777" w:rsidR="00EF7F80" w:rsidRPr="00EF7F80" w:rsidRDefault="00EF7F80">
                  <w:pPr>
                    <w:textAlignment w:val="baseline"/>
                    <w:rPr>
                      <w:rFonts w:ascii="Times New Roman" w:hAnsi="Times New Roman" w:cs="Times New Roman"/>
                      <w:lang w:val="fr-BE"/>
                      <w14:ligatures w14:val="none"/>
                    </w:rPr>
                  </w:pPr>
                  <w:r w:rsidRPr="00EF7F80">
                    <w:rPr>
                      <w:rFonts w:ascii="Arial" w:hAnsi="Arial" w:cs="Arial"/>
                      <w:color w:val="000001"/>
                      <w:sz w:val="22"/>
                      <w:szCs w:val="22"/>
                      <w:lang w:val="fr-BE"/>
                      <w14:ligatures w14:val="none"/>
                    </w:rPr>
                    <w:t>Le Forum européen des personnes handicapées</w:t>
                  </w:r>
                </w:p>
                <w:p w14:paraId="3FD031E5" w14:textId="77777777" w:rsidR="00EF7F80" w:rsidRDefault="00EF7F80">
                  <w:pPr>
                    <w:textAlignment w:val="baseline"/>
                    <w:rPr>
                      <w:rFonts w:ascii="Times New Roman" w:hAnsi="Times New Roman" w:cs="Times New Roman"/>
                      <w:lang w:val="fr-FR"/>
                      <w14:ligatures w14:val="none"/>
                    </w:rPr>
                  </w:pPr>
                  <w:r>
                    <w:rPr>
                      <w:rFonts w:ascii="Arial" w:hAnsi="Arial" w:cs="Arial"/>
                      <w:color w:val="000001"/>
                      <w:sz w:val="22"/>
                      <w:szCs w:val="22"/>
                      <w:lang w:val="fr-FR"/>
                      <w14:ligatures w14:val="none"/>
                    </w:rPr>
                    <w:t>Avenue des Arts 7-8, B-1210 Bruxelles</w:t>
                  </w:r>
                </w:p>
                <w:p w14:paraId="3116FA32" w14:textId="77777777" w:rsidR="00EF7F80" w:rsidRDefault="00EF7F80">
                  <w:pPr>
                    <w:textAlignment w:val="baseline"/>
                    <w:rPr>
                      <w:rFonts w:ascii="Times New Roman" w:hAnsi="Times New Roman" w:cs="Times New Roman"/>
                      <w:lang w:val="fr-FR"/>
                      <w14:ligatures w14:val="none"/>
                    </w:rPr>
                  </w:pPr>
                  <w:r>
                    <w:rPr>
                      <w:rFonts w:ascii="Arial" w:hAnsi="Arial" w:cs="Arial"/>
                      <w:color w:val="000001"/>
                      <w:sz w:val="22"/>
                      <w:szCs w:val="22"/>
                      <w:lang w:val="fr-FR"/>
                      <w14:ligatures w14:val="none"/>
                    </w:rPr>
                    <w:t>  </w:t>
                  </w:r>
                </w:p>
                <w:p w14:paraId="59891CD1" w14:textId="77777777" w:rsidR="00EF7F80" w:rsidRDefault="00EF7F80">
                  <w:pPr>
                    <w:textAlignment w:val="baseline"/>
                    <w:rPr>
                      <w:rFonts w:ascii="Times New Roman" w:hAnsi="Times New Roman" w:cs="Times New Roman"/>
                      <w:lang w:val="fr-FR"/>
                      <w14:ligatures w14:val="none"/>
                    </w:rPr>
                  </w:pPr>
                  <w:r>
                    <w:rPr>
                      <w:rFonts w:ascii="Arial" w:hAnsi="Arial" w:cs="Arial"/>
                      <w:b/>
                      <w:bCs/>
                      <w:color w:val="0B5E8F"/>
                      <w:sz w:val="22"/>
                      <w:szCs w:val="22"/>
                      <w:lang w:val="fr-BE"/>
                      <w14:ligatures w14:val="none"/>
                    </w:rPr>
                    <w:t>Courriel</w:t>
                  </w:r>
                  <w:r>
                    <w:rPr>
                      <w:rFonts w:ascii="Arial" w:hAnsi="Arial" w:cs="Arial"/>
                      <w:color w:val="0B5E8F"/>
                      <w:sz w:val="22"/>
                      <w:szCs w:val="22"/>
                      <w:lang w:val="fr-BE"/>
                      <w14:ligatures w14:val="none"/>
                    </w:rPr>
                    <w:t> :</w:t>
                  </w:r>
                  <w:r>
                    <w:rPr>
                      <w:rFonts w:ascii="Arial" w:hAnsi="Arial" w:cs="Arial"/>
                      <w:sz w:val="22"/>
                      <w:szCs w:val="22"/>
                      <w:lang w:val="fr-FR"/>
                      <w14:ligatures w14:val="none"/>
                    </w:rPr>
                    <w:t> </w:t>
                  </w:r>
                  <w:hyperlink r:id="rId24" w:history="1">
                    <w:r>
                      <w:rPr>
                        <w:rStyle w:val="Lienhypertexte"/>
                        <w:rFonts w:ascii="Arial" w:hAnsi="Arial" w:cs="Arial"/>
                        <w:color w:val="0000FF"/>
                        <w:sz w:val="22"/>
                        <w:szCs w:val="22"/>
                        <w:lang w:val="fr-BE" w:eastAsia="es-ES_tradnl"/>
                        <w14:ligatures w14:val="none"/>
                      </w:rPr>
                      <w:t>kave.noori@edf-feph.org</w:t>
                    </w:r>
                  </w:hyperlink>
                </w:p>
                <w:p w14:paraId="7C2350CB" w14:textId="77777777" w:rsidR="00EF7F80" w:rsidRDefault="00EF7F80">
                  <w:pPr>
                    <w:textAlignment w:val="baseline"/>
                    <w:rPr>
                      <w:rFonts w:ascii="Times New Roman" w:hAnsi="Times New Roman" w:cs="Times New Roman"/>
                      <w:lang w:val="fr-FR"/>
                      <w14:ligatures w14:val="none"/>
                    </w:rPr>
                  </w:pPr>
                  <w:r>
                    <w:rPr>
                      <w:rFonts w:ascii="Arial" w:hAnsi="Arial" w:cs="Arial"/>
                      <w:color w:val="000001"/>
                      <w:lang w:val="fr-BE"/>
                      <w14:ligatures w14:val="none"/>
                    </w:rPr>
                    <w:t> </w:t>
                  </w:r>
                  <w:r>
                    <w:rPr>
                      <w:rFonts w:ascii="Arial" w:hAnsi="Arial" w:cs="Arial"/>
                      <w:color w:val="000001"/>
                      <w:lang w:val="fr-FR"/>
                      <w14:ligatures w14:val="none"/>
                    </w:rPr>
                    <w:t> </w:t>
                  </w:r>
                  <w:r>
                    <w:rPr>
                      <w:rFonts w:ascii="Arial" w:hAnsi="Arial" w:cs="Arial"/>
                      <w:color w:val="000001"/>
                      <w:sz w:val="22"/>
                      <w:szCs w:val="22"/>
                      <w:lang w:val="fr-BE"/>
                      <w14:ligatures w14:val="none"/>
                    </w:rPr>
                    <w:t> </w:t>
                  </w:r>
                  <w:r>
                    <w:rPr>
                      <w:rFonts w:ascii="Arial" w:hAnsi="Arial" w:cs="Arial"/>
                      <w:color w:val="000001"/>
                      <w:sz w:val="22"/>
                      <w:szCs w:val="22"/>
                      <w:lang w:val="fr-FR"/>
                      <w14:ligatures w14:val="none"/>
                    </w:rPr>
                    <w:t> </w:t>
                  </w:r>
                </w:p>
                <w:p w14:paraId="71DF77E6" w14:textId="77777777" w:rsidR="00EF7F80" w:rsidRPr="00EF7F80" w:rsidRDefault="00EF7F80">
                  <w:pPr>
                    <w:textAlignment w:val="baseline"/>
                    <w:rPr>
                      <w:rFonts w:ascii="Times New Roman" w:hAnsi="Times New Roman" w:cs="Times New Roman"/>
                      <w:lang w:val="fr-BE"/>
                      <w14:ligatures w14:val="none"/>
                    </w:rPr>
                  </w:pPr>
                  <w:r w:rsidRPr="00EF7F80">
                    <w:rPr>
                      <w:rFonts w:ascii="Arial" w:hAnsi="Arial" w:cs="Arial"/>
                      <w:b/>
                      <w:bCs/>
                      <w:color w:val="0B5E8F"/>
                      <w:sz w:val="22"/>
                      <w:szCs w:val="22"/>
                      <w:lang w:val="fr-BE"/>
                      <w14:ligatures w14:val="none"/>
                    </w:rPr>
                    <w:t>Numéro de transparence de l'UE :</w:t>
                  </w:r>
                  <w:r w:rsidRPr="00EF7F80">
                    <w:rPr>
                      <w:rFonts w:ascii="Arial" w:hAnsi="Arial" w:cs="Arial"/>
                      <w:color w:val="0B5E8F"/>
                      <w:sz w:val="22"/>
                      <w:szCs w:val="22"/>
                      <w:lang w:val="fr-BE"/>
                      <w14:ligatures w14:val="none"/>
                    </w:rPr>
                    <w:t xml:space="preserve"> </w:t>
                  </w:r>
                  <w:r w:rsidRPr="00EF7F80">
                    <w:rPr>
                      <w:rFonts w:ascii="Arial" w:hAnsi="Arial" w:cs="Arial"/>
                      <w:sz w:val="22"/>
                      <w:szCs w:val="22"/>
                      <w:lang w:val="fr-BE"/>
                      <w14:ligatures w14:val="none"/>
                    </w:rPr>
                    <w:t>Référence 57868523887-16</w:t>
                  </w:r>
                </w:p>
              </w:tc>
            </w:tr>
            <w:tr w:rsidR="00EF7F80" w14:paraId="1ECD33AC" w14:textId="77777777">
              <w:trPr>
                <w:trHeight w:val="165"/>
              </w:trPr>
              <w:tc>
                <w:tcPr>
                  <w:tcW w:w="6510" w:type="dxa"/>
                  <w:tcBorders>
                    <w:top w:val="nil"/>
                    <w:left w:val="nil"/>
                    <w:bottom w:val="nil"/>
                    <w:right w:val="nil"/>
                  </w:tcBorders>
                  <w:hideMark/>
                </w:tcPr>
                <w:p w14:paraId="3344CF85" w14:textId="77777777" w:rsidR="00EF7F80" w:rsidRPr="00EF7F80" w:rsidRDefault="00EF7F80">
                  <w:pPr>
                    <w:textAlignment w:val="baseline"/>
                    <w:rPr>
                      <w:rFonts w:ascii="Times New Roman" w:hAnsi="Times New Roman" w:cs="Times New Roman"/>
                      <w:lang w:val="fr-BE"/>
                      <w14:ligatures w14:val="none"/>
                    </w:rPr>
                  </w:pPr>
                  <w:r w:rsidRPr="00EF7F80">
                    <w:rPr>
                      <w:rFonts w:ascii="Calibri" w:hAnsi="Calibri" w:cs="Calibri"/>
                      <w:color w:val="1483BF"/>
                      <w:lang w:val="fr-BE"/>
                      <w14:ligatures w14:val="none"/>
                    </w:rPr>
                    <w:t>  </w:t>
                  </w:r>
                </w:p>
                <w:p w14:paraId="71D9DE28" w14:textId="77777777" w:rsidR="00EF7F80" w:rsidRDefault="00EF7F80">
                  <w:pPr>
                    <w:textAlignment w:val="baseline"/>
                    <w:rPr>
                      <w:rFonts w:ascii="Times New Roman" w:hAnsi="Times New Roman" w:cs="Times New Roman"/>
                      <w:lang/>
                      <w14:ligatures w14:val="none"/>
                    </w:rPr>
                  </w:pPr>
                  <w:r>
                    <w:rPr>
                      <w:rFonts w:ascii="Arial" w:hAnsi="Arial" w:cs="Arial"/>
                      <w:b/>
                      <w:bCs/>
                      <w:color w:val="0B5E8F"/>
                      <w:lang/>
                      <w14:ligatures w14:val="none"/>
                    </w:rPr>
                    <w:t>#NothingAboutUsWithoutUs</w:t>
                  </w:r>
                  <w:r>
                    <w:rPr>
                      <w:rFonts w:ascii="Calibri" w:hAnsi="Calibri" w:cs="Calibri"/>
                      <w:color w:val="0B5E8F"/>
                      <w:lang/>
                      <w14:ligatures w14:val="none"/>
                    </w:rPr>
                    <w:t xml:space="preserve"> </w:t>
                  </w:r>
                  <w:r>
                    <w:rPr>
                      <w:rFonts w:ascii="Arial" w:hAnsi="Arial" w:cs="Arial"/>
                      <w:b/>
                      <w:bCs/>
                      <w:color w:val="112A3E"/>
                      <w:lang/>
                      <w14:ligatures w14:val="none"/>
                    </w:rPr>
                    <w:t>| </w:t>
                  </w:r>
                  <w:hyperlink r:id="rId25" w:history="1">
                    <w:r>
                      <w:rPr>
                        <w:rStyle w:val="Lienhypertexte"/>
                        <w:rFonts w:ascii="Arial" w:hAnsi="Arial" w:cs="Arial"/>
                        <w:color w:val="0000FF"/>
                        <w:lang/>
                        <w14:ligatures w14:val="none"/>
                      </w:rPr>
                      <w:t>www.edf-feph.org</w:t>
                    </w:r>
                  </w:hyperlink>
                  <w:r>
                    <w:rPr>
                      <w:rFonts w:ascii="Calibri" w:hAnsi="Calibri" w:cs="Calibri"/>
                      <w:sz w:val="22"/>
                      <w:szCs w:val="22"/>
                      <w:lang/>
                      <w14:ligatures w14:val="none"/>
                    </w:rPr>
                    <w:t> </w:t>
                  </w:r>
                </w:p>
                <w:p w14:paraId="4E2C9140" w14:textId="77777777" w:rsidR="00EF7F80" w:rsidRDefault="00EF7F80">
                  <w:pPr>
                    <w:textAlignment w:val="baseline"/>
                    <w:rPr>
                      <w:rFonts w:ascii="Times New Roman" w:hAnsi="Times New Roman" w:cs="Times New Roman"/>
                      <w:lang/>
                      <w14:ligatures w14:val="none"/>
                    </w:rPr>
                  </w:pPr>
                  <w:r>
                    <w:rPr>
                      <w:rFonts w:ascii="Arial" w:hAnsi="Arial" w:cs="Arial"/>
                      <w:color w:val="000000"/>
                      <w:lang w:val="en-GB"/>
                      <w14:ligatures w14:val="none"/>
                    </w:rPr>
                    <w:t> </w:t>
                  </w:r>
                  <w:r>
                    <w:rPr>
                      <w:rFonts w:ascii="Arial" w:hAnsi="Arial" w:cs="Arial"/>
                      <w:color w:val="000000"/>
                      <w:lang/>
                      <w14:ligatures w14:val="none"/>
                    </w:rPr>
                    <w:t> </w:t>
                  </w:r>
                </w:p>
              </w:tc>
            </w:tr>
            <w:tr w:rsidR="00EF7F80" w14:paraId="05EF9EAB" w14:textId="77777777">
              <w:trPr>
                <w:trHeight w:val="210"/>
              </w:trPr>
              <w:tc>
                <w:tcPr>
                  <w:tcW w:w="6510" w:type="dxa"/>
                  <w:tcBorders>
                    <w:top w:val="nil"/>
                    <w:left w:val="nil"/>
                    <w:bottom w:val="nil"/>
                    <w:right w:val="nil"/>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260"/>
                    <w:gridCol w:w="1260"/>
                    <w:gridCol w:w="1260"/>
                    <w:gridCol w:w="1260"/>
                  </w:tblGrid>
                  <w:tr w:rsidR="00EF7F80" w14:paraId="4398D4FA" w14:textId="77777777">
                    <w:trPr>
                      <w:trHeight w:val="360"/>
                    </w:trPr>
                    <w:tc>
                      <w:tcPr>
                        <w:tcW w:w="1260" w:type="dxa"/>
                        <w:tcBorders>
                          <w:top w:val="nil"/>
                          <w:left w:val="nil"/>
                          <w:bottom w:val="nil"/>
                          <w:right w:val="nil"/>
                        </w:tcBorders>
                        <w:vAlign w:val="center"/>
                        <w:hideMark/>
                      </w:tcPr>
                      <w:p w14:paraId="414404C8" w14:textId="4609C5A3" w:rsidR="00EF7F80" w:rsidRDefault="00EF7F80">
                        <w:pPr>
                          <w:jc w:val="center"/>
                          <w:textAlignment w:val="baseline"/>
                          <w:rPr>
                            <w:rFonts w:ascii="Times New Roman" w:hAnsi="Times New Roman" w:cs="Times New Roman"/>
                            <w:lang/>
                            <w14:ligatures w14:val="none"/>
                          </w:rPr>
                        </w:pPr>
                        <w:r>
                          <w:rPr>
                            <w:noProof/>
                            <w:sz w:val="22"/>
                            <w:szCs w:val="22"/>
                            <w14:ligatures w14:val="none"/>
                          </w:rPr>
                          <w:drawing>
                            <wp:inline distT="0" distB="0" distL="0" distR="0" wp14:anchorId="6F5912BB" wp14:editId="13267957">
                              <wp:extent cx="144780" cy="137160"/>
                              <wp:effectExtent l="0" t="0" r="7620" b="15240"/>
                              <wp:docPr id="893877308" name="Image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44780" cy="137160"/>
                                      </a:xfrm>
                                      <a:prstGeom prst="rect">
                                        <a:avLst/>
                                      </a:prstGeom>
                                      <a:noFill/>
                                      <a:ln>
                                        <a:noFill/>
                                      </a:ln>
                                    </pic:spPr>
                                  </pic:pic>
                                </a:graphicData>
                              </a:graphic>
                            </wp:inline>
                          </w:drawing>
                        </w:r>
                        <w:r>
                          <w:rPr>
                            <w:rFonts w:ascii="Calibri" w:hAnsi="Calibri" w:cs="Calibri"/>
                            <w:sz w:val="22"/>
                            <w:szCs w:val="22"/>
                            <w:lang/>
                            <w14:ligatures w14:val="none"/>
                          </w:rPr>
                          <w:t> </w:t>
                        </w:r>
                      </w:p>
                    </w:tc>
                    <w:tc>
                      <w:tcPr>
                        <w:tcW w:w="1260" w:type="dxa"/>
                        <w:tcBorders>
                          <w:top w:val="nil"/>
                          <w:left w:val="nil"/>
                          <w:bottom w:val="nil"/>
                          <w:right w:val="nil"/>
                        </w:tcBorders>
                        <w:vAlign w:val="center"/>
                        <w:hideMark/>
                      </w:tcPr>
                      <w:p w14:paraId="69784871" w14:textId="1FF1306C" w:rsidR="00EF7F80" w:rsidRDefault="00EF7F80">
                        <w:pPr>
                          <w:jc w:val="center"/>
                          <w:textAlignment w:val="baseline"/>
                          <w:rPr>
                            <w:rFonts w:ascii="Times New Roman" w:hAnsi="Times New Roman" w:cs="Times New Roman"/>
                            <w:lang/>
                            <w14:ligatures w14:val="none"/>
                          </w:rPr>
                        </w:pPr>
                        <w:r>
                          <w:rPr>
                            <w:noProof/>
                            <w:sz w:val="22"/>
                            <w:szCs w:val="22"/>
                            <w14:ligatures w14:val="none"/>
                          </w:rPr>
                          <w:drawing>
                            <wp:inline distT="0" distB="0" distL="0" distR="0" wp14:anchorId="47308B7E" wp14:editId="16679CA5">
                              <wp:extent cx="137160" cy="137160"/>
                              <wp:effectExtent l="0" t="0" r="15240" b="15240"/>
                              <wp:docPr id="2127316792" name="Image 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Pr>
                            <w:rFonts w:ascii="Calibri" w:hAnsi="Calibri" w:cs="Calibri"/>
                            <w:sz w:val="22"/>
                            <w:szCs w:val="22"/>
                            <w:lang/>
                            <w14:ligatures w14:val="none"/>
                          </w:rPr>
                          <w:t> </w:t>
                        </w:r>
                      </w:p>
                    </w:tc>
                    <w:tc>
                      <w:tcPr>
                        <w:tcW w:w="1260" w:type="dxa"/>
                        <w:tcBorders>
                          <w:top w:val="nil"/>
                          <w:left w:val="nil"/>
                          <w:bottom w:val="nil"/>
                          <w:right w:val="nil"/>
                        </w:tcBorders>
                        <w:vAlign w:val="center"/>
                        <w:hideMark/>
                      </w:tcPr>
                      <w:p w14:paraId="46800472" w14:textId="73FD6B36" w:rsidR="00EF7F80" w:rsidRDefault="00EF7F80">
                        <w:pPr>
                          <w:jc w:val="center"/>
                          <w:textAlignment w:val="baseline"/>
                          <w:rPr>
                            <w:rFonts w:ascii="Times New Roman" w:hAnsi="Times New Roman" w:cs="Times New Roman"/>
                            <w:lang/>
                            <w14:ligatures w14:val="none"/>
                          </w:rPr>
                        </w:pPr>
                        <w:r>
                          <w:rPr>
                            <w:noProof/>
                            <w:sz w:val="22"/>
                            <w:szCs w:val="22"/>
                            <w14:ligatures w14:val="none"/>
                          </w:rPr>
                          <w:drawing>
                            <wp:inline distT="0" distB="0" distL="0" distR="0" wp14:anchorId="2C64287B" wp14:editId="3F1DC438">
                              <wp:extent cx="144780" cy="152400"/>
                              <wp:effectExtent l="0" t="0" r="7620" b="0"/>
                              <wp:docPr id="2109440324" name="Image 9">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Pr>
                            <w:rFonts w:ascii="Calibri" w:hAnsi="Calibri" w:cs="Calibri"/>
                            <w:sz w:val="22"/>
                            <w:szCs w:val="22"/>
                            <w:lang/>
                            <w14:ligatures w14:val="none"/>
                          </w:rPr>
                          <w:t> </w:t>
                        </w:r>
                      </w:p>
                    </w:tc>
                    <w:tc>
                      <w:tcPr>
                        <w:tcW w:w="1260" w:type="dxa"/>
                        <w:tcBorders>
                          <w:top w:val="nil"/>
                          <w:left w:val="nil"/>
                          <w:bottom w:val="nil"/>
                          <w:right w:val="nil"/>
                        </w:tcBorders>
                        <w:vAlign w:val="center"/>
                        <w:hideMark/>
                      </w:tcPr>
                      <w:p w14:paraId="38376ABF" w14:textId="067C2C0D" w:rsidR="00EF7F80" w:rsidRDefault="00EF7F80">
                        <w:pPr>
                          <w:jc w:val="center"/>
                          <w:textAlignment w:val="baseline"/>
                          <w:rPr>
                            <w:rFonts w:ascii="Times New Roman" w:hAnsi="Times New Roman" w:cs="Times New Roman"/>
                            <w:lang/>
                            <w14:ligatures w14:val="none"/>
                          </w:rPr>
                        </w:pPr>
                        <w:r>
                          <w:rPr>
                            <w:noProof/>
                            <w:sz w:val="22"/>
                            <w:szCs w:val="22"/>
                            <w14:ligatures w14:val="none"/>
                          </w:rPr>
                          <w:drawing>
                            <wp:inline distT="0" distB="0" distL="0" distR="0" wp14:anchorId="1971CA02" wp14:editId="1EB45060">
                              <wp:extent cx="137160" cy="137160"/>
                              <wp:effectExtent l="0" t="0" r="15240" b="15240"/>
                              <wp:docPr id="1074218390" name="Image 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Pr>
                            <w:rFonts w:ascii="Calibri" w:hAnsi="Calibri" w:cs="Calibri"/>
                            <w:sz w:val="22"/>
                            <w:szCs w:val="22"/>
                            <w:lang/>
                            <w14:ligatures w14:val="none"/>
                          </w:rPr>
                          <w:t> </w:t>
                        </w:r>
                      </w:p>
                    </w:tc>
                    <w:tc>
                      <w:tcPr>
                        <w:tcW w:w="1260" w:type="dxa"/>
                        <w:tcBorders>
                          <w:top w:val="nil"/>
                          <w:left w:val="nil"/>
                          <w:bottom w:val="nil"/>
                          <w:right w:val="nil"/>
                        </w:tcBorders>
                        <w:vAlign w:val="center"/>
                        <w:hideMark/>
                      </w:tcPr>
                      <w:p w14:paraId="4106F95A" w14:textId="07EEEB7F" w:rsidR="00EF7F80" w:rsidRDefault="00EF7F80">
                        <w:pPr>
                          <w:jc w:val="center"/>
                          <w:textAlignment w:val="baseline"/>
                          <w:rPr>
                            <w:rFonts w:ascii="Times New Roman" w:hAnsi="Times New Roman" w:cs="Times New Roman"/>
                            <w:lang/>
                            <w14:ligatures w14:val="none"/>
                          </w:rPr>
                        </w:pPr>
                        <w:r>
                          <w:rPr>
                            <w:noProof/>
                            <w:sz w:val="22"/>
                            <w:szCs w:val="22"/>
                            <w14:ligatures w14:val="none"/>
                          </w:rPr>
                          <w:drawing>
                            <wp:inline distT="0" distB="0" distL="0" distR="0" wp14:anchorId="3D5F619A" wp14:editId="3774690D">
                              <wp:extent cx="137160" cy="144780"/>
                              <wp:effectExtent l="0" t="0" r="15240" b="7620"/>
                              <wp:docPr id="1604258535" name="Image 7">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r>
                          <w:rPr>
                            <w:rFonts w:ascii="Calibri" w:hAnsi="Calibri" w:cs="Calibri"/>
                            <w:sz w:val="22"/>
                            <w:szCs w:val="22"/>
                            <w:lang/>
                            <w14:ligatures w14:val="none"/>
                          </w:rPr>
                          <w:t> </w:t>
                        </w:r>
                      </w:p>
                    </w:tc>
                  </w:tr>
                </w:tbl>
                <w:p w14:paraId="592F4825" w14:textId="77777777" w:rsidR="00EF7F80" w:rsidRDefault="00EF7F80">
                  <w:pPr>
                    <w:textAlignment w:val="baseline"/>
                    <w:rPr>
                      <w:rFonts w:ascii="Times New Roman" w:hAnsi="Times New Roman" w:cs="Times New Roman"/>
                      <w:lang/>
                      <w14:ligatures w14:val="none"/>
                    </w:rPr>
                  </w:pPr>
                  <w:r>
                    <w:rPr>
                      <w:rFonts w:ascii="Calibri" w:hAnsi="Calibri" w:cs="Calibri"/>
                      <w:sz w:val="22"/>
                      <w:szCs w:val="22"/>
                      <w:lang/>
                      <w14:ligatures w14:val="none"/>
                    </w:rPr>
                    <w:t> </w:t>
                  </w:r>
                </w:p>
              </w:tc>
            </w:tr>
          </w:tbl>
          <w:p w14:paraId="54A6B6D3" w14:textId="77777777" w:rsidR="00EF7F80" w:rsidRDefault="00EF7F80">
            <w:pPr>
              <w:textAlignment w:val="baseline"/>
              <w:rPr>
                <w:rFonts w:ascii="Times New Roman" w:hAnsi="Times New Roman" w:cs="Times New Roman"/>
                <w:lang/>
                <w14:ligatures w14:val="none"/>
              </w:rPr>
            </w:pPr>
            <w:r>
              <w:rPr>
                <w:rFonts w:ascii="Calibri" w:hAnsi="Calibri" w:cs="Calibri"/>
                <w:sz w:val="22"/>
                <w:szCs w:val="22"/>
                <w:lang/>
                <w14:ligatures w14:val="none"/>
              </w:rPr>
              <w:t> </w:t>
            </w:r>
          </w:p>
        </w:tc>
      </w:tr>
    </w:tbl>
    <w:p w14:paraId="69BBED0C" w14:textId="77777777" w:rsidR="00EF7F80" w:rsidRDefault="00EF7F80" w:rsidP="00EF7F80">
      <w:pPr>
        <w:textAlignment w:val="baseline"/>
        <w:rPr>
          <w:rFonts w:ascii="Segoe UI" w:hAnsi="Segoe UI" w:cs="Segoe UI"/>
          <w:sz w:val="18"/>
          <w:szCs w:val="18"/>
          <w:lang/>
          <w14:ligatures w14:val="none"/>
        </w:rPr>
      </w:pPr>
      <w:r>
        <w:rPr>
          <w:rFonts w:ascii="Calibri" w:hAnsi="Calibri" w:cs="Calibri"/>
          <w:color w:val="000000"/>
          <w:sz w:val="22"/>
          <w:szCs w:val="22"/>
          <w:lang/>
          <w14:ligatures w14:val="none"/>
        </w:rPr>
        <w:t>  </w:t>
      </w:r>
    </w:p>
    <w:p w14:paraId="6981CC15" w14:textId="77777777" w:rsidR="00EF7F80" w:rsidRDefault="00EF7F80" w:rsidP="00EF7F80">
      <w:pPr>
        <w:textAlignment w:val="baseline"/>
        <w:rPr>
          <w:rFonts w:ascii="Segoe UI" w:hAnsi="Segoe UI" w:cs="Segoe UI"/>
          <w:sz w:val="18"/>
          <w:szCs w:val="18"/>
          <w:lang/>
          <w14:ligatures w14:val="none"/>
        </w:rPr>
      </w:pPr>
      <w:proofErr w:type="spellStart"/>
      <w:r>
        <w:rPr>
          <w:rFonts w:ascii="Arial" w:hAnsi="Arial" w:cs="Arial"/>
          <w:color w:val="000000"/>
          <w:lang/>
          <w14:ligatures w14:val="none"/>
        </w:rPr>
        <w:t>Abonnez-vous</w:t>
      </w:r>
      <w:proofErr w:type="spellEnd"/>
      <w:r>
        <w:rPr>
          <w:rFonts w:ascii="Arial" w:hAnsi="Arial" w:cs="Arial"/>
          <w:color w:val="000000"/>
          <w:lang/>
          <w14:ligatures w14:val="none"/>
        </w:rPr>
        <w:t xml:space="preserve"> à </w:t>
      </w:r>
      <w:proofErr w:type="spellStart"/>
      <w:r>
        <w:rPr>
          <w:rFonts w:ascii="Arial" w:hAnsi="Arial" w:cs="Arial"/>
          <w:color w:val="000000"/>
          <w:lang/>
          <w14:ligatures w14:val="none"/>
        </w:rPr>
        <w:t>nosnewsletters</w:t>
      </w:r>
      <w:proofErr w:type="spellEnd"/>
      <w:r>
        <w:rPr>
          <w:rFonts w:ascii="Arial" w:hAnsi="Arial" w:cs="Arial"/>
          <w:color w:val="000000"/>
          <w:lang/>
          <w14:ligatures w14:val="none"/>
        </w:rPr>
        <w:t xml:space="preserve"> </w:t>
      </w:r>
      <w:hyperlink r:id="rId41" w:tgtFrame="_blank" w:history="1">
        <w:r>
          <w:rPr>
            <w:rStyle w:val="Lienhypertexte"/>
            <w:rFonts w:ascii="Arial" w:hAnsi="Arial" w:cs="Arial"/>
            <w:color w:val="0563C1"/>
            <w:lang/>
            <w14:ligatures w14:val="none"/>
          </w:rPr>
          <w:t>Disability Voice</w:t>
        </w:r>
      </w:hyperlink>
      <w:r>
        <w:rPr>
          <w:rFonts w:ascii="Arial" w:hAnsi="Arial" w:cs="Arial"/>
          <w:color w:val="000000"/>
          <w:lang/>
          <w14:ligatures w14:val="none"/>
        </w:rPr>
        <w:t xml:space="preserve">, </w:t>
      </w:r>
      <w:hyperlink r:id="rId42" w:tgtFrame="_blank" w:history="1">
        <w:r>
          <w:rPr>
            <w:rStyle w:val="Lienhypertexte"/>
            <w:rFonts w:ascii="Arial" w:hAnsi="Arial" w:cs="Arial"/>
            <w:color w:val="0563C1"/>
            <w:lang/>
            <w14:ligatures w14:val="none"/>
          </w:rPr>
          <w:t>Women's Voice</w:t>
        </w:r>
      </w:hyperlink>
      <w:r>
        <w:rPr>
          <w:rFonts w:ascii="Arial" w:hAnsi="Arial" w:cs="Arial"/>
          <w:color w:val="000000"/>
          <w:lang/>
          <w14:ligatures w14:val="none"/>
        </w:rPr>
        <w:t xml:space="preserve">, </w:t>
      </w:r>
      <w:hyperlink r:id="rId43" w:tgtFrame="_blank" w:history="1">
        <w:r>
          <w:rPr>
            <w:rStyle w:val="Lienhypertexte"/>
            <w:rFonts w:ascii="Arial" w:hAnsi="Arial" w:cs="Arial"/>
            <w:color w:val="0563C1"/>
            <w:lang/>
            <w14:ligatures w14:val="none"/>
          </w:rPr>
          <w:t>Disability Intergroup</w:t>
        </w:r>
      </w:hyperlink>
      <w:r>
        <w:rPr>
          <w:rFonts w:ascii="Arial" w:hAnsi="Arial" w:cs="Arial"/>
          <w:color w:val="000000"/>
          <w:lang/>
          <w14:ligatures w14:val="none"/>
        </w:rPr>
        <w:t xml:space="preserve">, </w:t>
      </w:r>
      <w:hyperlink r:id="rId44" w:tgtFrame="_blank" w:history="1">
        <w:r>
          <w:rPr>
            <w:rStyle w:val="Lienhypertexte"/>
            <w:rFonts w:ascii="Arial" w:hAnsi="Arial" w:cs="Arial"/>
            <w:color w:val="4471C4"/>
            <w:lang/>
            <w14:ligatures w14:val="none"/>
          </w:rPr>
          <w:t>AI &amp; Disability</w:t>
        </w:r>
      </w:hyperlink>
      <w:r>
        <w:rPr>
          <w:rFonts w:ascii="Arial" w:hAnsi="Arial" w:cs="Arial"/>
          <w:color w:val="000000"/>
          <w:lang/>
          <w14:ligatures w14:val="none"/>
        </w:rPr>
        <w:t xml:space="preserve"> </w:t>
      </w:r>
      <w:proofErr w:type="spellStart"/>
      <w:r>
        <w:rPr>
          <w:rFonts w:ascii="Arial" w:hAnsi="Arial" w:cs="Arial"/>
          <w:color w:val="000000"/>
          <w:lang/>
          <w14:ligatures w14:val="none"/>
        </w:rPr>
        <w:t>et</w:t>
      </w:r>
      <w:hyperlink r:id="rId45" w:tgtFrame="_blank" w:history="1">
        <w:r>
          <w:rPr>
            <w:rStyle w:val="Lienhypertexte"/>
            <w:rFonts w:ascii="Arial" w:hAnsi="Arial" w:cs="Arial"/>
            <w:color w:val="0563C1"/>
            <w:lang/>
            <w14:ligatures w14:val="none"/>
          </w:rPr>
          <w:t>Global</w:t>
        </w:r>
        <w:proofErr w:type="spellEnd"/>
        <w:r>
          <w:rPr>
            <w:rStyle w:val="Lienhypertexte"/>
            <w:rFonts w:ascii="Arial" w:hAnsi="Arial" w:cs="Arial"/>
            <w:color w:val="0563C1"/>
            <w:lang/>
            <w14:ligatures w14:val="none"/>
          </w:rPr>
          <w:t xml:space="preserve"> Action</w:t>
        </w:r>
      </w:hyperlink>
      <w:r>
        <w:t xml:space="preserve"> !</w:t>
      </w:r>
      <w:r>
        <w:rPr>
          <w:rFonts w:ascii="Arial" w:hAnsi="Arial" w:cs="Arial"/>
          <w:color w:val="000000"/>
          <w:lang/>
          <w14:ligatures w14:val="none"/>
        </w:rPr>
        <w:t> </w:t>
      </w:r>
    </w:p>
    <w:p w14:paraId="337F42F5" w14:textId="77777777" w:rsidR="00EF7F80" w:rsidRPr="00EF7F80" w:rsidRDefault="00EF7F80" w:rsidP="00EF7F80">
      <w:pPr>
        <w:textAlignment w:val="baseline"/>
        <w:rPr>
          <w:rFonts w:ascii="Segoe UI" w:hAnsi="Segoe UI" w:cs="Segoe UI"/>
          <w:sz w:val="18"/>
          <w:szCs w:val="18"/>
          <w:lang w:val="fr-BE"/>
          <w14:ligatures w14:val="none"/>
        </w:rPr>
      </w:pPr>
      <w:r w:rsidRPr="00EF7F80">
        <w:rPr>
          <w:rFonts w:ascii="Arial" w:hAnsi="Arial" w:cs="Arial"/>
          <w:lang w:val="fr-BE"/>
          <w14:ligatures w14:val="none"/>
        </w:rPr>
        <w:t xml:space="preserve">Faites un don </w:t>
      </w:r>
      <w:proofErr w:type="spellStart"/>
      <w:r w:rsidRPr="00EF7F80">
        <w:rPr>
          <w:rFonts w:ascii="Arial" w:hAnsi="Arial" w:cs="Arial"/>
          <w:lang w:val="fr-BE"/>
          <w14:ligatures w14:val="none"/>
        </w:rPr>
        <w:t>aux</w:t>
      </w:r>
      <w:hyperlink r:id="rId46" w:tgtFrame="_blank" w:history="1">
        <w:r w:rsidRPr="00EF7F80">
          <w:rPr>
            <w:rStyle w:val="Lienhypertexte"/>
            <w:rFonts w:ascii="Arial" w:hAnsi="Arial" w:cs="Arial"/>
            <w:color w:val="4471C4"/>
            <w:lang w:val="fr-BE"/>
            <w14:ligatures w14:val="none"/>
          </w:rPr>
          <w:t>Ukrainiens</w:t>
        </w:r>
        <w:proofErr w:type="spellEnd"/>
        <w:r w:rsidRPr="00EF7F80">
          <w:rPr>
            <w:rStyle w:val="Lienhypertexte"/>
            <w:rFonts w:ascii="Arial" w:hAnsi="Arial" w:cs="Arial"/>
            <w:color w:val="4471C4"/>
            <w:lang w:val="fr-BE"/>
            <w14:ligatures w14:val="none"/>
          </w:rPr>
          <w:t xml:space="preserve"> handicapés</w:t>
        </w:r>
      </w:hyperlink>
      <w:r w:rsidRPr="00EF7F80">
        <w:rPr>
          <w:rFonts w:ascii="Arial" w:hAnsi="Arial" w:cs="Arial"/>
          <w:lang w:val="fr-BE"/>
          <w14:ligatures w14:val="none"/>
        </w:rPr>
        <w:t>. </w:t>
      </w:r>
    </w:p>
    <w:p w14:paraId="337A5268" w14:textId="77777777" w:rsidR="004D61C5" w:rsidRPr="00EF7F80" w:rsidRDefault="004D61C5">
      <w:pPr>
        <w:rPr>
          <w:lang w:val="fr-BE"/>
        </w:rPr>
      </w:pPr>
    </w:p>
    <w:sectPr w:rsidR="004D61C5" w:rsidRPr="00EF7F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4938"/>
    <w:multiLevelType w:val="multilevel"/>
    <w:tmpl w:val="7848C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5337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0"/>
    <w:rsid w:val="00234956"/>
    <w:rsid w:val="003A0CC1"/>
    <w:rsid w:val="004D61C5"/>
    <w:rsid w:val="00604148"/>
    <w:rsid w:val="00E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7D5"/>
  <w15:chartTrackingRefBased/>
  <w15:docId w15:val="{04478A60-1199-49F2-A6B3-E5D6BB1F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80"/>
    <w:pPr>
      <w:spacing w:after="0" w:line="240" w:lineRule="auto"/>
    </w:pPr>
    <w:rPr>
      <w:rFonts w:ascii="Aptos" w:hAnsi="Aptos" w:cs="Aptos"/>
      <w:kern w:val="0"/>
    </w:rPr>
  </w:style>
  <w:style w:type="paragraph" w:styleId="Titre1">
    <w:name w:val="heading 1"/>
    <w:basedOn w:val="Normal"/>
    <w:next w:val="Normal"/>
    <w:link w:val="Titre1Car"/>
    <w:uiPriority w:val="9"/>
    <w:qFormat/>
    <w:rsid w:val="00EF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7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7F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7F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7F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7F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7F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7F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7F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F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7F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7F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7F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7F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7F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7F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7F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7F80"/>
    <w:rPr>
      <w:rFonts w:eastAsiaTheme="majorEastAsia" w:cstheme="majorBidi"/>
      <w:color w:val="272727" w:themeColor="text1" w:themeTint="D8"/>
    </w:rPr>
  </w:style>
  <w:style w:type="paragraph" w:styleId="Titre">
    <w:name w:val="Title"/>
    <w:basedOn w:val="Normal"/>
    <w:next w:val="Normal"/>
    <w:link w:val="TitreCar"/>
    <w:uiPriority w:val="10"/>
    <w:qFormat/>
    <w:rsid w:val="00EF7F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F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7F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7F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7F80"/>
    <w:pPr>
      <w:spacing w:before="160"/>
      <w:jc w:val="center"/>
    </w:pPr>
    <w:rPr>
      <w:i/>
      <w:iCs/>
      <w:color w:val="404040" w:themeColor="text1" w:themeTint="BF"/>
    </w:rPr>
  </w:style>
  <w:style w:type="character" w:customStyle="1" w:styleId="CitationCar">
    <w:name w:val="Citation Car"/>
    <w:basedOn w:val="Policepardfaut"/>
    <w:link w:val="Citation"/>
    <w:uiPriority w:val="29"/>
    <w:rsid w:val="00EF7F80"/>
    <w:rPr>
      <w:i/>
      <w:iCs/>
      <w:color w:val="404040" w:themeColor="text1" w:themeTint="BF"/>
    </w:rPr>
  </w:style>
  <w:style w:type="paragraph" w:styleId="Paragraphedeliste">
    <w:name w:val="List Paragraph"/>
    <w:basedOn w:val="Normal"/>
    <w:uiPriority w:val="34"/>
    <w:qFormat/>
    <w:rsid w:val="00EF7F80"/>
    <w:pPr>
      <w:ind w:left="720"/>
      <w:contextualSpacing/>
    </w:pPr>
  </w:style>
  <w:style w:type="character" w:styleId="Accentuationintense">
    <w:name w:val="Intense Emphasis"/>
    <w:basedOn w:val="Policepardfaut"/>
    <w:uiPriority w:val="21"/>
    <w:qFormat/>
    <w:rsid w:val="00EF7F80"/>
    <w:rPr>
      <w:i/>
      <w:iCs/>
      <w:color w:val="0F4761" w:themeColor="accent1" w:themeShade="BF"/>
    </w:rPr>
  </w:style>
  <w:style w:type="paragraph" w:styleId="Citationintense">
    <w:name w:val="Intense Quote"/>
    <w:basedOn w:val="Normal"/>
    <w:next w:val="Normal"/>
    <w:link w:val="CitationintenseCar"/>
    <w:uiPriority w:val="30"/>
    <w:qFormat/>
    <w:rsid w:val="00EF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7F80"/>
    <w:rPr>
      <w:i/>
      <w:iCs/>
      <w:color w:val="0F4761" w:themeColor="accent1" w:themeShade="BF"/>
    </w:rPr>
  </w:style>
  <w:style w:type="character" w:styleId="Rfrenceintense">
    <w:name w:val="Intense Reference"/>
    <w:basedOn w:val="Policepardfaut"/>
    <w:uiPriority w:val="32"/>
    <w:qFormat/>
    <w:rsid w:val="00EF7F80"/>
    <w:rPr>
      <w:b/>
      <w:bCs/>
      <w:smallCaps/>
      <w:color w:val="0F4761" w:themeColor="accent1" w:themeShade="BF"/>
      <w:spacing w:val="5"/>
    </w:rPr>
  </w:style>
  <w:style w:type="character" w:styleId="Lienhypertexte">
    <w:name w:val="Hyperlink"/>
    <w:basedOn w:val="Policepardfaut"/>
    <w:uiPriority w:val="99"/>
    <w:semiHidden/>
    <w:unhideWhenUsed/>
    <w:rsid w:val="00EF7F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89654">
      <w:bodyDiv w:val="1"/>
      <w:marLeft w:val="0"/>
      <w:marRight w:val="0"/>
      <w:marTop w:val="0"/>
      <w:marBottom w:val="0"/>
      <w:divBdr>
        <w:top w:val="none" w:sz="0" w:space="0" w:color="auto"/>
        <w:left w:val="none" w:sz="0" w:space="0" w:color="auto"/>
        <w:bottom w:val="none" w:sz="0" w:space="0" w:color="auto"/>
        <w:right w:val="none" w:sz="0" w:space="0" w:color="auto"/>
      </w:divBdr>
    </w:div>
    <w:div w:id="1698509497">
      <w:bodyDiv w:val="1"/>
      <w:marLeft w:val="0"/>
      <w:marRight w:val="0"/>
      <w:marTop w:val="0"/>
      <w:marBottom w:val="0"/>
      <w:divBdr>
        <w:top w:val="none" w:sz="0" w:space="0" w:color="auto"/>
        <w:left w:val="none" w:sz="0" w:space="0" w:color="auto"/>
        <w:bottom w:val="none" w:sz="0" w:space="0" w:color="auto"/>
        <w:right w:val="none" w:sz="0" w:space="0" w:color="auto"/>
      </w:divBdr>
    </w:div>
    <w:div w:id="17448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le.canada.ca/creating-accessibility-standards/accessible-and-equitable-artificial-intelligence-systems-technical-guide" TargetMode="External"/><Relationship Id="rId13" Type="http://schemas.openxmlformats.org/officeDocument/2006/relationships/hyperlink" Target="https://equineteurope.org/publications/technical-standards-opportunities-for-equality-bodies-and-civil-society-organisations/" TargetMode="External"/><Relationship Id="rId18" Type="http://schemas.openxmlformats.org/officeDocument/2006/relationships/hyperlink" Target="https://cdt.org/insights/cdt-europes-ai-bulletin-october-2025/" TargetMode="External"/><Relationship Id="rId26" Type="http://schemas.openxmlformats.org/officeDocument/2006/relationships/hyperlink" Target="https://twitter.com/MyEDF" TargetMode="Externa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digitalfreedomfund.org/grants/" TargetMode="External"/><Relationship Id="rId34" Type="http://schemas.openxmlformats.org/officeDocument/2006/relationships/image" Target="cid:image004.png@01DC4900.03CCBFD0" TargetMode="External"/><Relationship Id="rId42" Type="http://schemas.openxmlformats.org/officeDocument/2006/relationships/hyperlink" Target="https://edf-feph.us9.list-manage.com/subscribe?u=865a5bbea1086c57a41cc876d&amp;id=17f1b177f5" TargetMode="External"/><Relationship Id="rId47" Type="http://schemas.openxmlformats.org/officeDocument/2006/relationships/fontTable" Target="fontTable.xml"/><Relationship Id="rId7" Type="http://schemas.openxmlformats.org/officeDocument/2006/relationships/hyperlink" Target="https://www.ilo.org/publications/artificial-intelligence-and-employment-persons-disabilities" TargetMode="External"/><Relationship Id="rId12" Type="http://schemas.openxmlformats.org/officeDocument/2006/relationships/hyperlink" Target="https://www.youtube.com/watch?v=9iT6Miaz21w&amp;list=PLUe0F2kuSeht4CC47PDRW4C6rMpDY6rXg" TargetMode="External"/><Relationship Id="rId17" Type="http://schemas.openxmlformats.org/officeDocument/2006/relationships/hyperlink" Target="https://edri.org/our-work/edri-gram-16-october-2025/" TargetMode="External"/><Relationship Id="rId25" Type="http://schemas.openxmlformats.org/officeDocument/2006/relationships/hyperlink" Target="http://www.edf-feph.org/" TargetMode="External"/><Relationship Id="rId33" Type="http://schemas.openxmlformats.org/officeDocument/2006/relationships/image" Target="media/image4.png"/><Relationship Id="rId38" Type="http://schemas.openxmlformats.org/officeDocument/2006/relationships/hyperlink" Target="https://www.youtube.com/user/MyEDF" TargetMode="External"/><Relationship Id="rId46" Type="http://schemas.openxmlformats.org/officeDocument/2006/relationships/hyperlink" Target="https://www.edf-feph.org/donations-for-ukraine/" TargetMode="External"/><Relationship Id="rId2" Type="http://schemas.openxmlformats.org/officeDocument/2006/relationships/styles" Target="styles.xml"/><Relationship Id="rId16" Type="http://schemas.openxmlformats.org/officeDocument/2006/relationships/hyperlink" Target="https://corporateeurope.org/en/2025/10/big-tech-lobby-budgets-hit-record-levels" TargetMode="External"/><Relationship Id="rId20" Type="http://schemas.openxmlformats.org/officeDocument/2006/relationships/hyperlink" Target="https://www.laquadrature.net/about/" TargetMode="External"/><Relationship Id="rId29" Type="http://schemas.openxmlformats.org/officeDocument/2006/relationships/hyperlink" Target="https://www.linkedin.com/company/europeandisabilityforum" TargetMode="External"/><Relationship Id="rId41" Type="http://schemas.openxmlformats.org/officeDocument/2006/relationships/hyperlink" Target="https://edf-feph.us9.list-manage.com/subscribe?u=865a5bbea1086c57a41cc876d&amp;id=cd934df3cf" TargetMode="External"/><Relationship Id="rId1" Type="http://schemas.openxmlformats.org/officeDocument/2006/relationships/numbering" Target="numbering.xml"/><Relationship Id="rId6" Type="http://schemas.openxmlformats.org/officeDocument/2006/relationships/hyperlink" Target="https://forms.office.com/pages/responsepage.aspx?id=x493RNXEo061m9g8AYWbzgEQF-NWWyNNinaj0KNyu59UNU5SSEg0QVFEUDJFTFJaRlJLSVQwWTNLMC4u&amp;route=shorturl" TargetMode="External"/><Relationship Id="rId11" Type="http://schemas.openxmlformats.org/officeDocument/2006/relationships/hyperlink" Target="https://www.youtube.com/watch?v=unN8DYo76og" TargetMode="External"/><Relationship Id="rId24" Type="http://schemas.openxmlformats.org/officeDocument/2006/relationships/hyperlink" Target="mailto:kave.noori@edf-feph.org" TargetMode="External"/><Relationship Id="rId32" Type="http://schemas.openxmlformats.org/officeDocument/2006/relationships/hyperlink" Target="https://www.instagram.com/myedf_europe/" TargetMode="External"/><Relationship Id="rId37" Type="http://schemas.openxmlformats.org/officeDocument/2006/relationships/image" Target="cid:image005.png@01DC4900.03CCBFD0" TargetMode="External"/><Relationship Id="rId40" Type="http://schemas.openxmlformats.org/officeDocument/2006/relationships/image" Target="cid:image006.png@01DC4900.03CCBFD0" TargetMode="External"/><Relationship Id="rId45" Type="http://schemas.openxmlformats.org/officeDocument/2006/relationships/hyperlink" Target="https://edf-feph.us9.list-manage.com/subscribe?u=865a5bbea1086c57a41cc876d&amp;id=e774582297" TargetMode="External"/><Relationship Id="rId5" Type="http://schemas.openxmlformats.org/officeDocument/2006/relationships/hyperlink" Target="https://www.edf-feph.org/artificial-intelligence-and-disability-edf-update/" TargetMode="External"/><Relationship Id="rId15" Type="http://schemas.openxmlformats.org/officeDocument/2006/relationships/hyperlink" Target="https://cermi.es/novedad/estrategia-de-gobierno-de-la-inteligencia-artificial-del-cermi-2025-2027" TargetMode="External"/><Relationship Id="rId23" Type="http://schemas.openxmlformats.org/officeDocument/2006/relationships/image" Target="cid:image001.png@01DC4900.03CCBFD0" TargetMode="External"/><Relationship Id="rId28" Type="http://schemas.openxmlformats.org/officeDocument/2006/relationships/image" Target="cid:image002.png@01DC4900.03CCBFD0" TargetMode="External"/><Relationship Id="rId36" Type="http://schemas.openxmlformats.org/officeDocument/2006/relationships/image" Target="media/image5.png"/><Relationship Id="rId10" Type="http://schemas.openxmlformats.org/officeDocument/2006/relationships/hyperlink" Target="https://ai.equineteurope.org/library" TargetMode="External"/><Relationship Id="rId19" Type="http://schemas.openxmlformats.org/officeDocument/2006/relationships/hyperlink" Target="https://cdt.org/insights/hand-in-hand-schools-embrace-of-ai-connected-to-increased-risks-to-students/" TargetMode="External"/><Relationship Id="rId31" Type="http://schemas.openxmlformats.org/officeDocument/2006/relationships/image" Target="cid:image003.png@01DC4900.03CCBFD0" TargetMode="External"/><Relationship Id="rId44" Type="http://schemas.openxmlformats.org/officeDocument/2006/relationships/hyperlink" Target="https://edf-feph.us9.list-manage.com/subscribe?u=865a5bbea1086c57a41cc876d&amp;id=ef760c7cb1" TargetMode="External"/><Relationship Id="rId4" Type="http://schemas.openxmlformats.org/officeDocument/2006/relationships/webSettings" Target="webSettings.xml"/><Relationship Id="rId9" Type="http://schemas.openxmlformats.org/officeDocument/2006/relationships/hyperlink" Target="https://www.politico.eu/article/swedish-pm-calls-to-pause-eu-ai-rules/" TargetMode="External"/><Relationship Id="rId14" Type="http://schemas.openxmlformats.org/officeDocument/2006/relationships/hyperlink" Target="https://equineteurope.org/latest-developments-in-ai-equality/?" TargetMode="External"/><Relationship Id="rId22" Type="http://schemas.openxmlformats.org/officeDocument/2006/relationships/image" Target="media/image1.png"/><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yperlink" Target="https://www.facebook.com/europeandisabilityforum" TargetMode="External"/><Relationship Id="rId43" Type="http://schemas.openxmlformats.org/officeDocument/2006/relationships/hyperlink" Target="https://edf-feph.us9.list-manage.com/subscribe?u=865a5bbea1086c57a41cc876d&amp;id=b4b8b73cc6"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2025-10-30T08:19:00Z</dcterms:created>
  <dcterms:modified xsi:type="dcterms:W3CDTF">2025-10-30T08:19:00Z</dcterms:modified>
</cp:coreProperties>
</file>