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79F4" w14:textId="05DC5E11" w:rsidR="00C67A95" w:rsidRPr="005E2F04" w:rsidRDefault="00773B86">
      <w:pPr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</w:pPr>
      <w:r w:rsidRPr="005E2F04">
        <w:rPr>
          <w:rStyle w:val="contentcontrolboundarysink"/>
          <w:rFonts w:ascii="Arial" w:hAnsi="Arial" w:cs="Arial"/>
          <w:b/>
          <w:bCs/>
          <w:caps/>
          <w:color w:val="000942"/>
          <w:sz w:val="52"/>
          <w:szCs w:val="52"/>
          <w:shd w:val="clear" w:color="auto" w:fill="FFFFFF"/>
          <w:lang w:val="en-US"/>
        </w:rPr>
        <w:t>​​</w:t>
      </w:r>
      <w:r w:rsidRPr="005E2F04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 xml:space="preserve">BUREAU </w:t>
      </w:r>
      <w:r w:rsidR="00C859BF" w:rsidRPr="005E2F04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 xml:space="preserve">KABINET </w:t>
      </w:r>
      <w:r w:rsidRPr="005E2F04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 xml:space="preserve">NHRPH </w:t>
      </w:r>
    </w:p>
    <w:p w14:paraId="45E2E30E" w14:textId="03E29BEA" w:rsidR="00D800CE" w:rsidRPr="005E2F04" w:rsidRDefault="00DE5C59" w:rsidP="00D800CE">
      <w:pPr>
        <w:jc w:val="center"/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</w:pPr>
      <w:r w:rsidRPr="005E2F04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0</w:t>
      </w:r>
      <w:r w:rsidR="38DFC856" w:rsidRPr="005E2F04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1/09</w:t>
      </w:r>
      <w:r w:rsidR="00D800CE" w:rsidRPr="005E2F04">
        <w:rPr>
          <w:rStyle w:val="normaltextrun"/>
          <w:rFonts w:ascii="Verdana" w:hAnsi="Verdana" w:cs="Segoe UI"/>
          <w:b/>
          <w:bCs/>
          <w:caps/>
          <w:color w:val="D54D52"/>
          <w:sz w:val="52"/>
          <w:szCs w:val="52"/>
          <w:shd w:val="clear" w:color="auto" w:fill="FFFFFF"/>
          <w:lang w:val="en-US"/>
        </w:rPr>
        <w:t>/2025</w:t>
      </w:r>
    </w:p>
    <w:p w14:paraId="4DD0D58E" w14:textId="321679D3" w:rsidR="00773B86" w:rsidRPr="005E2F04" w:rsidRDefault="00773B86">
      <w:pPr>
        <w:rPr>
          <w:rFonts w:ascii="Verdana" w:hAnsi="Verdana"/>
          <w:b/>
          <w:bCs/>
          <w:color w:val="D54D52"/>
          <w:sz w:val="44"/>
          <w:szCs w:val="44"/>
          <w:lang w:val="en-US"/>
        </w:rPr>
      </w:pPr>
      <w:r w:rsidRPr="005E2F04">
        <w:rPr>
          <w:rStyle w:val="normaltextrun"/>
          <w:rFonts w:ascii="Verdana" w:hAnsi="Verdana"/>
          <w:caps/>
          <w:color w:val="D54D52"/>
          <w:sz w:val="32"/>
          <w:szCs w:val="32"/>
          <w:shd w:val="clear" w:color="auto" w:fill="FFFFFF"/>
        </w:rPr>
        <w:t>PROCES-VERBAAL</w:t>
      </w:r>
    </w:p>
    <w:tbl>
      <w:tblPr>
        <w:tblW w:w="82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7064"/>
      </w:tblGrid>
      <w:tr w:rsidR="00773B86" w:rsidRPr="005E2F04" w14:paraId="42998CCB" w14:textId="77777777" w:rsidTr="7E1C27A6">
        <w:trPr>
          <w:trHeight w:val="331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5C6CA" w14:textId="5AC620B0" w:rsidR="00773B86" w:rsidRPr="005E2F04" w:rsidRDefault="00773B86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</w:pPr>
            <w:r w:rsidRPr="005E2F04">
              <w:rPr>
                <w:rFonts w:ascii="Arial" w:eastAsia="Times New Roman" w:hAnsi="Arial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​​</w:t>
            </w:r>
            <w:r w:rsidRPr="005E2F04">
              <w:rPr>
                <w:rFonts w:ascii="Verdana" w:eastAsia="Times New Roman" w:hAnsi="Verdana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Plaats</w:t>
            </w:r>
            <w:r w:rsidRPr="005E2F04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:</w:t>
            </w:r>
            <w:r w:rsidRPr="005E2F04">
              <w:rPr>
                <w:rFonts w:ascii="Arial" w:eastAsia="Times New Roman" w:hAnsi="Arial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​</w:t>
            </w:r>
            <w:r w:rsidRPr="005E2F04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 </w:t>
            </w:r>
            <w:r w:rsidRPr="005E2F04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A824D2" w14:textId="5E34407B" w:rsidR="00773B86" w:rsidRPr="005E2F04" w:rsidRDefault="00773B86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eastAsia="nl-BE"/>
                <w14:ligatures w14:val="none"/>
              </w:rPr>
            </w:pPr>
            <w:r w:rsidRPr="005E2F04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nl-BE"/>
                <w14:ligatures w14:val="none"/>
              </w:rPr>
              <w:t>​​</w:t>
            </w:r>
            <w:r w:rsidRPr="005E2F04"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Online </w:t>
            </w:r>
            <w:r w:rsidRPr="005E2F04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nl-BE"/>
                <w14:ligatures w14:val="none"/>
              </w:rPr>
              <w:t>​</w:t>
            </w:r>
            <w:r w:rsidRPr="005E2F04">
              <w:rPr>
                <w:rFonts w:ascii="Verdana" w:eastAsia="Times New Roman" w:hAnsi="Verdana" w:cs="Segoe UI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</w:tr>
      <w:tr w:rsidR="00773B86" w:rsidRPr="005E2F04" w14:paraId="26FA183A" w14:textId="77777777" w:rsidTr="7E1C27A6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0014B" w14:textId="405E65A6" w:rsidR="00773B86" w:rsidRPr="005E2F04" w:rsidRDefault="00773B86" w:rsidP="6C275287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E798F" w14:textId="3582A407" w:rsidR="00773B86" w:rsidRPr="005E2F04" w:rsidRDefault="00773B86" w:rsidP="00BB5552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773B86" w:rsidRPr="005E2F04" w14:paraId="776DCDF6" w14:textId="77777777" w:rsidTr="7E1C27A6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C66153" w14:textId="5BD50569" w:rsidR="00773B86" w:rsidRPr="005E2F04" w:rsidRDefault="3617369D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</w:pPr>
            <w:r w:rsidRPr="005E2F04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PRESENT</w:t>
            </w:r>
            <w:r w:rsidR="00773B86" w:rsidRPr="005E2F04"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  <w:t>:</w:t>
            </w: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14:paraId="6C905084" w14:textId="1F9BD764" w:rsidR="009474E0" w:rsidRPr="005E2F04" w:rsidRDefault="009474E0" w:rsidP="00BB75E3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EF3EE0" w:rsidRPr="005E2F04" w14:paraId="790DDE2E" w14:textId="77777777" w:rsidTr="7E1C27A6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9CB12E4" w14:textId="77777777" w:rsidR="00EF3EE0" w:rsidRPr="005E2F04" w:rsidRDefault="00EF3EE0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14:paraId="70DC30B5" w14:textId="7588875D" w:rsidR="00EF3EE0" w:rsidRPr="005E2F04" w:rsidRDefault="00D800CE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5E2F04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Bureau:</w:t>
            </w:r>
            <w:r w:rsidR="5112DC3F" w:rsidRPr="005E2F04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</w:t>
            </w:r>
            <w:r w:rsidR="60DB4000" w:rsidRPr="005E2F04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GM, ED, SW, MR</w:t>
            </w:r>
          </w:p>
          <w:p w14:paraId="77D7E280" w14:textId="6CEBBD5A" w:rsidR="00D800CE" w:rsidRPr="005E2F04" w:rsidRDefault="00D800CE" w:rsidP="6D5EBBAD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sz w:val="18"/>
                <w:szCs w:val="18"/>
                <w:lang w:val="en-US" w:eastAsia="nl-BE"/>
              </w:rPr>
            </w:pPr>
            <w:r w:rsidRPr="005E2F04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>Secretariaat:</w:t>
            </w:r>
            <w:r w:rsidR="177C8229" w:rsidRPr="005E2F04">
              <w:rPr>
                <w:rFonts w:ascii="Verdana" w:eastAsia="Times New Roman" w:hAnsi="Verdana" w:cs="Arial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</w:t>
            </w:r>
            <w:r w:rsidR="7A5058FE" w:rsidRPr="005E2F04">
              <w:rPr>
                <w:rFonts w:ascii="Verdana" w:eastAsia="Times New Roman" w:hAnsi="Verdana" w:cs="Arial"/>
                <w:sz w:val="18"/>
                <w:szCs w:val="18"/>
                <w:lang w:val="en-US" w:eastAsia="nl-BE"/>
              </w:rPr>
              <w:t>EP, BL,</w:t>
            </w:r>
            <w:r w:rsidR="22064762" w:rsidRPr="005E2F04">
              <w:rPr>
                <w:rFonts w:ascii="Verdana" w:eastAsia="Times New Roman" w:hAnsi="Verdana" w:cs="Arial"/>
                <w:sz w:val="18"/>
                <w:szCs w:val="18"/>
                <w:lang w:val="en-US" w:eastAsia="nl-BE"/>
              </w:rPr>
              <w:t xml:space="preserve"> MD</w:t>
            </w:r>
          </w:p>
          <w:p w14:paraId="4EA05C9D" w14:textId="193BB1B3" w:rsidR="00D800CE" w:rsidRPr="005E2F04" w:rsidRDefault="0FCEEC48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Arial"/>
                <w:kern w:val="0"/>
                <w:sz w:val="18"/>
                <w:szCs w:val="18"/>
                <w:lang w:eastAsia="nl-BE"/>
                <w14:ligatures w14:val="none"/>
              </w:rPr>
            </w:pPr>
            <w:r w:rsidRPr="005E2F04">
              <w:rPr>
                <w:rFonts w:ascii="Verdana" w:eastAsia="Times New Roman" w:hAnsi="Verdana" w:cs="Arial"/>
                <w:sz w:val="18"/>
                <w:szCs w:val="18"/>
                <w:lang w:eastAsia="nl-BE"/>
              </w:rPr>
              <w:t xml:space="preserve">Kabinet: </w:t>
            </w:r>
            <w:r w:rsidR="2F8389DC" w:rsidRPr="005E2F04">
              <w:rPr>
                <w:rFonts w:ascii="Verdana" w:eastAsia="Times New Roman" w:hAnsi="Verdana" w:cs="Arial"/>
                <w:sz w:val="18"/>
                <w:szCs w:val="18"/>
                <w:lang w:eastAsia="nl-BE"/>
              </w:rPr>
              <w:t>JB</w:t>
            </w:r>
          </w:p>
        </w:tc>
      </w:tr>
      <w:tr w:rsidR="00773B86" w:rsidRPr="005E2F04" w14:paraId="32E86291" w14:textId="77777777" w:rsidTr="7E1C27A6">
        <w:trPr>
          <w:trHeight w:val="31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A8359DE" w14:textId="0208DCDF" w:rsidR="00773B86" w:rsidRPr="005E2F04" w:rsidRDefault="00773B86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aps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7064" w:type="dxa"/>
            <w:tcBorders>
              <w:top w:val="nil"/>
              <w:left w:val="nil"/>
              <w:bottom w:val="nil"/>
              <w:right w:val="nil"/>
            </w:tcBorders>
          </w:tcPr>
          <w:p w14:paraId="2F21047A" w14:textId="77777777" w:rsidR="00773B86" w:rsidRPr="005E2F04" w:rsidRDefault="00D800CE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5E2F04"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  <w:t>DG HAN:</w:t>
            </w:r>
          </w:p>
          <w:p w14:paraId="1EAFB5A5" w14:textId="77777777" w:rsidR="00D800CE" w:rsidRPr="005E2F04" w:rsidRDefault="00D800CE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5E2F04"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  <w:t>Gasten:</w:t>
            </w:r>
          </w:p>
          <w:p w14:paraId="7A89DCF7" w14:textId="15B2F5B4" w:rsidR="0D5B6076" w:rsidRPr="005E2F04" w:rsidRDefault="1590BDF1" w:rsidP="25AFFCE1">
            <w:pPr>
              <w:spacing w:after="0" w:line="240" w:lineRule="auto"/>
              <w:rPr>
                <w:rFonts w:ascii="Verdana" w:eastAsia="Times New Roman" w:hAnsi="Verdana" w:cs="Segoe UI"/>
                <w:sz w:val="18"/>
                <w:szCs w:val="18"/>
                <w:lang w:val="en-US" w:eastAsia="nl-BE"/>
              </w:rPr>
            </w:pPr>
            <w:r w:rsidRPr="005E2F04">
              <w:rPr>
                <w:rFonts w:ascii="Verdana" w:eastAsia="Times New Roman" w:hAnsi="Verdana" w:cs="Segoe UI"/>
                <w:sz w:val="18"/>
                <w:szCs w:val="18"/>
                <w:lang w:val="en-US" w:eastAsia="nl-BE"/>
              </w:rPr>
              <w:t>Verontschuldigd: VD,</w:t>
            </w:r>
            <w:r w:rsidR="2C4C6DEC" w:rsidRPr="005E2F04">
              <w:rPr>
                <w:rFonts w:ascii="Verdana" w:eastAsia="Times New Roman" w:hAnsi="Verdana" w:cs="Segoe UI"/>
                <w:sz w:val="18"/>
                <w:szCs w:val="18"/>
                <w:lang w:val="en-US" w:eastAsia="nl-BE"/>
              </w:rPr>
              <w:t xml:space="preserve"> AV</w:t>
            </w:r>
          </w:p>
          <w:p w14:paraId="2C1B6B19" w14:textId="4B755500" w:rsidR="00D800CE" w:rsidRPr="005E2F04" w:rsidRDefault="00D800CE" w:rsidP="00773B86">
            <w:pPr>
              <w:spacing w:after="0" w:line="240" w:lineRule="auto"/>
              <w:textAlignment w:val="baseline"/>
              <w:rPr>
                <w:rFonts w:ascii="Verdana" w:eastAsia="Times New Roman" w:hAnsi="Verdana" w:cs="Segoe UI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</w:tbl>
    <w:p w14:paraId="70F67A3A" w14:textId="15877455" w:rsidR="00773B86" w:rsidRPr="005E2F04" w:rsidRDefault="00EF3EE0">
      <w:pPr>
        <w:rPr>
          <w:rStyle w:val="normaltextrun"/>
          <w:rFonts w:ascii="Verdana" w:hAnsi="Verdana"/>
          <w:caps/>
          <w:color w:val="D54D52"/>
          <w:sz w:val="32"/>
          <w:szCs w:val="32"/>
          <w:shd w:val="clear" w:color="auto" w:fill="FFFFFF"/>
        </w:rPr>
      </w:pPr>
      <w:r w:rsidRPr="005E2F04">
        <w:rPr>
          <w:rStyle w:val="normaltextrun"/>
          <w:rFonts w:ascii="Verdana" w:hAnsi="Verdana"/>
          <w:caps/>
          <w:color w:val="D54D52"/>
          <w:sz w:val="32"/>
          <w:szCs w:val="32"/>
          <w:shd w:val="clear" w:color="auto" w:fill="FFFFFF"/>
        </w:rPr>
        <w:t>Dagorde</w:t>
      </w:r>
    </w:p>
    <w:tbl>
      <w:tblPr>
        <w:tblStyle w:val="Tabelraster"/>
        <w:tblW w:w="10768" w:type="dxa"/>
        <w:tblLayout w:type="fixed"/>
        <w:tblLook w:val="04A0" w:firstRow="1" w:lastRow="0" w:firstColumn="1" w:lastColumn="0" w:noHBand="0" w:noVBand="1"/>
      </w:tblPr>
      <w:tblGrid>
        <w:gridCol w:w="329"/>
        <w:gridCol w:w="399"/>
        <w:gridCol w:w="3945"/>
        <w:gridCol w:w="3840"/>
        <w:gridCol w:w="2255"/>
      </w:tblGrid>
      <w:tr w:rsidR="00EF3EE0" w:rsidRPr="005E2F04" w14:paraId="04FB8F1B" w14:textId="77777777" w:rsidTr="7F110967">
        <w:tc>
          <w:tcPr>
            <w:tcW w:w="728" w:type="dxa"/>
            <w:gridSpan w:val="2"/>
          </w:tcPr>
          <w:p w14:paraId="6307116D" w14:textId="29656F5C" w:rsidR="00EF3EE0" w:rsidRPr="005E2F04" w:rsidRDefault="00EF3EE0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45" w:type="dxa"/>
          </w:tcPr>
          <w:p w14:paraId="21347D8F" w14:textId="2A034138" w:rsidR="00EF3EE0" w:rsidRPr="005E2F04" w:rsidRDefault="00EF3EE0" w:rsidP="00EF3EE0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ONDERWERP</w:t>
            </w:r>
          </w:p>
        </w:tc>
        <w:tc>
          <w:tcPr>
            <w:tcW w:w="3840" w:type="dxa"/>
          </w:tcPr>
          <w:p w14:paraId="75C18D32" w14:textId="5799D366" w:rsidR="00EF3EE0" w:rsidRPr="005E2F04" w:rsidRDefault="00EF3EE0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BESLIST</w:t>
            </w:r>
          </w:p>
        </w:tc>
        <w:tc>
          <w:tcPr>
            <w:tcW w:w="2255" w:type="dxa"/>
          </w:tcPr>
          <w:p w14:paraId="1D52A47D" w14:textId="11366FBD" w:rsidR="00EF3EE0" w:rsidRPr="005E2F04" w:rsidRDefault="00EF3EE0">
            <w:pP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TO</w:t>
            </w:r>
            <w:r w:rsidR="004B7AB5" w:rsidRPr="005E2F04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E2F04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DO</w:t>
            </w:r>
          </w:p>
        </w:tc>
      </w:tr>
      <w:tr w:rsidR="006B50C2" w:rsidRPr="005E2F04" w14:paraId="3DEB4B92" w14:textId="77777777" w:rsidTr="7F110967">
        <w:tc>
          <w:tcPr>
            <w:tcW w:w="329" w:type="dxa"/>
          </w:tcPr>
          <w:p w14:paraId="41ADB73B" w14:textId="186EB9CD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9" w:type="dxa"/>
          </w:tcPr>
          <w:p w14:paraId="405B23A8" w14:textId="6ADAA43E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3945" w:type="dxa"/>
          </w:tcPr>
          <w:p w14:paraId="0373B9FA" w14:textId="0EF86EA0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</w:rPr>
              <w:t>PV Bureau Kabinet 07/07/2025 - ontwerp</w:t>
            </w:r>
          </w:p>
        </w:tc>
        <w:tc>
          <w:tcPr>
            <w:tcW w:w="3840" w:type="dxa"/>
          </w:tcPr>
          <w:p w14:paraId="09B26C6A" w14:textId="17C551EA" w:rsidR="006B50C2" w:rsidRPr="005E2F04" w:rsidRDefault="3AA915CB" w:rsidP="012C3468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OK</w:t>
            </w:r>
          </w:p>
        </w:tc>
        <w:tc>
          <w:tcPr>
            <w:tcW w:w="2255" w:type="dxa"/>
          </w:tcPr>
          <w:p w14:paraId="1CF5C1A7" w14:textId="2B97E505" w:rsidR="006B50C2" w:rsidRPr="005E2F04" w:rsidRDefault="656E80D5" w:rsidP="006B50C2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Members only</w:t>
            </w:r>
          </w:p>
        </w:tc>
      </w:tr>
      <w:tr w:rsidR="006B50C2" w:rsidRPr="005E2F04" w14:paraId="5C7B5D15" w14:textId="77777777" w:rsidTr="7F110967">
        <w:tc>
          <w:tcPr>
            <w:tcW w:w="329" w:type="dxa"/>
          </w:tcPr>
          <w:p w14:paraId="06BEE953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9" w:type="dxa"/>
          </w:tcPr>
          <w:p w14:paraId="6509BAFD" w14:textId="60DBD642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3945" w:type="dxa"/>
          </w:tcPr>
          <w:p w14:paraId="415771B3" w14:textId="02258B16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</w:rPr>
              <w:t>PV Bureau Kabinet 06/02/2025 - ontwerp</w:t>
            </w:r>
          </w:p>
        </w:tc>
        <w:tc>
          <w:tcPr>
            <w:tcW w:w="3840" w:type="dxa"/>
          </w:tcPr>
          <w:p w14:paraId="52B1A82F" w14:textId="6E5CD9D5" w:rsidR="006B50C2" w:rsidRPr="005E2F04" w:rsidRDefault="59A3EDC1" w:rsidP="006B50C2">
            <w:pPr>
              <w:rPr>
                <w:rFonts w:ascii="Verdana" w:hAnsi="Verdana"/>
              </w:rPr>
            </w:pPr>
            <w:r w:rsidRPr="005E2F04">
              <w:rPr>
                <w:rFonts w:ascii="Verdana" w:hAnsi="Verdana"/>
              </w:rPr>
              <w:t>OK</w:t>
            </w:r>
          </w:p>
        </w:tc>
        <w:tc>
          <w:tcPr>
            <w:tcW w:w="2255" w:type="dxa"/>
          </w:tcPr>
          <w:p w14:paraId="048DE9D8" w14:textId="5209D250" w:rsidR="006B50C2" w:rsidRPr="005E2F04" w:rsidRDefault="797FF5F7" w:rsidP="006B50C2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Members only</w:t>
            </w:r>
          </w:p>
        </w:tc>
      </w:tr>
      <w:tr w:rsidR="006B50C2" w:rsidRPr="005E2F04" w14:paraId="65703397" w14:textId="77777777" w:rsidTr="7F110967">
        <w:tc>
          <w:tcPr>
            <w:tcW w:w="329" w:type="dxa"/>
          </w:tcPr>
          <w:p w14:paraId="03AED3DC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9" w:type="dxa"/>
          </w:tcPr>
          <w:p w14:paraId="6502619B" w14:textId="6CB78601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3945" w:type="dxa"/>
          </w:tcPr>
          <w:p w14:paraId="24B6E4A3" w14:textId="77777777" w:rsidR="006B50C2" w:rsidRPr="005E2F04" w:rsidRDefault="006B50C2" w:rsidP="006B50C2">
            <w:pPr>
              <w:rPr>
                <w:rFonts w:ascii="Verdana" w:hAnsi="Verdana"/>
                <w:b/>
                <w:bCs/>
              </w:rPr>
            </w:pPr>
            <w:r w:rsidRPr="005E2F04">
              <w:rPr>
                <w:rFonts w:ascii="Verdana" w:hAnsi="Verdana"/>
              </w:rPr>
              <w:t xml:space="preserve">DG HAN </w:t>
            </w:r>
          </w:p>
          <w:p w14:paraId="176E0D92" w14:textId="77777777" w:rsidR="006B50C2" w:rsidRPr="005E2F04" w:rsidRDefault="006B50C2" w:rsidP="006B50C2">
            <w:pPr>
              <w:pStyle w:val="Lijstalinea"/>
              <w:numPr>
                <w:ilvl w:val="0"/>
                <w:numId w:val="4"/>
              </w:numPr>
              <w:spacing w:line="259" w:lineRule="auto"/>
              <w:contextualSpacing w:val="0"/>
              <w:rPr>
                <w:rFonts w:ascii="Verdana" w:eastAsia="Times New Roman" w:hAnsi="Verdana"/>
                <w:lang w:eastAsia="en-GB"/>
              </w:rPr>
            </w:pPr>
            <w:r w:rsidRPr="005E2F04">
              <w:rPr>
                <w:rFonts w:ascii="Verdana" w:eastAsia="Times New Roman" w:hAnsi="Verdana"/>
                <w:lang w:eastAsia="en-GB"/>
              </w:rPr>
              <w:t>Cijfers</w:t>
            </w:r>
          </w:p>
          <w:p w14:paraId="740B5109" w14:textId="77777777" w:rsidR="006B50C2" w:rsidRPr="005E2F04" w:rsidRDefault="006B50C2" w:rsidP="006B50C2">
            <w:pPr>
              <w:pStyle w:val="Lijstalinea"/>
              <w:numPr>
                <w:ilvl w:val="0"/>
                <w:numId w:val="4"/>
              </w:numPr>
              <w:spacing w:line="259" w:lineRule="auto"/>
              <w:contextualSpacing w:val="0"/>
              <w:rPr>
                <w:rFonts w:ascii="Verdana" w:hAnsi="Verdana"/>
                <w:lang w:val="fr-FR"/>
              </w:rPr>
            </w:pPr>
            <w:r w:rsidRPr="005E2F04">
              <w:rPr>
                <w:rFonts w:ascii="Verdana" w:eastAsia="Times New Roman" w:hAnsi="Verdana"/>
                <w:lang w:eastAsia="en-GB"/>
              </w:rPr>
              <w:t>Tria</w:t>
            </w:r>
          </w:p>
          <w:p w14:paraId="27676A7A" w14:textId="06A71189" w:rsidR="006B50C2" w:rsidRPr="005E2F04" w:rsidRDefault="006B50C2" w:rsidP="006B50C2">
            <w:pPr>
              <w:pStyle w:val="Lijstalinea"/>
              <w:numPr>
                <w:ilvl w:val="0"/>
                <w:numId w:val="4"/>
              </w:numPr>
              <w:spacing w:line="259" w:lineRule="auto"/>
              <w:contextualSpacing w:val="0"/>
              <w:rPr>
                <w:rFonts w:ascii="Verdana" w:hAnsi="Verdana"/>
                <w:sz w:val="20"/>
                <w:szCs w:val="20"/>
                <w:lang w:val="en-US"/>
              </w:rPr>
            </w:pPr>
            <w:r w:rsidRPr="005E2F04">
              <w:rPr>
                <w:rFonts w:ascii="Verdana" w:eastAsia="Verdana" w:hAnsi="Verdana" w:cs="Verdana"/>
              </w:rPr>
              <w:t>Prise d’effet des demandes</w:t>
            </w:r>
          </w:p>
        </w:tc>
        <w:tc>
          <w:tcPr>
            <w:tcW w:w="3840" w:type="dxa"/>
          </w:tcPr>
          <w:p w14:paraId="6F8FC2B3" w14:textId="218E75CF" w:rsidR="006B50C2" w:rsidRPr="005E2F04" w:rsidRDefault="23B2B091" w:rsidP="7F110967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JB: A</w:t>
            </w:r>
            <w:r w:rsidR="073DCA81" w:rsidRPr="005E2F04">
              <w:rPr>
                <w:rFonts w:ascii="Verdana" w:hAnsi="Verdana"/>
                <w:sz w:val="20"/>
                <w:szCs w:val="20"/>
              </w:rPr>
              <w:t>V</w:t>
            </w:r>
            <w:r w:rsidRPr="005E2F04">
              <w:rPr>
                <w:rFonts w:ascii="Verdana" w:hAnsi="Verdana"/>
                <w:sz w:val="20"/>
                <w:szCs w:val="20"/>
              </w:rPr>
              <w:t xml:space="preserve"> volgt dit op. </w:t>
            </w:r>
            <w:r w:rsidR="699F2649" w:rsidRPr="005E2F04">
              <w:rPr>
                <w:rFonts w:ascii="Verdana" w:hAnsi="Verdana"/>
                <w:sz w:val="20"/>
                <w:szCs w:val="20"/>
                <w:lang w:val="fr-FR"/>
              </w:rPr>
              <w:t>Avis positif de l’</w:t>
            </w:r>
            <w:r w:rsidR="1A9EBFEC" w:rsidRPr="005E2F04">
              <w:rPr>
                <w:rFonts w:ascii="Verdana" w:hAnsi="Verdana"/>
                <w:sz w:val="20"/>
                <w:szCs w:val="20"/>
                <w:lang w:val="fr-FR"/>
              </w:rPr>
              <w:t>Inspecteur des Finances</w:t>
            </w:r>
            <w:r w:rsidR="699F2649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. </w:t>
            </w:r>
          </w:p>
          <w:p w14:paraId="066168D4" w14:textId="3BFAB186" w:rsidR="006B50C2" w:rsidRPr="005E2F04" w:rsidRDefault="699F2649" w:rsidP="307EEC73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GM: </w:t>
            </w:r>
            <w:r w:rsidR="765BE718" w:rsidRPr="005E2F04">
              <w:rPr>
                <w:rFonts w:ascii="Verdana" w:hAnsi="Verdana"/>
                <w:sz w:val="20"/>
                <w:szCs w:val="20"/>
                <w:lang w:val="fr-FR"/>
              </w:rPr>
              <w:t>L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a pratique de l’administration est erronée. La prise d’effet commence le 1</w:t>
            </w:r>
            <w:r w:rsidR="56DA0A20" w:rsidRPr="005E2F04">
              <w:rPr>
                <w:rFonts w:ascii="Verdana" w:hAnsi="Verdana"/>
                <w:sz w:val="20"/>
                <w:szCs w:val="20"/>
                <w:lang w:val="fr-FR"/>
              </w:rPr>
              <w:t>er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du mois qui suit la réception de la demande. La D</w:t>
            </w:r>
            <w:r w:rsidR="46EEF3A2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G 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HAN </w:t>
            </w:r>
            <w:r w:rsidR="0AB6B279" w:rsidRPr="005E2F04">
              <w:rPr>
                <w:rFonts w:ascii="Verdana" w:hAnsi="Verdana"/>
                <w:sz w:val="20"/>
                <w:szCs w:val="20"/>
                <w:lang w:val="fr-FR"/>
              </w:rPr>
              <w:t>l’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a transformé en prise d’effet le 1</w:t>
            </w:r>
            <w:r w:rsidR="7ABB59F0" w:rsidRPr="005E2F04">
              <w:rPr>
                <w:rFonts w:ascii="Verdana" w:hAnsi="Verdana"/>
                <w:sz w:val="20"/>
                <w:szCs w:val="20"/>
                <w:lang w:val="fr-FR"/>
              </w:rPr>
              <w:t>er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du mois qui suit la réception</w:t>
            </w:r>
            <w:r w:rsidR="484388EB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de tous les documents.</w:t>
            </w:r>
          </w:p>
          <w:p w14:paraId="002B0858" w14:textId="5469F163" w:rsidR="006B50C2" w:rsidRPr="005E2F04" w:rsidRDefault="484388EB" w:rsidP="569E19B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JB: </w:t>
            </w:r>
            <w:r w:rsidR="7E925E4A" w:rsidRPr="005E2F04">
              <w:rPr>
                <w:rFonts w:ascii="Verdana" w:hAnsi="Verdana"/>
                <w:sz w:val="20"/>
                <w:szCs w:val="20"/>
                <w:lang w:val="fr-FR"/>
              </w:rPr>
              <w:t>O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n s’oriente vers l’interprétation de la D</w:t>
            </w:r>
            <w:r w:rsidR="201201AF" w:rsidRPr="005E2F04">
              <w:rPr>
                <w:rFonts w:ascii="Verdana" w:hAnsi="Verdana"/>
                <w:sz w:val="20"/>
                <w:szCs w:val="20"/>
                <w:lang w:val="fr-FR"/>
              </w:rPr>
              <w:t>G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HAN.</w:t>
            </w:r>
          </w:p>
          <w:p w14:paraId="16AD29C4" w14:textId="3CD94D84" w:rsidR="006B50C2" w:rsidRPr="005E2F04" w:rsidRDefault="484388EB" w:rsidP="569E19B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GM: C</w:t>
            </w:r>
            <w:r w:rsidR="40FA9A30" w:rsidRPr="005E2F04">
              <w:rPr>
                <w:rFonts w:ascii="Verdana" w:hAnsi="Verdana"/>
                <w:sz w:val="20"/>
                <w:szCs w:val="20"/>
                <w:lang w:val="fr-FR"/>
              </w:rPr>
              <w:t>e n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’est pas dans l’intérêt de la PSH, compte tenu de la difficulté à obtenir tous les documents, qui nécessitent des rendez-vous.</w:t>
            </w:r>
          </w:p>
          <w:p w14:paraId="15A3F528" w14:textId="7AA424BB" w:rsidR="006B50C2" w:rsidRPr="005E2F04" w:rsidRDefault="36FC40C4" w:rsidP="569E19B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JB: Il s’agirait des documents qui doivent accompagner le formulaire.</w:t>
            </w:r>
          </w:p>
          <w:p w14:paraId="4364F695" w14:textId="3C7F9880" w:rsidR="006B50C2" w:rsidRPr="005E2F04" w:rsidRDefault="36FC40C4" w:rsidP="569E19B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GM: Projet d’arrêté en cours?</w:t>
            </w:r>
          </w:p>
          <w:p w14:paraId="44647B59" w14:textId="712069D3" w:rsidR="006B50C2" w:rsidRPr="005E2F04" w:rsidRDefault="36FC40C4" w:rsidP="569E19BF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JB: Réflexion en cours sur la définition de la réception de la demande. On demandera l’avis du CSNPH.</w:t>
            </w:r>
          </w:p>
          <w:p w14:paraId="456C84C4" w14:textId="71C17661" w:rsidR="006B50C2" w:rsidRPr="005E2F04" w:rsidRDefault="36FC40C4" w:rsidP="041080A8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GM: En attendant, la pratique de la DG HAN est illégale. Les associations et les services sociaux des mutue</w:t>
            </w:r>
            <w:r w:rsidR="47605A8B" w:rsidRPr="005E2F04">
              <w:rPr>
                <w:rFonts w:ascii="Verdana" w:hAnsi="Verdana"/>
                <w:sz w:val="20"/>
                <w:szCs w:val="20"/>
                <w:lang w:val="fr-FR"/>
              </w:rPr>
              <w:t>lles conseilleront aux bénéficiaires d’introduire un recours.</w:t>
            </w:r>
          </w:p>
        </w:tc>
        <w:tc>
          <w:tcPr>
            <w:tcW w:w="2255" w:type="dxa"/>
          </w:tcPr>
          <w:p w14:paraId="6F2E20C0" w14:textId="2CAB5D6A" w:rsidR="006B50C2" w:rsidRPr="005E2F04" w:rsidRDefault="006B50C2" w:rsidP="006B50C2">
            <w:pPr>
              <w:pStyle w:val="Lijstalinea"/>
              <w:ind w:left="360"/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tr w:rsidR="006B50C2" w:rsidRPr="005E2F04" w14:paraId="2A723701" w14:textId="77777777" w:rsidTr="7F110967">
        <w:tc>
          <w:tcPr>
            <w:tcW w:w="329" w:type="dxa"/>
          </w:tcPr>
          <w:p w14:paraId="1C78134E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99" w:type="dxa"/>
          </w:tcPr>
          <w:p w14:paraId="45895CF2" w14:textId="579CC102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D</w:t>
            </w:r>
          </w:p>
        </w:tc>
        <w:tc>
          <w:tcPr>
            <w:tcW w:w="3945" w:type="dxa"/>
          </w:tcPr>
          <w:p w14:paraId="41BF7FF0" w14:textId="7B12B4D3" w:rsidR="006B50C2" w:rsidRPr="005E2F04" w:rsidRDefault="1531B88C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>Situatie secretariaat</w:t>
            </w:r>
          </w:p>
        </w:tc>
        <w:tc>
          <w:tcPr>
            <w:tcW w:w="3840" w:type="dxa"/>
          </w:tcPr>
          <w:p w14:paraId="040985D8" w14:textId="45C6B85A" w:rsidR="2DA68336" w:rsidRPr="005E2F04" w:rsidRDefault="2DA68336" w:rsidP="7F110967">
            <w:pPr>
              <w:rPr>
                <w:rFonts w:ascii="Verdana" w:hAnsi="Verdana"/>
                <w:b/>
                <w:bCs/>
                <w:sz w:val="20"/>
                <w:szCs w:val="20"/>
                <w:u w:val="single"/>
                <w:lang w:val="fr-BE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u w:val="single"/>
                <w:lang w:val="fr-BE"/>
              </w:rPr>
              <w:t xml:space="preserve">Collaboration DG HAN. </w:t>
            </w:r>
          </w:p>
          <w:p w14:paraId="2DF35393" w14:textId="0B7250CF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Les demandes soumises en juillet, qui concernait une simple lecture de textes, ont été refusées. </w:t>
            </w:r>
          </w:p>
          <w:p w14:paraId="1796055A" w14:textId="0F802C54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>JB: Pour quels motifs?</w:t>
            </w:r>
          </w:p>
          <w:p w14:paraId="7286F13F" w14:textId="44C15B72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>EP: Vacances et délais trop courts.</w:t>
            </w:r>
          </w:p>
          <w:p w14:paraId="4CDDEE28" w14:textId="01DC87B0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>JB: Quels délais?</w:t>
            </w:r>
          </w:p>
          <w:p w14:paraId="6FA0256A" w14:textId="6EF685ED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lastRenderedPageBreak/>
              <w:t xml:space="preserve">GM: C’est Natalia qui faisait ce travail. C’est vrai que les délais sont serrés, mais ce sont les délais qu’on nous impose. </w:t>
            </w:r>
          </w:p>
          <w:p w14:paraId="1D2DB20E" w14:textId="7412379F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>BL: Nous sommes tenus par les dates des prochaines Plénières.</w:t>
            </w:r>
          </w:p>
          <w:p w14:paraId="6A565398" w14:textId="2FD3FA66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>JB: C’était pour Oljan?</w:t>
            </w:r>
          </w:p>
          <w:p w14:paraId="0295CE7F" w14:textId="12F88CF1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GM: Oljan, c’est pour la réforme de la loi de 1987. Mais il y aussi les soutiens ponctuels. Nous avons besoin d’analyses écrites. </w:t>
            </w:r>
          </w:p>
          <w:p w14:paraId="7555F722" w14:textId="0ECB0EC5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>JB: Natalia partie quand?</w:t>
            </w:r>
          </w:p>
          <w:p w14:paraId="56EDE82D" w14:textId="632068EE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>GM: 1/1/25. On a besoin de ces analyses pour ensuite rédiger les avis.</w:t>
            </w:r>
          </w:p>
          <w:p w14:paraId="4FBBE195" w14:textId="0684B76C" w:rsidR="05F95B1C" w:rsidRPr="005E2F04" w:rsidRDefault="1716AD79" w:rsidP="7F110967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>SW: En début d’année, certains sujets avaient été préparés par Natalia. Mais maintenant il y a de nouvelles demandes qui n</w:t>
            </w:r>
            <w:r w:rsidR="05F95B1C" w:rsidRPr="005E2F04">
              <w:rPr>
                <w:rFonts w:ascii="Verdana" w:hAnsi="Verdana"/>
                <w:sz w:val="20"/>
                <w:szCs w:val="20"/>
                <w:lang w:val="fr-BE"/>
              </w:rPr>
              <w:t>.</w:t>
            </w:r>
          </w:p>
          <w:p w14:paraId="6A783C03" w14:textId="573530D2" w:rsidR="68283844" w:rsidRPr="005E2F04" w:rsidRDefault="104F737E" w:rsidP="68283844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 </w:t>
            </w:r>
          </w:p>
          <w:p w14:paraId="0EE314B1" w14:textId="12FFE42D" w:rsidR="7B9E87AE" w:rsidRPr="005E2F04" w:rsidRDefault="7B9E87AE" w:rsidP="157D9FEF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De geschreven juridische analyse vooraf is nodig om een gefundeerd ontwerp van advies op te stellen</w:t>
            </w:r>
            <w:r w:rsidR="05D343F1" w:rsidRPr="005E2F04">
              <w:rPr>
                <w:rFonts w:ascii="Verdana" w:hAnsi="Verdana"/>
                <w:sz w:val="20"/>
                <w:szCs w:val="20"/>
              </w:rPr>
              <w:t xml:space="preserve"> dat juridisch steekhoudt</w:t>
            </w:r>
            <w:r w:rsidRPr="005E2F04">
              <w:rPr>
                <w:rFonts w:ascii="Verdana" w:hAnsi="Verdana"/>
                <w:sz w:val="20"/>
                <w:szCs w:val="20"/>
              </w:rPr>
              <w:t>.</w:t>
            </w:r>
            <w:r w:rsidR="444EE08E" w:rsidRPr="005E2F04">
              <w:rPr>
                <w:rFonts w:ascii="Verdana" w:hAnsi="Verdana"/>
                <w:sz w:val="20"/>
                <w:szCs w:val="20"/>
              </w:rPr>
              <w:t xml:space="preserve"> Momenteel doen we verder zo goed en zo kwaad als het kan.</w:t>
            </w:r>
          </w:p>
          <w:p w14:paraId="295F38CE" w14:textId="425E41A8" w:rsidR="33ACF041" w:rsidRPr="005E2F04" w:rsidRDefault="104F737E" w:rsidP="7E1C27A6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We sturen u de 3 adviesvragen en het antwoord.</w:t>
            </w:r>
          </w:p>
          <w:p w14:paraId="6A9BF3B9" w14:textId="1B30DECD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5" w:type="dxa"/>
          </w:tcPr>
          <w:p w14:paraId="01E381BC" w14:textId="620AA4D5" w:rsidR="006B50C2" w:rsidRPr="005E2F04" w:rsidRDefault="3D7E35D3" w:rsidP="7F110967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lastRenderedPageBreak/>
              <w:t>Antwoord JC</w:t>
            </w:r>
            <w:r w:rsidR="69E15659" w:rsidRPr="005E2F04">
              <w:rPr>
                <w:rFonts w:ascii="Verdana" w:hAnsi="Verdana"/>
                <w:sz w:val="20"/>
                <w:szCs w:val="20"/>
              </w:rPr>
              <w:t xml:space="preserve"> en de 3 </w:t>
            </w:r>
            <w:r w:rsidR="10920087" w:rsidRPr="005E2F04">
              <w:rPr>
                <w:rFonts w:ascii="Verdana" w:hAnsi="Verdana"/>
                <w:sz w:val="20"/>
                <w:szCs w:val="20"/>
              </w:rPr>
              <w:t>adviezen</w:t>
            </w:r>
            <w:r w:rsidRPr="005E2F04">
              <w:rPr>
                <w:rFonts w:ascii="Verdana" w:hAnsi="Verdana"/>
                <w:sz w:val="20"/>
                <w:szCs w:val="20"/>
              </w:rPr>
              <w:t xml:space="preserve"> </w:t>
            </w:r>
            <w:r w:rsidR="0C5C84F2" w:rsidRPr="005E2F04">
              <w:rPr>
                <w:rFonts w:ascii="Verdana" w:hAnsi="Verdana"/>
                <w:sz w:val="20"/>
                <w:szCs w:val="20"/>
              </w:rPr>
              <w:t>aan JB bezorgen</w:t>
            </w:r>
            <w:r w:rsidRPr="005E2F04">
              <w:rPr>
                <w:rFonts w:ascii="Verdana" w:hAnsi="Verdana"/>
                <w:sz w:val="20"/>
                <w:szCs w:val="20"/>
              </w:rPr>
              <w:t xml:space="preserve"> (Opgelet, sindsdien nog adviezen geweest, maar niet meer gevraagd aan DG </w:t>
            </w:r>
            <w:r w:rsidRPr="005E2F04">
              <w:rPr>
                <w:rFonts w:ascii="Verdana" w:hAnsi="Verdana"/>
                <w:sz w:val="20"/>
                <w:szCs w:val="20"/>
              </w:rPr>
              <w:lastRenderedPageBreak/>
              <w:t>HAN</w:t>
            </w:r>
            <w:r w:rsidR="38092D98" w:rsidRPr="005E2F04">
              <w:rPr>
                <w:rFonts w:ascii="Verdana" w:hAnsi="Verdana"/>
                <w:sz w:val="20"/>
                <w:szCs w:val="20"/>
              </w:rPr>
              <w:t xml:space="preserve"> wegens d</w:t>
            </w:r>
            <w:r w:rsidR="29755B01" w:rsidRPr="005E2F04">
              <w:rPr>
                <w:rFonts w:ascii="Verdana" w:hAnsi="Verdana"/>
                <w:sz w:val="20"/>
                <w:szCs w:val="20"/>
              </w:rPr>
              <w:t>e scherpe reactie</w:t>
            </w:r>
            <w:r w:rsidRPr="005E2F04">
              <w:rPr>
                <w:rFonts w:ascii="Verdana" w:hAnsi="Verdana"/>
                <w:sz w:val="20"/>
                <w:szCs w:val="20"/>
              </w:rPr>
              <w:t>)</w:t>
            </w:r>
            <w:r w:rsidR="00B75A8C" w:rsidRPr="005E2F0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BE202BB" w14:textId="70389289" w:rsidR="006B50C2" w:rsidRPr="005E2F04" w:rsidRDefault="006B50C2" w:rsidP="7E1C27A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50C2" w:rsidRPr="005E2F04" w14:paraId="394826FA" w14:textId="77777777" w:rsidTr="7F110967">
        <w:tc>
          <w:tcPr>
            <w:tcW w:w="329" w:type="dxa"/>
          </w:tcPr>
          <w:p w14:paraId="7AB4DBCE" w14:textId="624539CE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9" w:type="dxa"/>
          </w:tcPr>
          <w:p w14:paraId="076161C1" w14:textId="3C6A79C9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3DEFDC97" w14:textId="5DDCA8CE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35EE5E87" w14:textId="483CC19E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5" w:type="dxa"/>
          </w:tcPr>
          <w:p w14:paraId="14AD3A6F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50C2" w:rsidRPr="005E2F04" w14:paraId="3BFFE411" w14:textId="77777777" w:rsidTr="7F110967">
        <w:tc>
          <w:tcPr>
            <w:tcW w:w="329" w:type="dxa"/>
          </w:tcPr>
          <w:p w14:paraId="200C10CD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9" w:type="dxa"/>
          </w:tcPr>
          <w:p w14:paraId="09ED42FF" w14:textId="6BD3EE51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6E2FDECA" w14:textId="7B9092E3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3D82E764" w14:textId="6ECAF7C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5" w:type="dxa"/>
          </w:tcPr>
          <w:p w14:paraId="61F3B27B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50C2" w:rsidRPr="005E2F04" w14:paraId="3AA83463" w14:textId="77777777" w:rsidTr="7F110967">
        <w:tc>
          <w:tcPr>
            <w:tcW w:w="10768" w:type="dxa"/>
            <w:gridSpan w:val="5"/>
          </w:tcPr>
          <w:p w14:paraId="4BD244F0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38154DC9" w14:textId="77777777" w:rsidTr="7F110967">
        <w:tc>
          <w:tcPr>
            <w:tcW w:w="329" w:type="dxa"/>
          </w:tcPr>
          <w:p w14:paraId="61EE9EBE" w14:textId="57C86A80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99" w:type="dxa"/>
          </w:tcPr>
          <w:p w14:paraId="1A4CC4A1" w14:textId="25A0C883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3945" w:type="dxa"/>
          </w:tcPr>
          <w:p w14:paraId="0E2013A8" w14:textId="1AC39901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E2F04">
              <w:rPr>
                <w:rFonts w:ascii="Verdana" w:eastAsia="Verdana" w:hAnsi="Verdana" w:cs="Verdana"/>
                <w:color w:val="000000" w:themeColor="text1"/>
              </w:rPr>
              <w:t>HandyPark suivi</w:t>
            </w:r>
          </w:p>
        </w:tc>
        <w:tc>
          <w:tcPr>
            <w:tcW w:w="3840" w:type="dxa"/>
          </w:tcPr>
          <w:p w14:paraId="492E5057" w14:textId="070D9DF0" w:rsidR="006B50C2" w:rsidRPr="005E2F04" w:rsidRDefault="160F19CA" w:rsidP="177D02F6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 xml:space="preserve">JB: </w:t>
            </w:r>
          </w:p>
          <w:p w14:paraId="02BEB05E" w14:textId="158CDB9A" w:rsidR="006B50C2" w:rsidRPr="005E2F04" w:rsidRDefault="160F19CA" w:rsidP="177D02F6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Gesprekken met telecomoperatoren i</w:t>
            </w:r>
            <w:r w:rsidR="76DC33D0" w:rsidRPr="005E2F04">
              <w:rPr>
                <w:rFonts w:ascii="Verdana" w:hAnsi="Verdana"/>
                <w:sz w:val="20"/>
                <w:szCs w:val="20"/>
              </w:rPr>
              <w:t>.</w:t>
            </w:r>
            <w:r w:rsidRPr="005E2F04">
              <w:rPr>
                <w:rFonts w:ascii="Verdana" w:hAnsi="Verdana"/>
                <w:sz w:val="20"/>
                <w:szCs w:val="20"/>
              </w:rPr>
              <w:t>v</w:t>
            </w:r>
            <w:r w:rsidR="137CFC77" w:rsidRPr="005E2F04">
              <w:rPr>
                <w:rFonts w:ascii="Verdana" w:hAnsi="Verdana"/>
                <w:sz w:val="20"/>
                <w:szCs w:val="20"/>
              </w:rPr>
              <w:t>.</w:t>
            </w:r>
            <w:r w:rsidRPr="005E2F04">
              <w:rPr>
                <w:rFonts w:ascii="Verdana" w:hAnsi="Verdana"/>
                <w:sz w:val="20"/>
                <w:szCs w:val="20"/>
              </w:rPr>
              <w:t>m</w:t>
            </w:r>
            <w:r w:rsidR="137CFC77" w:rsidRPr="005E2F04">
              <w:rPr>
                <w:rFonts w:ascii="Verdana" w:hAnsi="Verdana"/>
                <w:sz w:val="20"/>
                <w:szCs w:val="20"/>
              </w:rPr>
              <w:t>. met het op zich nemen van de kosten van de</w:t>
            </w:r>
            <w:r w:rsidRPr="005E2F04">
              <w:rPr>
                <w:rFonts w:ascii="Verdana" w:hAnsi="Verdana"/>
                <w:sz w:val="20"/>
                <w:szCs w:val="20"/>
              </w:rPr>
              <w:t xml:space="preserve"> sms</w:t>
            </w:r>
            <w:r w:rsidR="6E73D734" w:rsidRPr="005E2F04">
              <w:rPr>
                <w:rFonts w:ascii="Verdana" w:hAnsi="Verdana"/>
                <w:sz w:val="20"/>
                <w:szCs w:val="20"/>
              </w:rPr>
              <w:t>.</w:t>
            </w:r>
          </w:p>
          <w:p w14:paraId="1F6AA6F5" w14:textId="2B217660" w:rsidR="006B50C2" w:rsidRPr="005E2F04" w:rsidRDefault="160F19CA" w:rsidP="10656554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Reactie</w:t>
            </w:r>
            <w:r w:rsidR="4C778941" w:rsidRPr="005E2F04">
              <w:rPr>
                <w:rFonts w:ascii="Verdana" w:hAnsi="Verdana"/>
                <w:sz w:val="20"/>
                <w:szCs w:val="20"/>
              </w:rPr>
              <w:t xml:space="preserve"> operatoren</w:t>
            </w:r>
            <w:r w:rsidRPr="005E2F04">
              <w:rPr>
                <w:rFonts w:ascii="Verdana" w:hAnsi="Verdana"/>
                <w:sz w:val="20"/>
                <w:szCs w:val="20"/>
              </w:rPr>
              <w:t xml:space="preserve">: nee, want vrees voor </w:t>
            </w:r>
            <w:r w:rsidR="71CEEDB9" w:rsidRPr="005E2F04">
              <w:rPr>
                <w:rFonts w:ascii="Verdana" w:hAnsi="Verdana"/>
                <w:sz w:val="20"/>
                <w:szCs w:val="20"/>
              </w:rPr>
              <w:t xml:space="preserve">een </w:t>
            </w:r>
            <w:r w:rsidRPr="005E2F04">
              <w:rPr>
                <w:rFonts w:ascii="Verdana" w:hAnsi="Verdana"/>
                <w:sz w:val="20"/>
                <w:szCs w:val="20"/>
              </w:rPr>
              <w:t>precedent</w:t>
            </w:r>
            <w:r w:rsidR="4B2B19E5" w:rsidRPr="005E2F04">
              <w:rPr>
                <w:rFonts w:ascii="Verdana" w:hAnsi="Verdana"/>
                <w:sz w:val="20"/>
                <w:szCs w:val="20"/>
              </w:rPr>
              <w:t>.</w:t>
            </w:r>
          </w:p>
          <w:p w14:paraId="193BD68A" w14:textId="0B8867F9" w:rsidR="006B50C2" w:rsidRPr="005E2F04" w:rsidRDefault="006B50C2" w:rsidP="10656554">
            <w:pPr>
              <w:rPr>
                <w:rFonts w:ascii="Verdana" w:hAnsi="Verdana"/>
                <w:sz w:val="20"/>
                <w:szCs w:val="20"/>
              </w:rPr>
            </w:pPr>
          </w:p>
          <w:p w14:paraId="63C90F46" w14:textId="2D24CDE1" w:rsidR="006B50C2" w:rsidRPr="005E2F04" w:rsidRDefault="160F19CA" w:rsidP="10656554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Het kabinet kan opnieuw contact opnemen met de verenigingen voor steden en gemeenten om te checken of die de kosten op zich kunnen nemen</w:t>
            </w:r>
            <w:r w:rsidR="1A88675F" w:rsidRPr="005E2F04">
              <w:rPr>
                <w:rFonts w:ascii="Verdana" w:hAnsi="Verdana"/>
                <w:sz w:val="20"/>
                <w:szCs w:val="20"/>
              </w:rPr>
              <w:t>. Immers,</w:t>
            </w:r>
            <w:r w:rsidRPr="005E2F04">
              <w:rPr>
                <w:rFonts w:ascii="Verdana" w:hAnsi="Verdana"/>
                <w:sz w:val="20"/>
                <w:szCs w:val="20"/>
              </w:rPr>
              <w:t xml:space="preserve"> zij krijgen ook de inkomsten van de control</w:t>
            </w:r>
            <w:r w:rsidR="3F52B801" w:rsidRPr="005E2F04">
              <w:rPr>
                <w:rFonts w:ascii="Verdana" w:hAnsi="Verdana"/>
                <w:sz w:val="20"/>
                <w:szCs w:val="20"/>
              </w:rPr>
              <w:t>es</w:t>
            </w:r>
            <w:r w:rsidRPr="005E2F04">
              <w:rPr>
                <w:rFonts w:ascii="Verdana" w:hAnsi="Verdana"/>
                <w:sz w:val="20"/>
                <w:szCs w:val="20"/>
              </w:rPr>
              <w:t>.</w:t>
            </w:r>
          </w:p>
          <w:p w14:paraId="504A9B3D" w14:textId="79BDCE50" w:rsidR="006B50C2" w:rsidRPr="005E2F04" w:rsidRDefault="006B50C2" w:rsidP="10656554">
            <w:pPr>
              <w:rPr>
                <w:rFonts w:ascii="Verdana" w:hAnsi="Verdana"/>
                <w:sz w:val="20"/>
                <w:szCs w:val="20"/>
              </w:rPr>
            </w:pPr>
          </w:p>
          <w:p w14:paraId="5E571F7A" w14:textId="4543A837" w:rsidR="006B50C2" w:rsidRPr="005E2F04" w:rsidRDefault="687EC51A" w:rsidP="10656554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 xml:space="preserve">ED: Charleroi ‘loste het probleem op’ door geen gratis parkeren op niet-voorbehouden plaatsen aan PMH aan te bieden. </w:t>
            </w: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De parkeermeters zijn </w:t>
            </w:r>
            <w:r w:rsidR="06D64CBD" w:rsidRPr="005E2F04">
              <w:rPr>
                <w:rFonts w:ascii="Verdana" w:hAnsi="Verdana"/>
                <w:sz w:val="20"/>
                <w:szCs w:val="20"/>
                <w:lang w:val="fr-BE"/>
              </w:rPr>
              <w:t>evenmin</w:t>
            </w: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 toegan</w:t>
            </w:r>
            <w:r w:rsidR="4CFE60B7"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kelijk voor PMH. </w:t>
            </w:r>
          </w:p>
          <w:p w14:paraId="5A612015" w14:textId="121BA6F8" w:rsidR="006B50C2" w:rsidRPr="005E2F04" w:rsidRDefault="006B50C2" w:rsidP="10656554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  <w:p w14:paraId="568FFA7E" w14:textId="4404AA3B" w:rsidR="006B50C2" w:rsidRPr="005E2F04" w:rsidRDefault="2685B54F" w:rsidP="370B7BAB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BL: 30% du groupe cible est susceptible de rencontrer des problèmes</w:t>
            </w:r>
            <w:r w:rsidR="7889B6F8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en utilisant l’app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. Mais </w:t>
            </w:r>
            <w:r w:rsidR="5BCD78CF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le 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système </w:t>
            </w:r>
            <w:r w:rsidR="2B5C7760" w:rsidRPr="005E2F04">
              <w:rPr>
                <w:rFonts w:ascii="Verdana" w:hAnsi="Verdana"/>
                <w:sz w:val="20"/>
                <w:szCs w:val="20"/>
                <w:lang w:val="fr-FR"/>
              </w:rPr>
              <w:t>n'est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implémenté </w:t>
            </w:r>
            <w:r w:rsidR="5A70BD13" w:rsidRPr="005E2F04">
              <w:rPr>
                <w:rFonts w:ascii="Verdana" w:hAnsi="Verdana"/>
                <w:sz w:val="20"/>
                <w:szCs w:val="20"/>
                <w:lang w:val="fr-FR"/>
              </w:rPr>
              <w:t>que dans un nombre limité de villes et communes. Nous n’avons donc pas eu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="7A020AB1" w:rsidRPr="005E2F04">
              <w:rPr>
                <w:rFonts w:ascii="Verdana" w:hAnsi="Verdana"/>
                <w:sz w:val="20"/>
                <w:szCs w:val="20"/>
                <w:lang w:val="fr-FR"/>
              </w:rPr>
              <w:t>beaucoup de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retours.</w:t>
            </w:r>
          </w:p>
          <w:p w14:paraId="35322433" w14:textId="3F1B1F44" w:rsidR="006B50C2" w:rsidRPr="005E2F04" w:rsidRDefault="0DC5B292" w:rsidP="370B7BAB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JB: On peut s’inscrire déjà, même si la commune ne participe pas.</w:t>
            </w:r>
          </w:p>
          <w:p w14:paraId="1665A102" w14:textId="12304884" w:rsidR="0DC5B292" w:rsidRPr="005E2F04" w:rsidRDefault="0DC5B292" w:rsidP="437F5AE8">
            <w:pPr>
              <w:rPr>
                <w:rFonts w:ascii="Verdana" w:hAnsi="Verdana"/>
                <w:sz w:val="20"/>
                <w:szCs w:val="20"/>
              </w:rPr>
            </w:pPr>
            <w:r w:rsidRPr="005E2F04">
              <w:rPr>
                <w:rFonts w:ascii="Verdana" w:hAnsi="Verdana"/>
                <w:sz w:val="20"/>
                <w:szCs w:val="20"/>
              </w:rPr>
              <w:t>BL: Ja, maar geen incentive.</w:t>
            </w:r>
          </w:p>
          <w:p w14:paraId="21625EE7" w14:textId="31150E3A" w:rsidR="006B50C2" w:rsidRPr="005E2F04" w:rsidRDefault="02D33F30" w:rsidP="7F110967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lastRenderedPageBreak/>
              <w:t xml:space="preserve">GM: En juillet, Sophie Lejoly parlait des institutions. Nous </w:t>
            </w:r>
            <w:r w:rsidR="500A43E8" w:rsidRPr="005E2F04">
              <w:rPr>
                <w:rFonts w:ascii="Verdana" w:hAnsi="Verdana"/>
                <w:sz w:val="20"/>
                <w:szCs w:val="20"/>
                <w:lang w:val="fr-FR"/>
              </w:rPr>
              <w:t>avons des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réserv</w:t>
            </w:r>
            <w:r w:rsidR="0BBD7B37" w:rsidRPr="005E2F04">
              <w:rPr>
                <w:rFonts w:ascii="Verdana" w:hAnsi="Verdana"/>
                <w:sz w:val="20"/>
                <w:szCs w:val="20"/>
                <w:lang w:val="fr-FR"/>
              </w:rPr>
              <w:t>e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s à ce sujet.</w:t>
            </w:r>
            <w:r w:rsidR="2685B54F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="762CE7FA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Il suffit qu’une personne ayant une carte soit dans le véhicule pour que l’institution soit couverte. </w:t>
            </w:r>
          </w:p>
          <w:p w14:paraId="495B7221" w14:textId="16F664C5" w:rsidR="437F5AE8" w:rsidRPr="005E2F04" w:rsidRDefault="437F5AE8" w:rsidP="437F5AE8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3AB44446" w14:textId="4DF1F915" w:rsidR="762CE7FA" w:rsidRPr="005E2F04" w:rsidRDefault="762CE7FA" w:rsidP="437F5AE8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JB: Besoin des institutions</w:t>
            </w:r>
            <w:r w:rsidR="53B7E5AB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?</w:t>
            </w:r>
          </w:p>
          <w:p w14:paraId="020FE740" w14:textId="50B8F15E" w:rsidR="437F5AE8" w:rsidRPr="005E2F04" w:rsidRDefault="437F5AE8" w:rsidP="437F5AE8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7F9ECC39" w14:textId="403B4D1F" w:rsidR="006B50C2" w:rsidRPr="005E2F04" w:rsidRDefault="762CE7FA" w:rsidP="7F110967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GM: Les institutions invoquent que les cartes sont parfois encore chez les parents. Problème d’encadrement</w:t>
            </w:r>
            <w:r w:rsidR="54F41DEF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: un accompagnateur et les PSH restent sans encadrement le temps que l’accompa</w:t>
            </w:r>
            <w:r w:rsidR="2B2DF410"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gnateur aille se parquer. </w:t>
            </w:r>
          </w:p>
        </w:tc>
        <w:tc>
          <w:tcPr>
            <w:tcW w:w="2255" w:type="dxa"/>
          </w:tcPr>
          <w:p w14:paraId="0A0DAFC1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tr w:rsidR="006B50C2" w:rsidRPr="005E2F04" w14:paraId="0D535258" w14:textId="77777777" w:rsidTr="7F110967">
        <w:tc>
          <w:tcPr>
            <w:tcW w:w="329" w:type="dxa"/>
          </w:tcPr>
          <w:p w14:paraId="2455E7F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99" w:type="dxa"/>
          </w:tcPr>
          <w:p w14:paraId="0EB0E7AB" w14:textId="5BCEDE46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33B4450B" w14:textId="253B120A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40" w:type="dxa"/>
          </w:tcPr>
          <w:p w14:paraId="25C97A22" w14:textId="3050C24F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5" w:type="dxa"/>
          </w:tcPr>
          <w:p w14:paraId="3D5F3A9A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50C2" w:rsidRPr="005E2F04" w14:paraId="4AAD27A8" w14:textId="77777777" w:rsidTr="7F110967">
        <w:tc>
          <w:tcPr>
            <w:tcW w:w="329" w:type="dxa"/>
          </w:tcPr>
          <w:p w14:paraId="508ABE9A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9" w:type="dxa"/>
          </w:tcPr>
          <w:p w14:paraId="75BF0278" w14:textId="2A31FD7F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3BCE9E5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009D6D6A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327B2E03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0ED12A89" w14:textId="77777777" w:rsidTr="7F110967">
        <w:tc>
          <w:tcPr>
            <w:tcW w:w="329" w:type="dxa"/>
          </w:tcPr>
          <w:p w14:paraId="6FD72FFF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2D592CEB" w14:textId="5AD6B159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511D00C5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60B377C1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6006206C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0BB5237E" w14:textId="77777777" w:rsidTr="7F110967">
        <w:tc>
          <w:tcPr>
            <w:tcW w:w="329" w:type="dxa"/>
          </w:tcPr>
          <w:p w14:paraId="0959758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47FE98E1" w14:textId="795E96B8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0D3BCB9B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49FEA0F2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48714120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08C20550" w14:textId="77777777" w:rsidTr="7F110967">
        <w:tc>
          <w:tcPr>
            <w:tcW w:w="329" w:type="dxa"/>
          </w:tcPr>
          <w:p w14:paraId="3F1F517F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2F863BDF" w14:textId="3CC9068E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4BB39F7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44F9A70B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388A32C7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49B8F990" w14:textId="77777777" w:rsidTr="7F110967">
        <w:tc>
          <w:tcPr>
            <w:tcW w:w="10768" w:type="dxa"/>
            <w:gridSpan w:val="5"/>
          </w:tcPr>
          <w:p w14:paraId="65FB54CF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4445B289" w14:textId="77777777" w:rsidTr="7F110967">
        <w:tc>
          <w:tcPr>
            <w:tcW w:w="329" w:type="dxa"/>
          </w:tcPr>
          <w:p w14:paraId="584AD943" w14:textId="2D756C45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99" w:type="dxa"/>
          </w:tcPr>
          <w:p w14:paraId="4A7DB1E9" w14:textId="1654B8D0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3945" w:type="dxa"/>
          </w:tcPr>
          <w:p w14:paraId="531F17ED" w14:textId="6B2E2D69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lang w:val="fr-BE"/>
              </w:rPr>
              <w:t>Arrêté royal Réforme du CSNPH : organisation et timing</w:t>
            </w:r>
          </w:p>
        </w:tc>
        <w:tc>
          <w:tcPr>
            <w:tcW w:w="3840" w:type="dxa"/>
          </w:tcPr>
          <w:p w14:paraId="4AFEA794" w14:textId="50CE4DB7" w:rsidR="006B50C2" w:rsidRPr="005E2F04" w:rsidRDefault="2E486527" w:rsidP="79A84940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GM: Merci pour le projet de texte. Nous sommes occupés à l’analyser. On reviendra vers vous pour le timing des rencontres avec le cabinet. </w:t>
            </w:r>
            <w:r w:rsidR="2772C1C7" w:rsidRPr="005E2F04">
              <w:rPr>
                <w:rFonts w:ascii="Verdana" w:hAnsi="Verdana"/>
                <w:sz w:val="20"/>
                <w:szCs w:val="20"/>
                <w:lang w:val="fr-BE"/>
              </w:rPr>
              <w:t>Quand entrée en vigueur souhaitée</w:t>
            </w:r>
            <w:r w:rsidR="3854BD13"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 </w:t>
            </w:r>
            <w:r w:rsidR="2772C1C7" w:rsidRPr="005E2F04">
              <w:rPr>
                <w:rFonts w:ascii="Verdana" w:hAnsi="Verdana"/>
                <w:sz w:val="20"/>
                <w:szCs w:val="20"/>
                <w:lang w:val="fr-BE"/>
              </w:rPr>
              <w:t>?</w:t>
            </w:r>
          </w:p>
          <w:p w14:paraId="097228FC" w14:textId="5663BD0A" w:rsidR="006B50C2" w:rsidRPr="005E2F04" w:rsidRDefault="2772C1C7" w:rsidP="79A84940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JB: En débat. </w:t>
            </w:r>
            <w:r w:rsidR="6BAF27EB" w:rsidRPr="005E2F04">
              <w:rPr>
                <w:rFonts w:ascii="Verdana" w:hAnsi="Verdana"/>
                <w:sz w:val="20"/>
                <w:szCs w:val="20"/>
                <w:lang w:val="fr-BE"/>
              </w:rPr>
              <w:t>Quand le CSNPH doit-il être renouvelé?</w:t>
            </w:r>
          </w:p>
          <w:p w14:paraId="02632F33" w14:textId="2FB3074B" w:rsidR="006B50C2" w:rsidRPr="005E2F04" w:rsidRDefault="6BAF27EB" w:rsidP="79A84940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GM: Renouvelé en 2021 pour mandat 2021-2027. L’échéance est 2027. Dans les faits, délai d’au moins </w:t>
            </w:r>
            <w:r w:rsidR="3965261A" w:rsidRPr="005E2F04">
              <w:rPr>
                <w:rFonts w:ascii="Verdana" w:hAnsi="Verdana"/>
                <w:sz w:val="20"/>
                <w:szCs w:val="20"/>
                <w:lang w:val="fr-BE"/>
              </w:rPr>
              <w:t>6</w:t>
            </w: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 mois pour appel</w:t>
            </w:r>
            <w:r w:rsidR="6F7F1B59"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, candidatures et publication au Moniteur. </w:t>
            </w:r>
            <w:r w:rsidR="673EA902" w:rsidRPr="005E2F04">
              <w:rPr>
                <w:rFonts w:ascii="Verdana" w:hAnsi="Verdana"/>
                <w:sz w:val="20"/>
                <w:szCs w:val="20"/>
                <w:lang w:val="fr-BE"/>
              </w:rPr>
              <w:t>Le ministre peut choisir de procéder plus rapidement, mais alors il faut régler la jonction. L’analyse est</w:t>
            </w:r>
            <w:r w:rsidR="0ED7AFB2"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 en cours au sein du Bureau, on travaille confidentiellement, mais il faudra que cela soit approuvé par la Plénière. </w:t>
            </w:r>
          </w:p>
          <w:p w14:paraId="6AE5C898" w14:textId="4C20134E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2255" w:type="dxa"/>
          </w:tcPr>
          <w:p w14:paraId="0C4D65D5" w14:textId="4825EA21" w:rsidR="006B50C2" w:rsidRPr="005E2F04" w:rsidRDefault="1C2BF18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BE"/>
              </w:rPr>
              <w:t xml:space="preserve">Prévoir une réunion ad hoc avec le cabinet pour en discuter. </w:t>
            </w:r>
          </w:p>
        </w:tc>
      </w:tr>
      <w:tr w:rsidR="006B50C2" w:rsidRPr="005E2F04" w14:paraId="3B33653A" w14:textId="77777777" w:rsidTr="7F110967">
        <w:tc>
          <w:tcPr>
            <w:tcW w:w="329" w:type="dxa"/>
          </w:tcPr>
          <w:p w14:paraId="40DF18A5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99" w:type="dxa"/>
          </w:tcPr>
          <w:p w14:paraId="49C15AD7" w14:textId="070D5D3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19C6CF56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840" w:type="dxa"/>
          </w:tcPr>
          <w:p w14:paraId="7B0CD8ED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2255" w:type="dxa"/>
          </w:tcPr>
          <w:p w14:paraId="36EAEF43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tr w:rsidR="006B50C2" w:rsidRPr="005E2F04" w14:paraId="76FC798D" w14:textId="77777777" w:rsidTr="7F110967">
        <w:tc>
          <w:tcPr>
            <w:tcW w:w="329" w:type="dxa"/>
          </w:tcPr>
          <w:p w14:paraId="3DBF37B7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99" w:type="dxa"/>
          </w:tcPr>
          <w:p w14:paraId="6BC9328E" w14:textId="26BDC27A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20A571F1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0610E3E0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5102BA20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61ABE267" w14:textId="77777777" w:rsidTr="7F110967">
        <w:tc>
          <w:tcPr>
            <w:tcW w:w="329" w:type="dxa"/>
          </w:tcPr>
          <w:p w14:paraId="4ED0025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1CF6C802" w14:textId="58DA7E56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4263A6A1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03FC474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00475201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2065F0DD" w14:textId="77777777" w:rsidTr="7F110967">
        <w:tc>
          <w:tcPr>
            <w:tcW w:w="329" w:type="dxa"/>
          </w:tcPr>
          <w:p w14:paraId="1A196E80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5CB0D940" w14:textId="512D960A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078B414C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0454BA4F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417C16EE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61C821E2" w14:textId="77777777" w:rsidTr="7F110967">
        <w:tc>
          <w:tcPr>
            <w:tcW w:w="329" w:type="dxa"/>
          </w:tcPr>
          <w:p w14:paraId="01D6024A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0A22869C" w14:textId="5CE1CD94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6992CB37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3F8AE4D2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4E7933C4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0157E951" w14:textId="77777777" w:rsidTr="7F110967">
        <w:tc>
          <w:tcPr>
            <w:tcW w:w="10768" w:type="dxa"/>
            <w:gridSpan w:val="5"/>
          </w:tcPr>
          <w:p w14:paraId="63496D1E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0BE6F4F0" w14:textId="77777777" w:rsidTr="7F110967">
        <w:tc>
          <w:tcPr>
            <w:tcW w:w="329" w:type="dxa"/>
          </w:tcPr>
          <w:p w14:paraId="1E8E6090" w14:textId="04FF0D44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bookmarkStart w:id="0" w:name="_Hlk186706703"/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99" w:type="dxa"/>
          </w:tcPr>
          <w:p w14:paraId="571B3679" w14:textId="6A62993B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4A05A8B5" w14:textId="1AD46DFE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840" w:type="dxa"/>
          </w:tcPr>
          <w:p w14:paraId="5625FF0B" w14:textId="77777777" w:rsidR="006B50C2" w:rsidRPr="005E2F04" w:rsidRDefault="006B50C2" w:rsidP="006B50C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255" w:type="dxa"/>
          </w:tcPr>
          <w:p w14:paraId="0AB63A4B" w14:textId="570C7F3F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B50C2" w:rsidRPr="005E2F04" w14:paraId="4847F0B6" w14:textId="77777777" w:rsidTr="7F110967">
        <w:tc>
          <w:tcPr>
            <w:tcW w:w="329" w:type="dxa"/>
          </w:tcPr>
          <w:p w14:paraId="66CB7FE4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9" w:type="dxa"/>
          </w:tcPr>
          <w:p w14:paraId="27F633BB" w14:textId="639D5AE0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2B2B67F9" w14:textId="628C75B3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840" w:type="dxa"/>
          </w:tcPr>
          <w:p w14:paraId="3B40898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2255" w:type="dxa"/>
          </w:tcPr>
          <w:p w14:paraId="35E90A96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tr w:rsidR="006B50C2" w:rsidRPr="005E2F04" w14:paraId="47368894" w14:textId="77777777" w:rsidTr="7F110967">
        <w:tc>
          <w:tcPr>
            <w:tcW w:w="329" w:type="dxa"/>
          </w:tcPr>
          <w:p w14:paraId="5A13DAF6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99" w:type="dxa"/>
          </w:tcPr>
          <w:p w14:paraId="46C3F44C" w14:textId="26B4398A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667FD4C9" w14:textId="418C385B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5113004E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60FF8FA5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2A1ACFF0" w14:textId="77777777" w:rsidTr="7F110967">
        <w:tc>
          <w:tcPr>
            <w:tcW w:w="329" w:type="dxa"/>
          </w:tcPr>
          <w:p w14:paraId="231FF08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1B5B5FA2" w14:textId="6B1027C4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1B70959B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840" w:type="dxa"/>
          </w:tcPr>
          <w:p w14:paraId="49282749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2255" w:type="dxa"/>
          </w:tcPr>
          <w:p w14:paraId="2477FC67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bookmarkEnd w:id="0"/>
      <w:tr w:rsidR="006B50C2" w:rsidRPr="005E2F04" w14:paraId="25577CB6" w14:textId="77777777" w:rsidTr="7F110967">
        <w:tc>
          <w:tcPr>
            <w:tcW w:w="10768" w:type="dxa"/>
            <w:gridSpan w:val="5"/>
          </w:tcPr>
          <w:p w14:paraId="2FD1F95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tr w:rsidR="006B50C2" w:rsidRPr="005E2F04" w14:paraId="470E68B0" w14:textId="77777777" w:rsidTr="7F110967">
        <w:tc>
          <w:tcPr>
            <w:tcW w:w="329" w:type="dxa"/>
          </w:tcPr>
          <w:p w14:paraId="15491874" w14:textId="68B378EA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99" w:type="dxa"/>
          </w:tcPr>
          <w:p w14:paraId="303BCEBE" w14:textId="65D272BA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01771622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5098D84A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12AE62BB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4A5C125F" w14:textId="77777777" w:rsidTr="7F110967">
        <w:tc>
          <w:tcPr>
            <w:tcW w:w="329" w:type="dxa"/>
          </w:tcPr>
          <w:p w14:paraId="4C90A95D" w14:textId="77777777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64BE422E" w14:textId="55883265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71FDC00A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2EBD3DF7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2CFEE9CC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5263F3F7" w14:textId="77777777" w:rsidTr="7F110967">
        <w:tc>
          <w:tcPr>
            <w:tcW w:w="329" w:type="dxa"/>
          </w:tcPr>
          <w:p w14:paraId="515F62E9" w14:textId="77777777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536263E1" w14:textId="65022AF3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009E8369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5C24105C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6E94829F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3F560BA9" w14:textId="77777777" w:rsidTr="7F110967">
        <w:tc>
          <w:tcPr>
            <w:tcW w:w="329" w:type="dxa"/>
          </w:tcPr>
          <w:p w14:paraId="6D9D5650" w14:textId="77777777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480531F9" w14:textId="1F369973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0A5B017D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6054DEB1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32F014AD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07C72ECA" w14:textId="77777777" w:rsidTr="7F110967">
        <w:tc>
          <w:tcPr>
            <w:tcW w:w="10768" w:type="dxa"/>
            <w:gridSpan w:val="5"/>
          </w:tcPr>
          <w:p w14:paraId="5460270E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3C38DE9B" w14:textId="77777777" w:rsidTr="7F110967">
        <w:tc>
          <w:tcPr>
            <w:tcW w:w="329" w:type="dxa"/>
          </w:tcPr>
          <w:p w14:paraId="6C74ACDC" w14:textId="66AE6221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99" w:type="dxa"/>
          </w:tcPr>
          <w:p w14:paraId="531866A3" w14:textId="0CA99D35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6A2658A6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5C23C58C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635E859E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70006368" w14:textId="77777777" w:rsidTr="7F110967">
        <w:tc>
          <w:tcPr>
            <w:tcW w:w="329" w:type="dxa"/>
          </w:tcPr>
          <w:p w14:paraId="591E5F06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7D305167" w14:textId="6200B838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41AFCFA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10BE47F6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6EDB595E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2081DFDE" w14:textId="77777777" w:rsidTr="7F110967">
        <w:tc>
          <w:tcPr>
            <w:tcW w:w="329" w:type="dxa"/>
          </w:tcPr>
          <w:p w14:paraId="0A2643F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790A322B" w14:textId="50A81E80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17339ADA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31C86128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6F440BB4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0CF2B69B" w14:textId="77777777" w:rsidTr="7F110967">
        <w:tc>
          <w:tcPr>
            <w:tcW w:w="329" w:type="dxa"/>
          </w:tcPr>
          <w:p w14:paraId="153F23BD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9" w:type="dxa"/>
          </w:tcPr>
          <w:p w14:paraId="324AD69D" w14:textId="5CA6EC64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7C180D6A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3840" w:type="dxa"/>
          </w:tcPr>
          <w:p w14:paraId="41C7872E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255" w:type="dxa"/>
          </w:tcPr>
          <w:p w14:paraId="1E99CA4D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6FAC0CD8" w14:textId="77777777" w:rsidTr="7F110967">
        <w:tc>
          <w:tcPr>
            <w:tcW w:w="10768" w:type="dxa"/>
            <w:gridSpan w:val="5"/>
          </w:tcPr>
          <w:p w14:paraId="2F306C00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50C2" w:rsidRPr="005E2F04" w14:paraId="780CAFC2" w14:textId="77777777" w:rsidTr="7F110967">
        <w:tc>
          <w:tcPr>
            <w:tcW w:w="329" w:type="dxa"/>
          </w:tcPr>
          <w:p w14:paraId="5D82B57B" w14:textId="4AF76D52" w:rsidR="006B50C2" w:rsidRPr="005E2F04" w:rsidRDefault="006B50C2" w:rsidP="006B50C2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Z</w:t>
            </w:r>
          </w:p>
        </w:tc>
        <w:tc>
          <w:tcPr>
            <w:tcW w:w="399" w:type="dxa"/>
          </w:tcPr>
          <w:p w14:paraId="7A7929F7" w14:textId="50DDFED3" w:rsidR="006B50C2" w:rsidRPr="005E2F04" w:rsidRDefault="006B50C2" w:rsidP="7F110967">
            <w:pP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45" w:type="dxa"/>
          </w:tcPr>
          <w:p w14:paraId="154BD35B" w14:textId="31A781A6" w:rsidR="006B50C2" w:rsidRPr="005E2F04" w:rsidRDefault="006B50C2" w:rsidP="006B50C2">
            <w:pPr>
              <w:rPr>
                <w:rFonts w:ascii="Verdana" w:hAnsi="Verdana"/>
                <w:b/>
                <w:bCs/>
                <w:lang w:val="fr-BE"/>
              </w:rPr>
            </w:pPr>
            <w:r w:rsidRPr="005E2F04">
              <w:rPr>
                <w:rFonts w:ascii="Verdana" w:hAnsi="Verdana"/>
                <w:b/>
                <w:bCs/>
                <w:lang w:val="fr-BE"/>
              </w:rPr>
              <w:t>Infopunten en varia</w:t>
            </w:r>
          </w:p>
        </w:tc>
        <w:tc>
          <w:tcPr>
            <w:tcW w:w="3840" w:type="dxa"/>
          </w:tcPr>
          <w:p w14:paraId="18F80FD2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2255" w:type="dxa"/>
          </w:tcPr>
          <w:p w14:paraId="7F83A2E2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tr w:rsidR="006B50C2" w:rsidRPr="005E2F04" w14:paraId="00DC7197" w14:textId="77777777" w:rsidTr="7F110967">
        <w:tc>
          <w:tcPr>
            <w:tcW w:w="329" w:type="dxa"/>
          </w:tcPr>
          <w:p w14:paraId="528C078C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99" w:type="dxa"/>
          </w:tcPr>
          <w:p w14:paraId="522E3476" w14:textId="33B88B24" w:rsidR="7F110967" w:rsidRPr="005E2F04" w:rsidRDefault="7F110967" w:rsidP="7F11096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3945" w:type="dxa"/>
          </w:tcPr>
          <w:p w14:paraId="685C0CCC" w14:textId="11371E9F" w:rsidR="006B50C2" w:rsidRPr="005E2F04" w:rsidRDefault="006B50C2" w:rsidP="006B50C2">
            <w:pPr>
              <w:rPr>
                <w:rFonts w:ascii="Verdana" w:hAnsi="Verdana"/>
                <w:b/>
                <w:bCs/>
                <w:lang w:val="fr-BE"/>
              </w:rPr>
            </w:pPr>
          </w:p>
        </w:tc>
        <w:tc>
          <w:tcPr>
            <w:tcW w:w="3840" w:type="dxa"/>
          </w:tcPr>
          <w:p w14:paraId="2E63E0AD" w14:textId="44CA8F12" w:rsidR="006B50C2" w:rsidRPr="005E2F04" w:rsidRDefault="006B50C2" w:rsidP="7F11096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55" w:type="dxa"/>
          </w:tcPr>
          <w:p w14:paraId="48AF1C45" w14:textId="38430814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tr w:rsidR="006B50C2" w:rsidRPr="005E2F04" w14:paraId="108C4840" w14:textId="77777777" w:rsidTr="7F110967">
        <w:tc>
          <w:tcPr>
            <w:tcW w:w="329" w:type="dxa"/>
          </w:tcPr>
          <w:p w14:paraId="7B981594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99" w:type="dxa"/>
          </w:tcPr>
          <w:p w14:paraId="1ACAF6B0" w14:textId="49BEC33D" w:rsidR="7F110967" w:rsidRPr="005E2F04" w:rsidRDefault="7F110967" w:rsidP="7F11096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3945" w:type="dxa"/>
          </w:tcPr>
          <w:p w14:paraId="2D1DAB6E" w14:textId="0CBF33B7" w:rsidR="006B50C2" w:rsidRPr="005E2F04" w:rsidRDefault="386AE2E6" w:rsidP="006B50C2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sz w:val="20"/>
                <w:szCs w:val="20"/>
                <w:lang w:val="en-US"/>
              </w:rPr>
              <w:t>Projet de réforme allocations</w:t>
            </w:r>
          </w:p>
        </w:tc>
        <w:tc>
          <w:tcPr>
            <w:tcW w:w="3840" w:type="dxa"/>
          </w:tcPr>
          <w:p w14:paraId="0574785B" w14:textId="6711094F" w:rsidR="006B50C2" w:rsidRPr="005E2F04" w:rsidRDefault="386AE2E6" w:rsidP="79A84940">
            <w:pPr>
              <w:rPr>
                <w:rFonts w:ascii="Verdana" w:hAnsi="Verdana"/>
                <w:sz w:val="20"/>
                <w:szCs w:val="20"/>
                <w:lang w:val="fr-BE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JB: En attente de la personne recrutée. Demandé à DG HAN une note détaillée sur objectifs et étapes. </w:t>
            </w:r>
          </w:p>
          <w:p w14:paraId="52BC3DC4" w14:textId="5982E9B1" w:rsidR="006B50C2" w:rsidRPr="005E2F04" w:rsidRDefault="386AE2E6" w:rsidP="79A84940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>GM: Expertise et expérience de cette personne?</w:t>
            </w:r>
          </w:p>
          <w:p w14:paraId="66466A3C" w14:textId="5DE328ED" w:rsidR="006B50C2" w:rsidRPr="005E2F04" w:rsidRDefault="386AE2E6" w:rsidP="7F110967">
            <w:pPr>
              <w:rPr>
                <w:rFonts w:ascii="Verdana" w:hAnsi="Verdana"/>
                <w:sz w:val="20"/>
                <w:szCs w:val="20"/>
                <w:highlight w:val="yellow"/>
                <w:lang w:val="fr-FR"/>
              </w:rPr>
            </w:pPr>
            <w:r w:rsidRPr="005E2F04">
              <w:rPr>
                <w:rFonts w:ascii="Verdana" w:hAnsi="Verdana"/>
                <w:sz w:val="20"/>
                <w:szCs w:val="20"/>
                <w:highlight w:val="yellow"/>
                <w:lang w:val="fr-FR"/>
              </w:rPr>
              <w:t xml:space="preserve">JB: </w:t>
            </w:r>
            <w:commentRangeStart w:id="1"/>
            <w:commentRangeStart w:id="2"/>
            <w:r w:rsidRPr="005E2F04">
              <w:rPr>
                <w:rFonts w:ascii="Verdana" w:hAnsi="Verdana"/>
                <w:sz w:val="20"/>
                <w:szCs w:val="20"/>
                <w:highlight w:val="yellow"/>
                <w:lang w:val="fr-FR"/>
              </w:rPr>
              <w:t>BAPA</w:t>
            </w:r>
            <w:commentRangeEnd w:id="1"/>
            <w:r w:rsidR="006B50C2" w:rsidRPr="005E2F04">
              <w:rPr>
                <w:rFonts w:ascii="Verdana" w:hAnsi="Verdana"/>
              </w:rPr>
              <w:commentReference w:id="1"/>
            </w:r>
            <w:commentRangeEnd w:id="2"/>
            <w:r w:rsidR="006B50C2" w:rsidRPr="005E2F04">
              <w:rPr>
                <w:rFonts w:ascii="Verdana" w:hAnsi="Verdana"/>
              </w:rPr>
              <w:commentReference w:id="2"/>
            </w:r>
            <w:r w:rsidRPr="005E2F04">
              <w:rPr>
                <w:rFonts w:ascii="Verdana" w:hAnsi="Verdana"/>
                <w:sz w:val="20"/>
                <w:szCs w:val="20"/>
                <w:highlight w:val="yellow"/>
                <w:lang w:val="fr-FR"/>
              </w:rPr>
              <w:t xml:space="preserve"> une quinzaine d’années.</w:t>
            </w:r>
            <w:r w:rsidRPr="005E2F04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255" w:type="dxa"/>
          </w:tcPr>
          <w:p w14:paraId="36666061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</w:tr>
      <w:tr w:rsidR="006B50C2" w:rsidRPr="005E2F04" w14:paraId="6EA3CAB0" w14:textId="77777777" w:rsidTr="7F110967">
        <w:tc>
          <w:tcPr>
            <w:tcW w:w="329" w:type="dxa"/>
          </w:tcPr>
          <w:p w14:paraId="152111C1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BE"/>
              </w:rPr>
            </w:pPr>
          </w:p>
        </w:tc>
        <w:tc>
          <w:tcPr>
            <w:tcW w:w="399" w:type="dxa"/>
          </w:tcPr>
          <w:p w14:paraId="09B05D11" w14:textId="3654C8DD" w:rsidR="7F110967" w:rsidRPr="005E2F04" w:rsidRDefault="7F110967" w:rsidP="7F110967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5E2F04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3945" w:type="dxa"/>
          </w:tcPr>
          <w:p w14:paraId="59031022" w14:textId="14E298BE" w:rsidR="006B50C2" w:rsidRPr="005E2F04" w:rsidRDefault="006B50C2" w:rsidP="006B50C2">
            <w:pPr>
              <w:rPr>
                <w:rFonts w:ascii="Verdana" w:eastAsia="Verdana" w:hAnsi="Verdana" w:cs="Verdana"/>
                <w:color w:val="000000" w:themeColor="text1"/>
                <w:lang w:val="fr-FR"/>
              </w:rPr>
            </w:pPr>
          </w:p>
        </w:tc>
        <w:tc>
          <w:tcPr>
            <w:tcW w:w="3840" w:type="dxa"/>
          </w:tcPr>
          <w:p w14:paraId="658EDEBC" w14:textId="062A03DB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  <w:tc>
          <w:tcPr>
            <w:tcW w:w="2255" w:type="dxa"/>
          </w:tcPr>
          <w:p w14:paraId="3503D233" w14:textId="77777777" w:rsidR="006B50C2" w:rsidRPr="005E2F04" w:rsidRDefault="006B50C2" w:rsidP="006B50C2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</w:tbl>
    <w:p w14:paraId="31A7EE2F" w14:textId="77777777" w:rsidR="00EF3EE0" w:rsidRPr="005E2F04" w:rsidRDefault="00EF3EE0">
      <w:pPr>
        <w:rPr>
          <w:rFonts w:ascii="Verdana" w:hAnsi="Verdana"/>
          <w:lang w:val="fr-FR"/>
        </w:rPr>
      </w:pPr>
    </w:p>
    <w:sectPr w:rsidR="00EF3EE0" w:rsidRPr="005E2F04" w:rsidSect="00EF3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Duchenne Véronique" w:date="2025-09-10T08:00:00Z" w:initials="DV">
    <w:p w14:paraId="0D6DF098" w14:textId="4F6160AB" w:rsidR="001677F1" w:rsidRDefault="001677F1">
      <w:r>
        <w:annotationRef/>
      </w:r>
      <w:r w:rsidRPr="66008D6D">
        <w:t xml:space="preserve">BAPA = Budget APA? </w:t>
      </w:r>
    </w:p>
  </w:comment>
  <w:comment w:id="2" w:author="Parent Eva" w:date="2025-09-10T11:24:00Z" w:initials="PE">
    <w:p w14:paraId="20CBF8D8" w14:textId="3B1164ED" w:rsidR="001677F1" w:rsidRDefault="001677F1">
      <w:r>
        <w:annotationRef/>
      </w:r>
      <w:r w:rsidRPr="6450D2EE">
        <w:t>a mon avis il a répondu: vient du VAPH, a travaillé là une quinzaine d'années mais je peux  me tromper. Brüls parlait en français</w:t>
      </w:r>
    </w:p>
    <w:p w14:paraId="7F66593F" w14:textId="330B1457" w:rsidR="001677F1" w:rsidRDefault="001677F1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6DF098" w15:done="0"/>
  <w15:commentEx w15:paraId="7F66593F" w15:paraIdParent="0D6DF09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FEFD76" w16cex:dateUtc="2025-09-10T06:00:00Z"/>
  <w16cex:commentExtensible w16cex:durableId="6C66CDB4" w16cex:dateUtc="2025-09-10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6DF098" w16cid:durableId="5DFEFD76"/>
  <w16cid:commentId w16cid:paraId="7F66593F" w16cid:durableId="6C66CDB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7F42"/>
    <w:multiLevelType w:val="hybridMultilevel"/>
    <w:tmpl w:val="77FEAAA6"/>
    <w:lvl w:ilvl="0" w:tplc="08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A4F9A"/>
    <w:multiLevelType w:val="hybridMultilevel"/>
    <w:tmpl w:val="C9624404"/>
    <w:lvl w:ilvl="0" w:tplc="AF70EB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209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C0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AF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6CD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6F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65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4A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1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77AC4"/>
    <w:multiLevelType w:val="multilevel"/>
    <w:tmpl w:val="E5F0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206978"/>
    <w:multiLevelType w:val="multilevel"/>
    <w:tmpl w:val="CEE0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147ACE"/>
    <w:multiLevelType w:val="hybridMultilevel"/>
    <w:tmpl w:val="8758A050"/>
    <w:lvl w:ilvl="0" w:tplc="CA2A2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A5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2E6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A1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0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E98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8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06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C8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C0705"/>
    <w:multiLevelType w:val="multilevel"/>
    <w:tmpl w:val="E9F2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435A71"/>
    <w:multiLevelType w:val="multilevel"/>
    <w:tmpl w:val="D8E8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BE074C"/>
    <w:multiLevelType w:val="multilevel"/>
    <w:tmpl w:val="364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12B903"/>
    <w:multiLevelType w:val="hybridMultilevel"/>
    <w:tmpl w:val="0658B1C8"/>
    <w:lvl w:ilvl="0" w:tplc="B6AA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2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2D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6C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82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388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8D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27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47AAF"/>
    <w:multiLevelType w:val="multilevel"/>
    <w:tmpl w:val="D1CE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D47AC0"/>
    <w:multiLevelType w:val="hybridMultilevel"/>
    <w:tmpl w:val="44D4D77A"/>
    <w:lvl w:ilvl="0" w:tplc="49026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60A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29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84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25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89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8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61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AC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41B17"/>
    <w:multiLevelType w:val="hybridMultilevel"/>
    <w:tmpl w:val="DEB8C3E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385EF6"/>
    <w:multiLevelType w:val="hybridMultilevel"/>
    <w:tmpl w:val="8AFA10CC"/>
    <w:lvl w:ilvl="0" w:tplc="C7083160">
      <w:start w:val="2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164556">
    <w:abstractNumId w:val="12"/>
  </w:num>
  <w:num w:numId="2" w16cid:durableId="832992944">
    <w:abstractNumId w:val="0"/>
  </w:num>
  <w:num w:numId="3" w16cid:durableId="1935044644">
    <w:abstractNumId w:val="11"/>
  </w:num>
  <w:num w:numId="4" w16cid:durableId="2065714600">
    <w:abstractNumId w:val="10"/>
  </w:num>
  <w:num w:numId="5" w16cid:durableId="187988139">
    <w:abstractNumId w:val="1"/>
  </w:num>
  <w:num w:numId="6" w16cid:durableId="2017999198">
    <w:abstractNumId w:val="4"/>
  </w:num>
  <w:num w:numId="7" w16cid:durableId="957755764">
    <w:abstractNumId w:val="8"/>
  </w:num>
  <w:num w:numId="8" w16cid:durableId="1148666723">
    <w:abstractNumId w:val="6"/>
  </w:num>
  <w:num w:numId="9" w16cid:durableId="1164127916">
    <w:abstractNumId w:val="9"/>
  </w:num>
  <w:num w:numId="10" w16cid:durableId="571499935">
    <w:abstractNumId w:val="2"/>
  </w:num>
  <w:num w:numId="11" w16cid:durableId="59519514">
    <w:abstractNumId w:val="5"/>
  </w:num>
  <w:num w:numId="12" w16cid:durableId="1393118316">
    <w:abstractNumId w:val="7"/>
  </w:num>
  <w:num w:numId="13" w16cid:durableId="134717365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chenne Véronique">
    <w15:presenceInfo w15:providerId="AD" w15:userId="S::veronique.duchenne@minsoc.fed.be::3d119eed-dce7-4a49-85be-707487fc8dd7"/>
  </w15:person>
  <w15:person w15:author="Parent Eva">
    <w15:presenceInfo w15:providerId="AD" w15:userId="S::eva.parent@minsoc.fed.be::5aa580cf-e6d8-4808-a487-fe8cf8fc60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86"/>
    <w:rsid w:val="00077DB0"/>
    <w:rsid w:val="001677F1"/>
    <w:rsid w:val="001A76D5"/>
    <w:rsid w:val="001D0B33"/>
    <w:rsid w:val="00275061"/>
    <w:rsid w:val="002EE7C3"/>
    <w:rsid w:val="003C388B"/>
    <w:rsid w:val="004B7AB5"/>
    <w:rsid w:val="00517D2C"/>
    <w:rsid w:val="005853CC"/>
    <w:rsid w:val="00596DFD"/>
    <w:rsid w:val="005E2F04"/>
    <w:rsid w:val="00636D8B"/>
    <w:rsid w:val="006B50C2"/>
    <w:rsid w:val="006BCB2F"/>
    <w:rsid w:val="006F4D6D"/>
    <w:rsid w:val="00773B86"/>
    <w:rsid w:val="00795826"/>
    <w:rsid w:val="007D68C5"/>
    <w:rsid w:val="007F7FB5"/>
    <w:rsid w:val="009170CC"/>
    <w:rsid w:val="009474E0"/>
    <w:rsid w:val="00AC7358"/>
    <w:rsid w:val="00B75A8C"/>
    <w:rsid w:val="00BB75E3"/>
    <w:rsid w:val="00C044E1"/>
    <w:rsid w:val="00C67A95"/>
    <w:rsid w:val="00C859BF"/>
    <w:rsid w:val="00D62C63"/>
    <w:rsid w:val="00D800CE"/>
    <w:rsid w:val="00DE5C59"/>
    <w:rsid w:val="00E12565"/>
    <w:rsid w:val="00E6799D"/>
    <w:rsid w:val="00EF3EE0"/>
    <w:rsid w:val="00F8B87B"/>
    <w:rsid w:val="012C3468"/>
    <w:rsid w:val="0201CCE7"/>
    <w:rsid w:val="022CE4F5"/>
    <w:rsid w:val="02B6BAAD"/>
    <w:rsid w:val="02BA0883"/>
    <w:rsid w:val="02D33F30"/>
    <w:rsid w:val="03024C53"/>
    <w:rsid w:val="032717CE"/>
    <w:rsid w:val="041080A8"/>
    <w:rsid w:val="0540771C"/>
    <w:rsid w:val="05D343F1"/>
    <w:rsid w:val="05F95B1C"/>
    <w:rsid w:val="060403BD"/>
    <w:rsid w:val="061AE014"/>
    <w:rsid w:val="06C2B99D"/>
    <w:rsid w:val="06D64CBD"/>
    <w:rsid w:val="0733B2C4"/>
    <w:rsid w:val="073DCA81"/>
    <w:rsid w:val="07D771DE"/>
    <w:rsid w:val="07E64AF2"/>
    <w:rsid w:val="08CAECC3"/>
    <w:rsid w:val="08D0E045"/>
    <w:rsid w:val="092D2A84"/>
    <w:rsid w:val="09B49C82"/>
    <w:rsid w:val="09E0B392"/>
    <w:rsid w:val="0A1196B3"/>
    <w:rsid w:val="0AB6B279"/>
    <w:rsid w:val="0B38248C"/>
    <w:rsid w:val="0BBD7B37"/>
    <w:rsid w:val="0C186026"/>
    <w:rsid w:val="0C5C84F2"/>
    <w:rsid w:val="0D5B6076"/>
    <w:rsid w:val="0D686724"/>
    <w:rsid w:val="0D7BC463"/>
    <w:rsid w:val="0D9ACB21"/>
    <w:rsid w:val="0DC5B292"/>
    <w:rsid w:val="0DFD8589"/>
    <w:rsid w:val="0E9F4406"/>
    <w:rsid w:val="0EB1BBA7"/>
    <w:rsid w:val="0ED7AFB2"/>
    <w:rsid w:val="0FB0ABFE"/>
    <w:rsid w:val="0FCEEC48"/>
    <w:rsid w:val="10248C78"/>
    <w:rsid w:val="104F737E"/>
    <w:rsid w:val="10656554"/>
    <w:rsid w:val="10920087"/>
    <w:rsid w:val="10D597DB"/>
    <w:rsid w:val="10EFC570"/>
    <w:rsid w:val="114E76CC"/>
    <w:rsid w:val="12EAE2AF"/>
    <w:rsid w:val="137CFC77"/>
    <w:rsid w:val="137DE838"/>
    <w:rsid w:val="14CB02E4"/>
    <w:rsid w:val="1531B88C"/>
    <w:rsid w:val="157D9FEF"/>
    <w:rsid w:val="1590BDF1"/>
    <w:rsid w:val="15A60352"/>
    <w:rsid w:val="15CDFD79"/>
    <w:rsid w:val="160F19CA"/>
    <w:rsid w:val="1716AD79"/>
    <w:rsid w:val="177C8229"/>
    <w:rsid w:val="177D02F6"/>
    <w:rsid w:val="17C410B2"/>
    <w:rsid w:val="185B531E"/>
    <w:rsid w:val="18F3ED19"/>
    <w:rsid w:val="191E05E3"/>
    <w:rsid w:val="1927F9FC"/>
    <w:rsid w:val="19C4E895"/>
    <w:rsid w:val="1A40BF9C"/>
    <w:rsid w:val="1A74FC9D"/>
    <w:rsid w:val="1A88675F"/>
    <w:rsid w:val="1A89173A"/>
    <w:rsid w:val="1A9EBFEC"/>
    <w:rsid w:val="1B047545"/>
    <w:rsid w:val="1C2BF182"/>
    <w:rsid w:val="1DB58726"/>
    <w:rsid w:val="1DFEA3AB"/>
    <w:rsid w:val="1E26122C"/>
    <w:rsid w:val="1EAEB356"/>
    <w:rsid w:val="1EDC6A62"/>
    <w:rsid w:val="1F5D1D70"/>
    <w:rsid w:val="2007351D"/>
    <w:rsid w:val="201201AF"/>
    <w:rsid w:val="207FEF26"/>
    <w:rsid w:val="20AA7CA0"/>
    <w:rsid w:val="2145E707"/>
    <w:rsid w:val="2186CD6E"/>
    <w:rsid w:val="218D4179"/>
    <w:rsid w:val="21C2E237"/>
    <w:rsid w:val="21D4E1F1"/>
    <w:rsid w:val="22064762"/>
    <w:rsid w:val="2219A600"/>
    <w:rsid w:val="227D26CD"/>
    <w:rsid w:val="22D4BFA9"/>
    <w:rsid w:val="22E75885"/>
    <w:rsid w:val="23076AD6"/>
    <w:rsid w:val="230C7804"/>
    <w:rsid w:val="23B2B091"/>
    <w:rsid w:val="23E0096E"/>
    <w:rsid w:val="23E1162D"/>
    <w:rsid w:val="240DB038"/>
    <w:rsid w:val="245DCE23"/>
    <w:rsid w:val="24A66262"/>
    <w:rsid w:val="25328C57"/>
    <w:rsid w:val="25410BE9"/>
    <w:rsid w:val="25538C71"/>
    <w:rsid w:val="25639341"/>
    <w:rsid w:val="25AFFCE1"/>
    <w:rsid w:val="25E37200"/>
    <w:rsid w:val="25FF1049"/>
    <w:rsid w:val="2685B54F"/>
    <w:rsid w:val="2755BB6F"/>
    <w:rsid w:val="2772C1C7"/>
    <w:rsid w:val="2774308F"/>
    <w:rsid w:val="27B5BB5C"/>
    <w:rsid w:val="27E2F702"/>
    <w:rsid w:val="27F312AE"/>
    <w:rsid w:val="28079B89"/>
    <w:rsid w:val="285FD9CF"/>
    <w:rsid w:val="2965ADBF"/>
    <w:rsid w:val="29755B01"/>
    <w:rsid w:val="29D7330A"/>
    <w:rsid w:val="2B23D6DB"/>
    <w:rsid w:val="2B2DF410"/>
    <w:rsid w:val="2B4822A4"/>
    <w:rsid w:val="2B5C7760"/>
    <w:rsid w:val="2B6B2661"/>
    <w:rsid w:val="2B7DFE34"/>
    <w:rsid w:val="2B98B533"/>
    <w:rsid w:val="2BCD18A5"/>
    <w:rsid w:val="2C4818D0"/>
    <w:rsid w:val="2C4C6DEC"/>
    <w:rsid w:val="2D796F5C"/>
    <w:rsid w:val="2DA68336"/>
    <w:rsid w:val="2DDE2C10"/>
    <w:rsid w:val="2E486527"/>
    <w:rsid w:val="2E9960A8"/>
    <w:rsid w:val="2EB651D7"/>
    <w:rsid w:val="2EC556D5"/>
    <w:rsid w:val="2EF02252"/>
    <w:rsid w:val="2F490C4F"/>
    <w:rsid w:val="2F8389DC"/>
    <w:rsid w:val="2FA8FE37"/>
    <w:rsid w:val="2FC67A09"/>
    <w:rsid w:val="2FF8F801"/>
    <w:rsid w:val="300DB058"/>
    <w:rsid w:val="307EEC73"/>
    <w:rsid w:val="325B2EFF"/>
    <w:rsid w:val="32744B55"/>
    <w:rsid w:val="332A58FC"/>
    <w:rsid w:val="33558C1F"/>
    <w:rsid w:val="33928FFD"/>
    <w:rsid w:val="33ACF041"/>
    <w:rsid w:val="34C941AE"/>
    <w:rsid w:val="35206350"/>
    <w:rsid w:val="3550AC84"/>
    <w:rsid w:val="3617369D"/>
    <w:rsid w:val="362098B9"/>
    <w:rsid w:val="362553DE"/>
    <w:rsid w:val="36442C08"/>
    <w:rsid w:val="367F414B"/>
    <w:rsid w:val="36E42E88"/>
    <w:rsid w:val="36FC40C4"/>
    <w:rsid w:val="370B7BAB"/>
    <w:rsid w:val="37454776"/>
    <w:rsid w:val="37A0DF23"/>
    <w:rsid w:val="37ED5883"/>
    <w:rsid w:val="38092D98"/>
    <w:rsid w:val="381EE68A"/>
    <w:rsid w:val="3854BD13"/>
    <w:rsid w:val="386470D0"/>
    <w:rsid w:val="386AE2E6"/>
    <w:rsid w:val="38BEBF33"/>
    <w:rsid w:val="38C323F0"/>
    <w:rsid w:val="38DFC856"/>
    <w:rsid w:val="3949E232"/>
    <w:rsid w:val="3965261A"/>
    <w:rsid w:val="39D7C639"/>
    <w:rsid w:val="39D9A983"/>
    <w:rsid w:val="3AA915CB"/>
    <w:rsid w:val="3BA6A79A"/>
    <w:rsid w:val="3BDFE7B5"/>
    <w:rsid w:val="3D5C493E"/>
    <w:rsid w:val="3D7E35D3"/>
    <w:rsid w:val="3DEAB7FF"/>
    <w:rsid w:val="3E8AB1A5"/>
    <w:rsid w:val="3EA5FE65"/>
    <w:rsid w:val="3EE4094D"/>
    <w:rsid w:val="3EF6D319"/>
    <w:rsid w:val="3F52B801"/>
    <w:rsid w:val="3F95944C"/>
    <w:rsid w:val="3FBAA447"/>
    <w:rsid w:val="4036775A"/>
    <w:rsid w:val="405D9FFF"/>
    <w:rsid w:val="40FA9A30"/>
    <w:rsid w:val="412335DE"/>
    <w:rsid w:val="41E594CC"/>
    <w:rsid w:val="41FD6569"/>
    <w:rsid w:val="42C1F1E7"/>
    <w:rsid w:val="432010C3"/>
    <w:rsid w:val="434A18FE"/>
    <w:rsid w:val="437F5AE8"/>
    <w:rsid w:val="4389D4BA"/>
    <w:rsid w:val="439BC30C"/>
    <w:rsid w:val="444EE08E"/>
    <w:rsid w:val="4512F634"/>
    <w:rsid w:val="455AC664"/>
    <w:rsid w:val="45B0D0DC"/>
    <w:rsid w:val="460FB026"/>
    <w:rsid w:val="464C7F6E"/>
    <w:rsid w:val="46582E6A"/>
    <w:rsid w:val="46A2BECC"/>
    <w:rsid w:val="46D44BCD"/>
    <w:rsid w:val="46DDB169"/>
    <w:rsid w:val="46EEF3A2"/>
    <w:rsid w:val="47605A8B"/>
    <w:rsid w:val="47D58B5B"/>
    <w:rsid w:val="47FA7697"/>
    <w:rsid w:val="484388EB"/>
    <w:rsid w:val="485F46D0"/>
    <w:rsid w:val="48DABE6F"/>
    <w:rsid w:val="49401AE7"/>
    <w:rsid w:val="49E75590"/>
    <w:rsid w:val="4A4FE8BF"/>
    <w:rsid w:val="4A612870"/>
    <w:rsid w:val="4ABA35F0"/>
    <w:rsid w:val="4B2B19E5"/>
    <w:rsid w:val="4B375363"/>
    <w:rsid w:val="4B64F285"/>
    <w:rsid w:val="4B6F1B19"/>
    <w:rsid w:val="4B74F0D9"/>
    <w:rsid w:val="4B964CCC"/>
    <w:rsid w:val="4BDCF506"/>
    <w:rsid w:val="4BEFC404"/>
    <w:rsid w:val="4C778941"/>
    <w:rsid w:val="4CF9F5EA"/>
    <w:rsid w:val="4CFE60B7"/>
    <w:rsid w:val="4D9F076A"/>
    <w:rsid w:val="4DF3F281"/>
    <w:rsid w:val="4DF706CC"/>
    <w:rsid w:val="4E21B140"/>
    <w:rsid w:val="4EEDCEC5"/>
    <w:rsid w:val="4F318DD2"/>
    <w:rsid w:val="4F7A1471"/>
    <w:rsid w:val="500A43E8"/>
    <w:rsid w:val="503188C2"/>
    <w:rsid w:val="50635E38"/>
    <w:rsid w:val="5112DC3F"/>
    <w:rsid w:val="51D48B97"/>
    <w:rsid w:val="51D79489"/>
    <w:rsid w:val="51EBF97D"/>
    <w:rsid w:val="5294BAE5"/>
    <w:rsid w:val="529C6464"/>
    <w:rsid w:val="52BE4913"/>
    <w:rsid w:val="53AF7904"/>
    <w:rsid w:val="53B7E5AB"/>
    <w:rsid w:val="53C98B25"/>
    <w:rsid w:val="547CA3AC"/>
    <w:rsid w:val="54F41DEF"/>
    <w:rsid w:val="569E19BF"/>
    <w:rsid w:val="56D3BE31"/>
    <w:rsid w:val="56DA0A20"/>
    <w:rsid w:val="56E3B19C"/>
    <w:rsid w:val="57810C34"/>
    <w:rsid w:val="5798F676"/>
    <w:rsid w:val="5799C182"/>
    <w:rsid w:val="580DBE2D"/>
    <w:rsid w:val="58F97C46"/>
    <w:rsid w:val="59A3EDC1"/>
    <w:rsid w:val="59EB95D4"/>
    <w:rsid w:val="5A2D7EB2"/>
    <w:rsid w:val="5A2F459F"/>
    <w:rsid w:val="5A70BD13"/>
    <w:rsid w:val="5BCD78CF"/>
    <w:rsid w:val="5C0294EE"/>
    <w:rsid w:val="5D324A46"/>
    <w:rsid w:val="5D375EB5"/>
    <w:rsid w:val="5D6A53D9"/>
    <w:rsid w:val="5DD48161"/>
    <w:rsid w:val="5F00C65C"/>
    <w:rsid w:val="5F6F399B"/>
    <w:rsid w:val="5FA3B837"/>
    <w:rsid w:val="6083E73F"/>
    <w:rsid w:val="6094E07F"/>
    <w:rsid w:val="60A7F21D"/>
    <w:rsid w:val="60CDD97C"/>
    <w:rsid w:val="60DB4000"/>
    <w:rsid w:val="618707AD"/>
    <w:rsid w:val="61D7D706"/>
    <w:rsid w:val="61E8D94E"/>
    <w:rsid w:val="63049B51"/>
    <w:rsid w:val="630E722A"/>
    <w:rsid w:val="631A17AE"/>
    <w:rsid w:val="63328A26"/>
    <w:rsid w:val="6339A75C"/>
    <w:rsid w:val="642C6335"/>
    <w:rsid w:val="6458748E"/>
    <w:rsid w:val="64B25540"/>
    <w:rsid w:val="653F429D"/>
    <w:rsid w:val="6556C45F"/>
    <w:rsid w:val="656E80D5"/>
    <w:rsid w:val="658AE8E7"/>
    <w:rsid w:val="65FECDF7"/>
    <w:rsid w:val="6677B1EF"/>
    <w:rsid w:val="66A420A9"/>
    <w:rsid w:val="671EFFDC"/>
    <w:rsid w:val="673EA902"/>
    <w:rsid w:val="676E5810"/>
    <w:rsid w:val="67E56BBE"/>
    <w:rsid w:val="67FCE98F"/>
    <w:rsid w:val="68283844"/>
    <w:rsid w:val="683B0045"/>
    <w:rsid w:val="686F03F4"/>
    <w:rsid w:val="687EC51A"/>
    <w:rsid w:val="6968A3DE"/>
    <w:rsid w:val="699F2649"/>
    <w:rsid w:val="69B84312"/>
    <w:rsid w:val="69E15659"/>
    <w:rsid w:val="6A2C511E"/>
    <w:rsid w:val="6A3F20B2"/>
    <w:rsid w:val="6A9CB961"/>
    <w:rsid w:val="6B8B7143"/>
    <w:rsid w:val="6BAF27EB"/>
    <w:rsid w:val="6C275287"/>
    <w:rsid w:val="6C3129DE"/>
    <w:rsid w:val="6C8B9A3C"/>
    <w:rsid w:val="6CED901A"/>
    <w:rsid w:val="6D5EBBAD"/>
    <w:rsid w:val="6D91AB0F"/>
    <w:rsid w:val="6E73D734"/>
    <w:rsid w:val="6EF727D5"/>
    <w:rsid w:val="6F067E74"/>
    <w:rsid w:val="6F6AA20D"/>
    <w:rsid w:val="6F7F1B59"/>
    <w:rsid w:val="6FB39CEE"/>
    <w:rsid w:val="70AADEE7"/>
    <w:rsid w:val="710B016E"/>
    <w:rsid w:val="711C9534"/>
    <w:rsid w:val="712E7B02"/>
    <w:rsid w:val="71CEEDB9"/>
    <w:rsid w:val="71ECB912"/>
    <w:rsid w:val="7202F72B"/>
    <w:rsid w:val="72607F26"/>
    <w:rsid w:val="72758F28"/>
    <w:rsid w:val="73259C59"/>
    <w:rsid w:val="73710B50"/>
    <w:rsid w:val="73F2EC43"/>
    <w:rsid w:val="741202EB"/>
    <w:rsid w:val="743D380D"/>
    <w:rsid w:val="74A440B7"/>
    <w:rsid w:val="74CBF534"/>
    <w:rsid w:val="74E3D42D"/>
    <w:rsid w:val="75A0240A"/>
    <w:rsid w:val="762CE7FA"/>
    <w:rsid w:val="765BE718"/>
    <w:rsid w:val="76A8A614"/>
    <w:rsid w:val="76DC33D0"/>
    <w:rsid w:val="76E519C1"/>
    <w:rsid w:val="77C1F1C7"/>
    <w:rsid w:val="78295C43"/>
    <w:rsid w:val="7889B6F8"/>
    <w:rsid w:val="7976C4D9"/>
    <w:rsid w:val="797FF5F7"/>
    <w:rsid w:val="79A84940"/>
    <w:rsid w:val="7A020AB1"/>
    <w:rsid w:val="7A026D82"/>
    <w:rsid w:val="7A5058FE"/>
    <w:rsid w:val="7AA2407B"/>
    <w:rsid w:val="7ABB59F0"/>
    <w:rsid w:val="7AFDE4BC"/>
    <w:rsid w:val="7B28B3FE"/>
    <w:rsid w:val="7B82BA5B"/>
    <w:rsid w:val="7B9BCF09"/>
    <w:rsid w:val="7B9E87AE"/>
    <w:rsid w:val="7BEC17B7"/>
    <w:rsid w:val="7BF67503"/>
    <w:rsid w:val="7CC26398"/>
    <w:rsid w:val="7D79B7BE"/>
    <w:rsid w:val="7E1C27A6"/>
    <w:rsid w:val="7E813348"/>
    <w:rsid w:val="7E925E4A"/>
    <w:rsid w:val="7E9C217B"/>
    <w:rsid w:val="7F110967"/>
    <w:rsid w:val="7FF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F0F0"/>
  <w15:chartTrackingRefBased/>
  <w15:docId w15:val="{1ECFBBC5-DC24-4003-B489-3401A927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ontentcontrolboundarysink">
    <w:name w:val="contentcontrolboundarysink"/>
    <w:basedOn w:val="Standaardalinea-lettertype"/>
    <w:rsid w:val="00773B86"/>
  </w:style>
  <w:style w:type="character" w:customStyle="1" w:styleId="normaltextrun">
    <w:name w:val="normaltextrun"/>
    <w:basedOn w:val="Standaardalinea-lettertype"/>
    <w:rsid w:val="00773B86"/>
  </w:style>
  <w:style w:type="character" w:customStyle="1" w:styleId="eop">
    <w:name w:val="eop"/>
    <w:basedOn w:val="Standaardalinea-lettertype"/>
    <w:rsid w:val="00773B86"/>
  </w:style>
  <w:style w:type="paragraph" w:customStyle="1" w:styleId="paragraph">
    <w:name w:val="paragraph"/>
    <w:basedOn w:val="Standaard"/>
    <w:rsid w:val="0077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table" w:styleId="Tabelraster">
    <w:name w:val="Table Grid"/>
    <w:basedOn w:val="Standaardtabel"/>
    <w:uiPriority w:val="39"/>
    <w:rsid w:val="00BB7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3EE0"/>
    <w:pPr>
      <w:ind w:left="720"/>
      <w:contextualSpacing/>
    </w:pPr>
  </w:style>
  <w:style w:type="table" w:customStyle="1" w:styleId="Kalender2">
    <w:name w:val="Kalender 2"/>
    <w:basedOn w:val="Standaardtabel"/>
    <w:uiPriority w:val="99"/>
    <w:qFormat/>
    <w:rsid w:val="00DE5C59"/>
    <w:pPr>
      <w:spacing w:after="0" w:line="240" w:lineRule="auto"/>
      <w:jc w:val="center"/>
    </w:pPr>
    <w:rPr>
      <w:rFonts w:ascii="Calibri" w:eastAsia="Times New Roman" w:hAnsi="Calibri" w:cs="Times New Roman"/>
      <w:kern w:val="0"/>
      <w:sz w:val="28"/>
      <w:lang w:val="en-US"/>
      <w14:ligatures w14:val="none"/>
    </w:rPr>
    <w:tblPr>
      <w:tblBorders>
        <w:insideV w:val="single" w:sz="4" w:space="0" w:color="95B3D7"/>
      </w:tblBorders>
    </w:tblPr>
    <w:tblStylePr w:type="firstRow">
      <w:rPr>
        <w:rFonts w:ascii="DengXian" w:hAnsi="DengXian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uiPriority w:val="99"/>
    <w:unhideWhenUsed/>
    <w:rsid w:val="00DE5C59"/>
    <w:rPr>
      <w:color w:val="0000FF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0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3" ma:contentTypeDescription="Een nieuw document maken." ma:contentTypeScope="" ma:versionID="0073c43f200471c049999719c06c0733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e4c9ce263413ac5ff2e77ce5bb67786c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49EE3-A92D-42BE-8CAE-EC89A3E8D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F31FA2-DF30-468F-80AB-39C6713ECB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B8121E-84C0-477C-A0FF-63B23C15F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Mastsepan Natallia</dc:creator>
  <cp:keywords/>
  <dc:description/>
  <cp:lastModifiedBy>Laureys Benjamin</cp:lastModifiedBy>
  <cp:revision>32</cp:revision>
  <dcterms:created xsi:type="dcterms:W3CDTF">2025-09-01T07:19:00Z</dcterms:created>
  <dcterms:modified xsi:type="dcterms:W3CDTF">2025-09-30T14:17:00Z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en</vt:lpwstr>
  </property>
</Properties>
</file>