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4768" w14:textId="77777777" w:rsidR="008408B2" w:rsidRPr="008408B2" w:rsidRDefault="008408B2" w:rsidP="008408B2">
      <w:pPr>
        <w:rPr>
          <w:b/>
          <w:bCs/>
          <w:lang w:val="nl-BE"/>
        </w:rPr>
      </w:pPr>
    </w:p>
    <w:p w14:paraId="5C0255E5" w14:textId="77777777" w:rsidR="008408B2" w:rsidRPr="008408B2" w:rsidRDefault="008408B2" w:rsidP="008408B2">
      <w:pPr>
        <w:rPr>
          <w:b/>
          <w:bCs/>
          <w:lang w:val="nl-BE"/>
        </w:rPr>
      </w:pPr>
      <w:r w:rsidRPr="008408B2">
        <w:rPr>
          <w:b/>
          <w:bCs/>
          <w:lang w:val="nl-BE"/>
        </w:rPr>
        <w:t>INTERPELLATIE AAN DE MINISTER VAN JUSTITIE</w:t>
      </w:r>
    </w:p>
    <w:p w14:paraId="60A6085B" w14:textId="77777777" w:rsidR="008408B2" w:rsidRPr="008408B2" w:rsidRDefault="008408B2" w:rsidP="008408B2">
      <w:pPr>
        <w:rPr>
          <w:b/>
          <w:bCs/>
          <w:lang w:val="nl-BE"/>
        </w:rPr>
      </w:pPr>
      <w:r w:rsidRPr="008408B2">
        <w:rPr>
          <w:b/>
          <w:bCs/>
          <w:lang w:val="nl-BE"/>
        </w:rPr>
        <w:t>Betreft: Evaluatie van de Wet van 17 maart 2013 inzake de bescherming van meerderjarige personen</w:t>
      </w:r>
    </w:p>
    <w:p w14:paraId="5C9B86EA" w14:textId="77777777" w:rsidR="008408B2" w:rsidRPr="008408B2" w:rsidRDefault="008408B2" w:rsidP="008408B2">
      <w:pPr>
        <w:rPr>
          <w:lang w:val="nl-BE"/>
        </w:rPr>
      </w:pPr>
    </w:p>
    <w:p w14:paraId="5593A283" w14:textId="77777777" w:rsidR="008408B2" w:rsidRPr="008408B2" w:rsidRDefault="008408B2" w:rsidP="008408B2">
      <w:pPr>
        <w:rPr>
          <w:b/>
          <w:bCs/>
          <w:lang w:val="nl-BE"/>
        </w:rPr>
      </w:pPr>
      <w:r w:rsidRPr="008408B2">
        <w:rPr>
          <w:b/>
          <w:bCs/>
          <w:lang w:val="nl-BE"/>
        </w:rPr>
        <w:t>Geachte Voorzitter,</w:t>
      </w:r>
      <w:r w:rsidRPr="008408B2">
        <w:rPr>
          <w:b/>
          <w:bCs/>
          <w:lang w:val="nl-BE"/>
        </w:rPr>
        <w:br/>
        <w:t>Geachte collega’s,</w:t>
      </w:r>
      <w:r w:rsidRPr="008408B2">
        <w:rPr>
          <w:b/>
          <w:bCs/>
          <w:lang w:val="nl-BE"/>
        </w:rPr>
        <w:br/>
        <w:t>Geachte Minister,</w:t>
      </w:r>
    </w:p>
    <w:p w14:paraId="1BCE5DD3" w14:textId="77777777" w:rsidR="008408B2" w:rsidRPr="008408B2" w:rsidRDefault="008408B2" w:rsidP="008408B2">
      <w:pPr>
        <w:rPr>
          <w:lang w:val="nl-BE"/>
        </w:rPr>
      </w:pPr>
    </w:p>
    <w:p w14:paraId="56F22026" w14:textId="77777777" w:rsidR="008408B2" w:rsidRPr="008408B2" w:rsidRDefault="008408B2" w:rsidP="008408B2">
      <w:pPr>
        <w:rPr>
          <w:lang w:val="nl-BE"/>
        </w:rPr>
      </w:pPr>
      <w:r w:rsidRPr="008408B2">
        <w:rPr>
          <w:lang w:val="nl-BE"/>
        </w:rPr>
        <w:t xml:space="preserve">De </w:t>
      </w:r>
      <w:r w:rsidRPr="008408B2">
        <w:rPr>
          <w:b/>
          <w:bCs/>
          <w:lang w:val="nl-BE"/>
        </w:rPr>
        <w:t>wet van 17 maart 2013</w:t>
      </w:r>
      <w:r w:rsidRPr="008408B2">
        <w:rPr>
          <w:lang w:val="nl-BE"/>
        </w:rPr>
        <w:t xml:space="preserve"> tot hervorming van de bescherming van meerderjarige personen, die op 1 september 2014 in werking is getreden, betekende een fundamentele breuk met het oude systeem van </w:t>
      </w:r>
      <w:r w:rsidRPr="008408B2">
        <w:rPr>
          <w:b/>
          <w:bCs/>
          <w:lang w:val="nl-BE"/>
        </w:rPr>
        <w:t>handelingsonbekwaamheid</w:t>
      </w:r>
      <w:r w:rsidRPr="008408B2">
        <w:rPr>
          <w:lang w:val="nl-BE"/>
        </w:rPr>
        <w:t xml:space="preserve">. In plaats van een juridisch zwart-witverhaal van bekwaam of onbekwaam, introduceerde de wet een meer </w:t>
      </w:r>
      <w:r w:rsidRPr="008408B2">
        <w:rPr>
          <w:b/>
          <w:bCs/>
          <w:lang w:val="nl-BE"/>
        </w:rPr>
        <w:t>geïndividualiseerde, gefaseerde en menselijke benadering</w:t>
      </w:r>
      <w:r w:rsidRPr="008408B2">
        <w:rPr>
          <w:lang w:val="nl-BE"/>
        </w:rPr>
        <w:t xml:space="preserve">, gericht op het </w:t>
      </w:r>
      <w:r w:rsidRPr="008408B2">
        <w:rPr>
          <w:b/>
          <w:bCs/>
          <w:lang w:val="nl-BE"/>
        </w:rPr>
        <w:t>autonomiebeginsel</w:t>
      </w:r>
      <w:r w:rsidRPr="008408B2">
        <w:rPr>
          <w:lang w:val="nl-BE"/>
        </w:rPr>
        <w:t xml:space="preserve">, met de </w:t>
      </w:r>
      <w:r w:rsidRPr="008408B2">
        <w:rPr>
          <w:b/>
          <w:bCs/>
          <w:lang w:val="nl-BE"/>
        </w:rPr>
        <w:t>rechterlijke beschermingsmaatregel</w:t>
      </w:r>
      <w:r w:rsidRPr="008408B2">
        <w:rPr>
          <w:lang w:val="nl-BE"/>
        </w:rPr>
        <w:t xml:space="preserve"> als ultimum remedium.</w:t>
      </w:r>
    </w:p>
    <w:p w14:paraId="21C829FF" w14:textId="77777777" w:rsidR="008408B2" w:rsidRPr="008408B2" w:rsidRDefault="008408B2" w:rsidP="008408B2">
      <w:pPr>
        <w:rPr>
          <w:lang w:val="nl-BE"/>
        </w:rPr>
      </w:pPr>
    </w:p>
    <w:p w14:paraId="16FFED76" w14:textId="77777777" w:rsidR="008408B2" w:rsidRPr="008408B2" w:rsidRDefault="008408B2" w:rsidP="008408B2">
      <w:pPr>
        <w:rPr>
          <w:lang w:val="nl-BE"/>
        </w:rPr>
      </w:pPr>
      <w:r w:rsidRPr="008408B2">
        <w:rPr>
          <w:lang w:val="nl-BE"/>
        </w:rPr>
        <w:t xml:space="preserve">Deze hervorming werd algemeen geprezen als een modernisering van het burgerlijk recht, geïnspireerd door de </w:t>
      </w:r>
      <w:r w:rsidRPr="008408B2">
        <w:rPr>
          <w:b/>
          <w:bCs/>
          <w:lang w:val="nl-BE"/>
        </w:rPr>
        <w:t>VN-Conventie inzake de Rechten van Personen met een Handicap (CRPD)</w:t>
      </w:r>
      <w:r w:rsidRPr="008408B2">
        <w:rPr>
          <w:lang w:val="nl-BE"/>
        </w:rPr>
        <w:t xml:space="preserve">. Tegelijkertijd werd bij de goedkeuring van de wet nadrukkelijk gesteld dat een </w:t>
      </w:r>
      <w:r w:rsidRPr="008408B2">
        <w:rPr>
          <w:b/>
          <w:bCs/>
          <w:lang w:val="nl-BE"/>
        </w:rPr>
        <w:t>grondige evaluatie</w:t>
      </w:r>
      <w:r w:rsidRPr="008408B2">
        <w:rPr>
          <w:lang w:val="nl-BE"/>
        </w:rPr>
        <w:t xml:space="preserve"> zou volgen, onder meer naar de effectiviteit, de toepassing door de rechterlijke macht, en de werkbaarheid voor de betrokkenen en hun omgeving.</w:t>
      </w:r>
    </w:p>
    <w:p w14:paraId="734588D4" w14:textId="77777777" w:rsidR="008408B2" w:rsidRPr="008408B2" w:rsidRDefault="008408B2" w:rsidP="008408B2">
      <w:pPr>
        <w:rPr>
          <w:lang w:val="nl-BE"/>
        </w:rPr>
      </w:pPr>
    </w:p>
    <w:p w14:paraId="4D9F195D" w14:textId="77777777" w:rsidR="008408B2" w:rsidRPr="008408B2" w:rsidRDefault="008408B2" w:rsidP="008408B2">
      <w:pPr>
        <w:rPr>
          <w:lang w:val="nl-BE"/>
        </w:rPr>
      </w:pPr>
      <w:r w:rsidRPr="008408B2">
        <w:rPr>
          <w:lang w:val="nl-BE"/>
        </w:rPr>
        <w:t xml:space="preserve">De wet heeft onmiskenbaar waardevolle principes verankerd, maar kampt in de praktijk met </w:t>
      </w:r>
      <w:r w:rsidRPr="008408B2">
        <w:rPr>
          <w:b/>
          <w:bCs/>
          <w:lang w:val="nl-BE"/>
        </w:rPr>
        <w:t>structurele knelpunten</w:t>
      </w:r>
      <w:r w:rsidRPr="008408B2">
        <w:rPr>
          <w:lang w:val="nl-BE"/>
        </w:rPr>
        <w:t xml:space="preserve">, zowel juridisch als maatschappelijk. Steeds meer signalen uit het veld wijzen op </w:t>
      </w:r>
      <w:r w:rsidRPr="008408B2">
        <w:rPr>
          <w:b/>
          <w:bCs/>
          <w:lang w:val="nl-BE"/>
        </w:rPr>
        <w:t>procedurele overbelasting</w:t>
      </w:r>
      <w:r w:rsidRPr="008408B2">
        <w:rPr>
          <w:lang w:val="nl-BE"/>
        </w:rPr>
        <w:t xml:space="preserve">, </w:t>
      </w:r>
      <w:r w:rsidRPr="008408B2">
        <w:rPr>
          <w:b/>
          <w:bCs/>
          <w:lang w:val="nl-BE"/>
        </w:rPr>
        <w:t>een oneigenlijk gebruik van voorlopige beschermingsmaatregelen</w:t>
      </w:r>
      <w:r w:rsidRPr="008408B2">
        <w:rPr>
          <w:lang w:val="nl-BE"/>
        </w:rPr>
        <w:t xml:space="preserve"> en </w:t>
      </w:r>
      <w:r w:rsidRPr="008408B2">
        <w:rPr>
          <w:b/>
          <w:bCs/>
          <w:lang w:val="nl-BE"/>
        </w:rPr>
        <w:t>onvoldoende bescherming van het recht op zelfbeschikking</w:t>
      </w:r>
      <w:r w:rsidRPr="008408B2">
        <w:rPr>
          <w:lang w:val="nl-BE"/>
        </w:rPr>
        <w:t>. België is in strijd met het VN-</w:t>
      </w:r>
      <w:proofErr w:type="spellStart"/>
      <w:r w:rsidRPr="008408B2">
        <w:rPr>
          <w:lang w:val="nl-BE"/>
        </w:rPr>
        <w:t>Verdag</w:t>
      </w:r>
      <w:proofErr w:type="spellEnd"/>
      <w:r w:rsidRPr="008408B2">
        <w:rPr>
          <w:lang w:val="nl-BE"/>
        </w:rPr>
        <w:t xml:space="preserve"> inzake de Rechten van Personen met een Handicap!</w:t>
      </w:r>
    </w:p>
    <w:p w14:paraId="6B9CD16F" w14:textId="77777777" w:rsidR="008408B2" w:rsidRPr="008408B2" w:rsidRDefault="008408B2" w:rsidP="008408B2">
      <w:pPr>
        <w:rPr>
          <w:lang w:val="nl-BE"/>
        </w:rPr>
      </w:pPr>
    </w:p>
    <w:p w14:paraId="7A1B888E" w14:textId="77777777" w:rsidR="008408B2" w:rsidRPr="008408B2" w:rsidRDefault="008408B2" w:rsidP="008408B2">
      <w:pPr>
        <w:rPr>
          <w:lang w:val="nl-BE"/>
        </w:rPr>
      </w:pPr>
      <w:r w:rsidRPr="008408B2">
        <w:rPr>
          <w:lang w:val="nl-BE"/>
        </w:rPr>
        <w:t xml:space="preserve">De academici hebben </w:t>
      </w:r>
      <w:r w:rsidRPr="008408B2">
        <w:rPr>
          <w:b/>
          <w:bCs/>
          <w:lang w:val="nl-BE"/>
        </w:rPr>
        <w:t>maandenlang intensief onderzoek verricht</w:t>
      </w:r>
      <w:r w:rsidRPr="008408B2">
        <w:rPr>
          <w:lang w:val="nl-BE"/>
        </w:rPr>
        <w:t xml:space="preserve">, op vraag van de overheid zelf, en hun </w:t>
      </w:r>
      <w:r w:rsidRPr="008408B2">
        <w:rPr>
          <w:b/>
          <w:bCs/>
          <w:lang w:val="nl-BE"/>
        </w:rPr>
        <w:t>evaluatie tijdig ingediend</w:t>
      </w:r>
      <w:r w:rsidRPr="008408B2">
        <w:rPr>
          <w:lang w:val="nl-BE"/>
        </w:rPr>
        <w:t>. Desondanks:</w:t>
      </w:r>
    </w:p>
    <w:p w14:paraId="0D52ABE5" w14:textId="77777777" w:rsidR="008408B2" w:rsidRPr="008408B2" w:rsidRDefault="008408B2" w:rsidP="008408B2">
      <w:pPr>
        <w:numPr>
          <w:ilvl w:val="0"/>
          <w:numId w:val="1"/>
        </w:numPr>
        <w:rPr>
          <w:lang w:val="nl-BE"/>
        </w:rPr>
      </w:pPr>
      <w:r w:rsidRPr="008408B2">
        <w:rPr>
          <w:b/>
          <w:bCs/>
          <w:lang w:val="nl-BE"/>
        </w:rPr>
        <w:t>heeft de minister de resultaten nooit toegelicht aan het parlement</w:t>
      </w:r>
      <w:r w:rsidRPr="008408B2">
        <w:rPr>
          <w:lang w:val="nl-BE"/>
        </w:rPr>
        <w:t>,</w:t>
      </w:r>
    </w:p>
    <w:p w14:paraId="379930DB" w14:textId="77777777" w:rsidR="008408B2" w:rsidRPr="008408B2" w:rsidRDefault="008408B2" w:rsidP="008408B2">
      <w:pPr>
        <w:numPr>
          <w:ilvl w:val="0"/>
          <w:numId w:val="1"/>
        </w:numPr>
        <w:rPr>
          <w:lang w:val="nl-BE"/>
        </w:rPr>
      </w:pPr>
      <w:r w:rsidRPr="008408B2">
        <w:rPr>
          <w:b/>
          <w:bCs/>
          <w:lang w:val="nl-BE"/>
        </w:rPr>
        <w:lastRenderedPageBreak/>
        <w:t>werden de onderzoekers niet uitgenodigd om hun bevindingen voor te stellen</w:t>
      </w:r>
      <w:r w:rsidRPr="008408B2">
        <w:rPr>
          <w:lang w:val="nl-BE"/>
        </w:rPr>
        <w:t>,</w:t>
      </w:r>
    </w:p>
    <w:p w14:paraId="0AF41209" w14:textId="77777777" w:rsidR="008408B2" w:rsidRPr="008408B2" w:rsidRDefault="008408B2" w:rsidP="008408B2">
      <w:pPr>
        <w:numPr>
          <w:ilvl w:val="0"/>
          <w:numId w:val="1"/>
        </w:numPr>
        <w:rPr>
          <w:lang w:val="nl-BE"/>
        </w:rPr>
      </w:pPr>
      <w:r w:rsidRPr="008408B2">
        <w:rPr>
          <w:lang w:val="nl-BE"/>
        </w:rPr>
        <w:t xml:space="preserve">en is er </w:t>
      </w:r>
      <w:r w:rsidRPr="008408B2">
        <w:rPr>
          <w:b/>
          <w:bCs/>
          <w:lang w:val="nl-BE"/>
        </w:rPr>
        <w:t>geen enkel signaal</w:t>
      </w:r>
      <w:r w:rsidRPr="008408B2">
        <w:rPr>
          <w:lang w:val="nl-BE"/>
        </w:rPr>
        <w:t xml:space="preserve"> dat de minister de conclusies ernstig neemt.</w:t>
      </w:r>
    </w:p>
    <w:p w14:paraId="506499E4" w14:textId="77777777" w:rsidR="008408B2" w:rsidRPr="008408B2" w:rsidRDefault="008408B2" w:rsidP="008408B2">
      <w:pPr>
        <w:rPr>
          <w:lang w:val="nl-BE"/>
        </w:rPr>
      </w:pPr>
    </w:p>
    <w:p w14:paraId="3E70A9A1" w14:textId="6EA8EAF3" w:rsidR="008408B2" w:rsidRPr="008408B2" w:rsidRDefault="008408B2" w:rsidP="008408B2">
      <w:pPr>
        <w:rPr>
          <w:b/>
          <w:bCs/>
          <w:lang w:val="nl-BE"/>
        </w:rPr>
      </w:pPr>
      <w:r w:rsidRPr="008408B2">
        <w:rPr>
          <w:b/>
          <w:bCs/>
          <w:lang w:val="nl-BE"/>
        </w:rPr>
        <w:t>De personen met een handicap en hun families wachten op dringende aanpassingen</w:t>
      </w:r>
      <w:r>
        <w:rPr>
          <w:b/>
          <w:bCs/>
          <w:lang w:val="nl-BE"/>
        </w:rPr>
        <w:t>.</w:t>
      </w:r>
    </w:p>
    <w:p w14:paraId="03284B40" w14:textId="77777777" w:rsidR="008408B2" w:rsidRPr="008408B2" w:rsidRDefault="008408B2" w:rsidP="008408B2">
      <w:pPr>
        <w:rPr>
          <w:b/>
          <w:bCs/>
          <w:lang w:val="nl-BE"/>
        </w:rPr>
      </w:pPr>
    </w:p>
    <w:p w14:paraId="3BDB8DD9" w14:textId="77777777" w:rsidR="008408B2" w:rsidRPr="008408B2" w:rsidRDefault="008408B2" w:rsidP="008408B2">
      <w:pPr>
        <w:rPr>
          <w:b/>
          <w:bCs/>
          <w:lang w:val="nl-BE"/>
        </w:rPr>
      </w:pPr>
      <w:r w:rsidRPr="008408B2">
        <w:rPr>
          <w:b/>
          <w:bCs/>
          <w:lang w:val="nl-BE"/>
        </w:rPr>
        <w:t xml:space="preserve">België heeft in september 2024 bovendien een opmerking van de VN-deskundigen ontvangen waarin in dezelfde zin wordt gewezen op de noodzaak van aanpassingen van het  begeleidingskader  voor personen met een handicap: </w:t>
      </w:r>
      <w:hyperlink r:id="rId5" w:history="1">
        <w:r w:rsidRPr="008408B2">
          <w:rPr>
            <w:rStyle w:val="Hyperlink"/>
            <w:b/>
            <w:bCs/>
            <w:lang w:val="nl-BE"/>
          </w:rPr>
          <w:t>https://bdf.belgium.be/resource/static/files/international-conventions/UNCRPD/2024-09-30-observations-finales-du-comite-des-droits-des-personnes-handicapees-uncrpd.pdf</w:t>
        </w:r>
      </w:hyperlink>
      <w:r w:rsidRPr="008408B2">
        <w:rPr>
          <w:b/>
          <w:bCs/>
          <w:lang w:val="nl-BE"/>
        </w:rPr>
        <w:t xml:space="preserve"> - zie aanbeveling 25.</w:t>
      </w:r>
    </w:p>
    <w:p w14:paraId="70DD8F21" w14:textId="77777777" w:rsidR="008408B2" w:rsidRPr="008408B2" w:rsidRDefault="008408B2" w:rsidP="008408B2">
      <w:pPr>
        <w:rPr>
          <w:b/>
          <w:bCs/>
          <w:lang w:val="nl-BE"/>
        </w:rPr>
      </w:pPr>
    </w:p>
    <w:p w14:paraId="7EC8D8E6" w14:textId="77777777" w:rsidR="008408B2" w:rsidRPr="008408B2" w:rsidRDefault="008408B2" w:rsidP="008408B2">
      <w:pPr>
        <w:rPr>
          <w:b/>
          <w:bCs/>
          <w:lang w:val="nl-BE"/>
        </w:rPr>
      </w:pPr>
    </w:p>
    <w:p w14:paraId="7A35EFC1" w14:textId="77777777" w:rsidR="008408B2" w:rsidRPr="008408B2" w:rsidRDefault="008408B2" w:rsidP="008408B2">
      <w:pPr>
        <w:rPr>
          <w:b/>
          <w:bCs/>
          <w:lang w:val="nl-BE"/>
        </w:rPr>
      </w:pPr>
      <w:r w:rsidRPr="008408B2">
        <w:rPr>
          <w:b/>
          <w:bCs/>
          <w:lang w:val="nl-BE"/>
        </w:rPr>
        <w:t>De NHRPH stelt de Minister daarom de volgende dringende vragen:</w:t>
      </w:r>
    </w:p>
    <w:p w14:paraId="023BB73A" w14:textId="77777777" w:rsidR="008408B2" w:rsidRPr="008408B2" w:rsidRDefault="008408B2" w:rsidP="008408B2">
      <w:pPr>
        <w:numPr>
          <w:ilvl w:val="0"/>
          <w:numId w:val="2"/>
        </w:numPr>
        <w:rPr>
          <w:lang w:val="nl-BE"/>
        </w:rPr>
      </w:pPr>
      <w:r w:rsidRPr="008408B2">
        <w:rPr>
          <w:b/>
          <w:bCs/>
          <w:lang w:val="nl-BE"/>
        </w:rPr>
        <w:t>Kunt u de evaluatie van de wet van 17 maart 2013, uitgevoerd door academici van de UCL en de Universiteit Antwerpen, toelichten aan het parlement?</w:t>
      </w:r>
    </w:p>
    <w:p w14:paraId="47F0E624" w14:textId="77777777" w:rsidR="008408B2" w:rsidRPr="008408B2" w:rsidRDefault="008408B2" w:rsidP="008408B2">
      <w:pPr>
        <w:numPr>
          <w:ilvl w:val="0"/>
          <w:numId w:val="2"/>
        </w:numPr>
        <w:rPr>
          <w:b/>
          <w:bCs/>
          <w:lang w:val="nl-BE"/>
        </w:rPr>
      </w:pPr>
      <w:r w:rsidRPr="008408B2">
        <w:rPr>
          <w:b/>
          <w:bCs/>
          <w:lang w:val="nl-BE"/>
        </w:rPr>
        <w:t xml:space="preserve">Kunnen de betrokken onderzoekers uitgenodigd worden om hun bevindingen toe te lichten in de commissie? </w:t>
      </w:r>
    </w:p>
    <w:p w14:paraId="7FB9C426" w14:textId="77777777" w:rsidR="008408B2" w:rsidRPr="008408B2" w:rsidRDefault="008408B2" w:rsidP="008408B2">
      <w:pPr>
        <w:numPr>
          <w:ilvl w:val="0"/>
          <w:numId w:val="2"/>
        </w:numPr>
        <w:rPr>
          <w:lang w:val="nl-BE"/>
        </w:rPr>
      </w:pPr>
      <w:r w:rsidRPr="008408B2">
        <w:rPr>
          <w:b/>
          <w:bCs/>
          <w:lang w:val="nl-BE"/>
        </w:rPr>
        <w:t>Kunt u op korte termijn hoorzittingen organiseren met de betrokken onderzoekers (onder leiding van professoren Wuyts en Dandoy) én met praktijkactoren, waaronder de NHRPH, om de nodige aanpassingen aan te brengen ?</w:t>
      </w:r>
    </w:p>
    <w:p w14:paraId="6A82C662" w14:textId="77777777" w:rsidR="008408B2" w:rsidRPr="008408B2" w:rsidRDefault="008408B2">
      <w:pPr>
        <w:rPr>
          <w:lang w:val="nl-BE"/>
        </w:rPr>
      </w:pPr>
    </w:p>
    <w:sectPr w:rsidR="008408B2" w:rsidRPr="00840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2018D"/>
    <w:multiLevelType w:val="multilevel"/>
    <w:tmpl w:val="42BA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748D4"/>
    <w:multiLevelType w:val="multilevel"/>
    <w:tmpl w:val="3BD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0693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817262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B2"/>
    <w:rsid w:val="008408B2"/>
    <w:rsid w:val="0091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E347"/>
  <w15:chartTrackingRefBased/>
  <w15:docId w15:val="{198F53B5-60B8-4DCE-9099-C015005B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0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0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0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0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0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0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0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0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0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0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0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08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08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08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08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08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08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0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0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0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08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08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08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0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08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0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408B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0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df.belgium.be/resource/static/files/international-conventions/UNCRPD/2024-09-30-observations-finales-du-comite-des-droits-des-personnes-handicapees-uncrp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Eva</dc:creator>
  <cp:keywords/>
  <dc:description/>
  <cp:lastModifiedBy>Parent Eva</cp:lastModifiedBy>
  <cp:revision>1</cp:revision>
  <dcterms:created xsi:type="dcterms:W3CDTF">2025-07-03T12:37:00Z</dcterms:created>
  <dcterms:modified xsi:type="dcterms:W3CDTF">2025-07-03T12:38:00Z</dcterms:modified>
</cp:coreProperties>
</file>