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77EB" w14:textId="45C7C00A" w:rsidR="006A3DA1" w:rsidRPr="006A3DA1" w:rsidRDefault="00E66A51" w:rsidP="006A3DA1">
      <w:pPr>
        <w:jc w:val="center"/>
        <w:rPr>
          <w:b/>
          <w:bCs/>
          <w:sz w:val="36"/>
          <w:szCs w:val="36"/>
          <w:u w:val="single"/>
          <w:lang w:val="fr-FR"/>
        </w:rPr>
      </w:pPr>
      <w:bookmarkStart w:id="0" w:name="_Hlk199840164"/>
      <w:bookmarkEnd w:id="0"/>
      <w:r>
        <w:rPr>
          <w:b/>
          <w:bCs/>
          <w:sz w:val="36"/>
          <w:szCs w:val="36"/>
          <w:u w:val="single"/>
          <w:lang w:val="fr-FR"/>
        </w:rPr>
        <w:t xml:space="preserve">Fiche préparatoire </w:t>
      </w:r>
      <w:proofErr w:type="gramStart"/>
      <w:r>
        <w:rPr>
          <w:b/>
          <w:bCs/>
          <w:sz w:val="36"/>
          <w:szCs w:val="36"/>
          <w:u w:val="single"/>
          <w:lang w:val="fr-FR"/>
        </w:rPr>
        <w:t>au</w:t>
      </w:r>
      <w:proofErr w:type="gramEnd"/>
      <w:r>
        <w:rPr>
          <w:b/>
          <w:bCs/>
          <w:sz w:val="36"/>
          <w:szCs w:val="36"/>
          <w:u w:val="single"/>
          <w:lang w:val="fr-FR"/>
        </w:rPr>
        <w:t xml:space="preserve"> Plan fédéral de lutte contre la pauvreté : thématique « </w:t>
      </w:r>
      <w:r w:rsidR="00B945B7">
        <w:rPr>
          <w:b/>
          <w:bCs/>
          <w:sz w:val="36"/>
          <w:szCs w:val="36"/>
          <w:u w:val="single"/>
          <w:lang w:val="fr-FR"/>
        </w:rPr>
        <w:t>surendettement</w:t>
      </w:r>
      <w:r>
        <w:rPr>
          <w:b/>
          <w:bCs/>
          <w:sz w:val="36"/>
          <w:szCs w:val="36"/>
          <w:u w:val="single"/>
          <w:lang w:val="fr-FR"/>
        </w:rPr>
        <w:t> »</w:t>
      </w:r>
    </w:p>
    <w:p w14:paraId="2833690D" w14:textId="77777777" w:rsidR="00045517" w:rsidRDefault="00045517" w:rsidP="00045517">
      <w:pPr>
        <w:spacing w:before="240"/>
        <w:jc w:val="both"/>
        <w:rPr>
          <w:lang w:val="fr-FR"/>
        </w:rPr>
      </w:pPr>
      <w:bookmarkStart w:id="1" w:name="_Hlk198892016"/>
      <w:r>
        <w:rPr>
          <w:lang w:val="fr-FR"/>
        </w:rPr>
        <w:t xml:space="preserve">Conformément à la loi du 9 octobre 2023, un plan fédéral de lutte contre la pauvreté devra être adopté </w:t>
      </w:r>
      <w:proofErr w:type="gramStart"/>
      <w:r>
        <w:rPr>
          <w:lang w:val="fr-FR"/>
        </w:rPr>
        <w:t>dans</w:t>
      </w:r>
      <w:proofErr w:type="gramEnd"/>
      <w:r>
        <w:rPr>
          <w:lang w:val="fr-FR"/>
        </w:rPr>
        <w:t xml:space="preserve"> les douze mois qui suivent l’installation du Conseil des Ministres, soit pour le 2 février 2026.</w:t>
      </w:r>
      <w:bookmarkEnd w:id="1"/>
    </w:p>
    <w:p w14:paraId="5751E5CC" w14:textId="77777777" w:rsidR="00045517" w:rsidRDefault="00045517" w:rsidP="00045517">
      <w:pPr>
        <w:spacing w:before="240"/>
        <w:jc w:val="both"/>
        <w:rPr>
          <w:lang w:val="fr-BE"/>
        </w:rPr>
      </w:pPr>
      <w:r>
        <w:rPr>
          <w:lang w:val="fr-FR"/>
        </w:rPr>
        <w:t xml:space="preserve">Dans ce cadre, le cabinet du Ministre </w:t>
      </w:r>
      <w:proofErr w:type="spellStart"/>
      <w:r>
        <w:rPr>
          <w:lang w:val="fr-BE"/>
        </w:rPr>
        <w:t>Vandenbroucke</w:t>
      </w:r>
      <w:proofErr w:type="spellEnd"/>
      <w:r>
        <w:rPr>
          <w:lang w:val="fr-BE"/>
        </w:rPr>
        <w:t>, en charge de la lutte contre la pauvreté, a défini quelques grandes lignes directrices : </w:t>
      </w:r>
      <w:r>
        <w:rPr>
          <w:lang w:val="fr-FR"/>
        </w:rPr>
        <w:t xml:space="preserve"> </w:t>
      </w:r>
    </w:p>
    <w:p w14:paraId="7BE9A749" w14:textId="77777777" w:rsidR="00045517" w:rsidRDefault="00045517" w:rsidP="00045517">
      <w:pPr>
        <w:spacing w:after="0"/>
        <w:rPr>
          <w:lang w:val="fr-FR"/>
        </w:rPr>
      </w:pPr>
      <w:r>
        <w:rPr>
          <w:lang w:val="fr-FR"/>
        </w:rPr>
        <w:t xml:space="preserve">1. L'intégration de tous dans une société inclusive : </w:t>
      </w:r>
    </w:p>
    <w:p w14:paraId="4DC3961A" w14:textId="77777777" w:rsidR="00045517" w:rsidRDefault="00045517" w:rsidP="00045517">
      <w:pPr>
        <w:spacing w:after="0"/>
        <w:ind w:firstLine="708"/>
        <w:rPr>
          <w:lang w:val="fr-FR"/>
          <w14:ligatures w14:val="standardContextual"/>
        </w:rPr>
      </w:pPr>
      <w:r>
        <w:rPr>
          <w:lang w:val="fr-FR"/>
        </w:rPr>
        <w:t>a. Un travail comme barrage contre la pauvreté</w:t>
      </w:r>
    </w:p>
    <w:p w14:paraId="63624394" w14:textId="77777777" w:rsidR="00045517" w:rsidRDefault="00045517" w:rsidP="00045517">
      <w:pPr>
        <w:spacing w:after="0"/>
        <w:ind w:firstLine="708"/>
        <w:rPr>
          <w:lang w:val="fr-FR"/>
        </w:rPr>
      </w:pPr>
      <w:r>
        <w:rPr>
          <w:lang w:val="fr-FR"/>
        </w:rPr>
        <w:t>b. Un système de sécurité sociale solide comme barrage contre la pauvreté</w:t>
      </w:r>
    </w:p>
    <w:p w14:paraId="4BC76054" w14:textId="77777777" w:rsidR="00045517" w:rsidRDefault="00045517" w:rsidP="00045517">
      <w:pPr>
        <w:spacing w:after="0"/>
        <w:ind w:firstLine="708"/>
        <w:rPr>
          <w:lang w:val="fr-FR"/>
        </w:rPr>
      </w:pPr>
      <w:r>
        <w:rPr>
          <w:lang w:val="fr-FR"/>
        </w:rPr>
        <w:t xml:space="preserve">c. Accessibilité des services et lutte contre le non </w:t>
      </w:r>
      <w:proofErr w:type="spellStart"/>
      <w:r>
        <w:rPr>
          <w:lang w:val="fr-FR"/>
        </w:rPr>
        <w:t>take</w:t>
      </w:r>
      <w:proofErr w:type="spellEnd"/>
      <w:r>
        <w:rPr>
          <w:lang w:val="fr-FR"/>
        </w:rPr>
        <w:t xml:space="preserve"> up</w:t>
      </w:r>
    </w:p>
    <w:p w14:paraId="3AC74F02" w14:textId="77777777" w:rsidR="00045517" w:rsidRDefault="00045517" w:rsidP="00045517">
      <w:pPr>
        <w:spacing w:after="0"/>
        <w:rPr>
          <w:lang w:val="fr-FR"/>
        </w:rPr>
      </w:pPr>
      <w:r>
        <w:rPr>
          <w:lang w:val="fr-FR"/>
        </w:rPr>
        <w:t>2. Pauvreté et santé</w:t>
      </w:r>
    </w:p>
    <w:p w14:paraId="0B2EC710" w14:textId="77777777" w:rsidR="00045517" w:rsidRDefault="00045517" w:rsidP="00045517">
      <w:pPr>
        <w:spacing w:after="0"/>
        <w:rPr>
          <w:lang w:val="fr-FR"/>
        </w:rPr>
      </w:pPr>
      <w:r>
        <w:rPr>
          <w:lang w:val="fr-FR"/>
        </w:rPr>
        <w:t>3. La lutte contre le surendettement</w:t>
      </w:r>
    </w:p>
    <w:p w14:paraId="1C97614B" w14:textId="77777777" w:rsidR="00045517" w:rsidRDefault="00045517" w:rsidP="00045517">
      <w:pPr>
        <w:spacing w:after="0"/>
        <w:rPr>
          <w:lang w:val="fr-FR"/>
        </w:rPr>
      </w:pPr>
      <w:r>
        <w:rPr>
          <w:lang w:val="fr-FR"/>
        </w:rPr>
        <w:t>4. Protéger le pouvoir d'achat des personnes en situation de pauvreté</w:t>
      </w:r>
    </w:p>
    <w:p w14:paraId="767C41BA" w14:textId="52D1E87B" w:rsidR="00045517" w:rsidRDefault="00045517" w:rsidP="00045517">
      <w:pPr>
        <w:spacing w:before="240"/>
        <w:jc w:val="both"/>
        <w:rPr>
          <w:lang w:val="fr-FR"/>
        </w:rPr>
      </w:pPr>
      <w:r>
        <w:rPr>
          <w:lang w:val="fr-FR"/>
        </w:rPr>
        <w:t>Le groupe de travail thématique sur « le surendettement » se tiendra le</w:t>
      </w:r>
      <w:r w:rsidR="00B21301">
        <w:rPr>
          <w:lang w:val="fr-FR"/>
        </w:rPr>
        <w:t xml:space="preserve"> </w:t>
      </w:r>
      <w:r w:rsidR="00B21301" w:rsidRPr="00B21301">
        <w:rPr>
          <w:b/>
          <w:bCs/>
          <w:lang w:val="fr-FR"/>
        </w:rPr>
        <w:t>lundi 23 juin 2025 de 9.30h -12h</w:t>
      </w:r>
      <w:r>
        <w:rPr>
          <w:lang w:val="fr-FR"/>
        </w:rPr>
        <w:t xml:space="preserve">. Pour pouvoir préparer au mieux cette réunion, nous vous invitons à prendre connaissance de cette fiche et de la liste de mesures élaborée par le cabinet sur base de l’accord de gouvernement. Vos recommandations liées à ces mesures seront consignées dans une note qui sera remise au cabinet. </w:t>
      </w:r>
    </w:p>
    <w:p w14:paraId="17F2615A" w14:textId="77777777" w:rsidR="00045517" w:rsidRDefault="00045517" w:rsidP="00045517">
      <w:pPr>
        <w:spacing w:before="240"/>
        <w:jc w:val="both"/>
        <w:rPr>
          <w:lang w:val="fr-BE"/>
        </w:rPr>
      </w:pPr>
      <w:r>
        <w:rPr>
          <w:lang w:val="fr-FR"/>
        </w:rPr>
        <w:t>Lors de nos échanges, nous vous demandons de prendre en compte le souhait du Ministre d’intégrer uniquement de nouvelles mesures dans le Plan fédéral de lutte contre la pauvreté, et de limiter le nombre de ces mesures dans un objectif d’efficacité.</w:t>
      </w:r>
      <w:r>
        <w:rPr>
          <w:lang w:val="fr-BE"/>
        </w:rPr>
        <w:t xml:space="preserve"> </w:t>
      </w:r>
    </w:p>
    <w:p w14:paraId="488D7902" w14:textId="77777777" w:rsidR="00045517" w:rsidRDefault="00045517" w:rsidP="00045517">
      <w:pPr>
        <w:spacing w:before="240"/>
        <w:jc w:val="both"/>
        <w:rPr>
          <w:lang w:val="fr-FR"/>
        </w:rPr>
      </w:pPr>
      <w:r>
        <w:rPr>
          <w:lang w:val="fr-FR"/>
        </w:rPr>
        <w:t>Nous vous remercions d’avance pour votre collaboration !</w:t>
      </w:r>
    </w:p>
    <w:p w14:paraId="5D5AD7FA" w14:textId="77777777" w:rsidR="00045517" w:rsidRDefault="00045517">
      <w:pPr>
        <w:rPr>
          <w:b/>
          <w:bCs/>
          <w:u w:val="single"/>
          <w:lang w:val="fr-FR"/>
        </w:rPr>
      </w:pPr>
      <w:r>
        <w:rPr>
          <w:b/>
          <w:bCs/>
          <w:u w:val="single"/>
          <w:lang w:val="fr-FR"/>
        </w:rPr>
        <w:br w:type="page"/>
      </w:r>
    </w:p>
    <w:p w14:paraId="233FE92F" w14:textId="5A1BF9E2" w:rsidR="00853032" w:rsidRPr="00045517" w:rsidRDefault="006A3DA1" w:rsidP="00045517">
      <w:pPr>
        <w:pStyle w:val="ListParagraph"/>
        <w:numPr>
          <w:ilvl w:val="0"/>
          <w:numId w:val="17"/>
        </w:numPr>
        <w:tabs>
          <w:tab w:val="left" w:pos="1260"/>
        </w:tabs>
        <w:jc w:val="both"/>
        <w:rPr>
          <w:b/>
          <w:bCs/>
          <w:u w:val="single"/>
          <w:lang w:val="fr-FR"/>
        </w:rPr>
      </w:pPr>
      <w:r w:rsidRPr="00045517">
        <w:rPr>
          <w:b/>
          <w:bCs/>
          <w:u w:val="single"/>
          <w:lang w:val="fr-FR"/>
        </w:rPr>
        <w:lastRenderedPageBreak/>
        <w:t>Contexte</w:t>
      </w:r>
    </w:p>
    <w:p w14:paraId="6112E961" w14:textId="2D9014AB" w:rsidR="00A43F75" w:rsidRDefault="005A09FE" w:rsidP="005A09FE">
      <w:pPr>
        <w:jc w:val="both"/>
        <w:rPr>
          <w:lang w:val="fr-BE"/>
        </w:rPr>
      </w:pPr>
      <w:r w:rsidRPr="005A09FE">
        <w:rPr>
          <w:lang w:val="fr-BE"/>
        </w:rPr>
        <w:t xml:space="preserve">En 2024, 18,2% de la population belge était exposée au </w:t>
      </w:r>
      <w:r w:rsidRPr="005A09FE">
        <w:rPr>
          <w:b/>
          <w:bCs/>
          <w:lang w:val="fr-BE"/>
        </w:rPr>
        <w:t>risque de pauvreté ou d’exclusion sociale (AROPE)</w:t>
      </w:r>
      <w:r w:rsidRPr="005A09FE">
        <w:rPr>
          <w:lang w:val="fr-BE"/>
        </w:rPr>
        <w:t xml:space="preserve">, soit un peu plus de 2,1 millions de personnes. Le </w:t>
      </w:r>
      <w:r w:rsidRPr="005A09FE">
        <w:rPr>
          <w:b/>
          <w:bCs/>
          <w:lang w:val="fr-BE"/>
        </w:rPr>
        <w:t>risque de pauvreté</w:t>
      </w:r>
      <w:r w:rsidRPr="004104E8">
        <w:rPr>
          <w:rStyle w:val="FootnoteReference"/>
        </w:rPr>
        <w:footnoteReference w:id="1"/>
      </w:r>
      <w:r w:rsidRPr="005A09FE">
        <w:rPr>
          <w:b/>
          <w:bCs/>
          <w:lang w:val="fr-BE"/>
        </w:rPr>
        <w:t> (AROP ou pauvreté monétaire)</w:t>
      </w:r>
      <w:r w:rsidRPr="005A09FE">
        <w:rPr>
          <w:lang w:val="fr-BE"/>
        </w:rPr>
        <w:t xml:space="preserve"> s’établissait quant à lui à 11,5% de la population.</w:t>
      </w:r>
    </w:p>
    <w:p w14:paraId="68BEC109" w14:textId="66620826" w:rsidR="00C02D9A" w:rsidRDefault="006F3037" w:rsidP="005A09FE">
      <w:pPr>
        <w:jc w:val="both"/>
        <w:rPr>
          <w:lang w:val="fr-BE"/>
        </w:rPr>
      </w:pPr>
      <w:r w:rsidRPr="006F3037">
        <w:rPr>
          <w:lang w:val="fr-BE"/>
        </w:rPr>
        <w:t xml:space="preserve">Entre 2007 et 2015, la proportion de personnes âgées de 18 ans ou plus soumises à un </w:t>
      </w:r>
      <w:r w:rsidRPr="006A2A0C">
        <w:rPr>
          <w:b/>
          <w:bCs/>
          <w:lang w:val="fr-BE"/>
        </w:rPr>
        <w:t xml:space="preserve">règlement collectif de dettes </w:t>
      </w:r>
      <w:r w:rsidRPr="006F3037">
        <w:rPr>
          <w:lang w:val="fr-BE"/>
        </w:rPr>
        <w:t>est passée de 0,67 % à 1,08 %, avant de diminuer pour atteindre 0,64 % en 2022. Pour atteindre l’objectif de développement durable fixé à l’horizon 2030, cette part devra continuer à baisser</w:t>
      </w:r>
      <w:r w:rsidR="00A43F75" w:rsidRPr="00A43F75">
        <w:rPr>
          <w:lang w:val="fr-BE"/>
        </w:rPr>
        <w:t>.</w:t>
      </w:r>
      <w:r w:rsidR="00C02D9A">
        <w:rPr>
          <w:lang w:val="fr-BE"/>
        </w:rPr>
        <w:t xml:space="preserve"> (Source : </w:t>
      </w:r>
      <w:hyperlink r:id="rId13" w:history="1">
        <w:r w:rsidR="00C02D9A" w:rsidRPr="00C02D9A">
          <w:rPr>
            <w:rStyle w:val="Hyperlink"/>
            <w:lang w:val="fr-BE"/>
          </w:rPr>
          <w:t>indicators.be - Surendettement des ménages (i06)</w:t>
        </w:r>
      </w:hyperlink>
      <w:r w:rsidR="00C02D9A" w:rsidRPr="006F3037">
        <w:rPr>
          <w:lang w:val="fr-BE"/>
        </w:rPr>
        <w:t>).</w:t>
      </w:r>
    </w:p>
    <w:p w14:paraId="3B032636" w14:textId="79007498" w:rsidR="00A43F75" w:rsidRPr="00A43F75" w:rsidRDefault="00A43F75" w:rsidP="005A09FE">
      <w:pPr>
        <w:jc w:val="both"/>
        <w:rPr>
          <w:lang w:val="fr-BE"/>
        </w:rPr>
      </w:pPr>
      <w:r>
        <w:rPr>
          <w:noProof/>
          <w:lang w:val="fr-BE"/>
        </w:rPr>
        <w:drawing>
          <wp:inline distT="0" distB="0" distL="0" distR="0" wp14:anchorId="5A312ABF" wp14:editId="77ADB5F2">
            <wp:extent cx="5762625" cy="2477135"/>
            <wp:effectExtent l="0" t="0" r="9525" b="0"/>
            <wp:docPr id="10738323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2477135"/>
                    </a:xfrm>
                    <a:prstGeom prst="rect">
                      <a:avLst/>
                    </a:prstGeom>
                    <a:noFill/>
                    <a:ln>
                      <a:noFill/>
                    </a:ln>
                  </pic:spPr>
                </pic:pic>
              </a:graphicData>
            </a:graphic>
          </wp:inline>
        </w:drawing>
      </w:r>
    </w:p>
    <w:p w14:paraId="24530C8E" w14:textId="77777777" w:rsidR="00A43F75" w:rsidRPr="00A43F75" w:rsidRDefault="00A43F75" w:rsidP="005A09FE">
      <w:pPr>
        <w:jc w:val="both"/>
        <w:rPr>
          <w:lang w:val="fr-BE"/>
        </w:rPr>
      </w:pPr>
    </w:p>
    <w:p w14:paraId="156DFFBE" w14:textId="31E2B3A7" w:rsidR="005A09FE" w:rsidRDefault="005A09FE" w:rsidP="005A09FE">
      <w:pPr>
        <w:jc w:val="both"/>
        <w:rPr>
          <w:rFonts w:eastAsia="Times New Roman"/>
          <w:lang w:val="fr-BE"/>
        </w:rPr>
      </w:pPr>
      <w:r w:rsidRPr="005A09FE">
        <w:rPr>
          <w:rFonts w:eastAsia="Times New Roman"/>
          <w:lang w:val="fr-BE"/>
        </w:rPr>
        <w:t xml:space="preserve">Le graphique ci-dessous donnent l’évolution du nombre de demandes d’aide en matière de </w:t>
      </w:r>
      <w:r w:rsidRPr="005A09FE">
        <w:rPr>
          <w:rFonts w:eastAsia="Times New Roman"/>
          <w:b/>
          <w:bCs/>
          <w:lang w:val="fr-BE"/>
        </w:rPr>
        <w:t>médiation de dettes</w:t>
      </w:r>
      <w:r w:rsidRPr="005A09FE">
        <w:rPr>
          <w:rFonts w:eastAsia="Times New Roman"/>
          <w:lang w:val="fr-BE"/>
        </w:rPr>
        <w:t>, d’</w:t>
      </w:r>
      <w:r w:rsidRPr="005A09FE">
        <w:rPr>
          <w:rFonts w:eastAsia="Times New Roman"/>
          <w:b/>
          <w:bCs/>
          <w:lang w:val="fr-BE"/>
        </w:rPr>
        <w:t>aide alimentaire</w:t>
      </w:r>
      <w:r w:rsidRPr="005A09FE">
        <w:rPr>
          <w:rFonts w:eastAsia="Times New Roman"/>
          <w:lang w:val="fr-BE"/>
        </w:rPr>
        <w:t xml:space="preserve"> et d’</w:t>
      </w:r>
      <w:r w:rsidRPr="005A09FE">
        <w:rPr>
          <w:rFonts w:eastAsia="Times New Roman"/>
          <w:b/>
          <w:bCs/>
          <w:lang w:val="fr-BE"/>
        </w:rPr>
        <w:t>aide pour l’eau et l’énergie</w:t>
      </w:r>
      <w:r w:rsidRPr="005A09FE">
        <w:rPr>
          <w:rFonts w:eastAsia="Times New Roman"/>
          <w:lang w:val="fr-BE"/>
        </w:rPr>
        <w:t xml:space="preserve"> adressées aux CPAS par leurs usagers. Étant donné qu’il s’agit de données estimées à partir d’enquêtes menées auprès des CPAS, l’attention portera davantage sur la tendance de ces demandes que sur leur valeur absolue (Source : Enquête Impact Social – SPP IS)</w:t>
      </w:r>
    </w:p>
    <w:p w14:paraId="3B71C7FF" w14:textId="1FA4EEE8" w:rsidR="005A09FE" w:rsidRPr="005A09FE" w:rsidRDefault="005A09FE" w:rsidP="005A09FE">
      <w:pPr>
        <w:jc w:val="both"/>
        <w:rPr>
          <w:lang w:val="fr-BE"/>
        </w:rPr>
      </w:pPr>
      <w:r w:rsidRPr="00203539">
        <w:rPr>
          <w:noProof/>
        </w:rPr>
        <w:drawing>
          <wp:inline distT="0" distB="0" distL="0" distR="0" wp14:anchorId="1FA596F4" wp14:editId="77CF2B95">
            <wp:extent cx="5760720" cy="2757170"/>
            <wp:effectExtent l="0" t="0" r="11430" b="5080"/>
            <wp:docPr id="379064862" name="Chart 1">
              <a:extLst xmlns:a="http://schemas.openxmlformats.org/drawingml/2006/main">
                <a:ext uri="{FF2B5EF4-FFF2-40B4-BE49-F238E27FC236}">
                  <a16:creationId xmlns:a16="http://schemas.microsoft.com/office/drawing/2014/main" id="{72BA4740-D28B-4F7A-90CD-1923A03EC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62D626" w14:textId="2436709A" w:rsidR="006F3037" w:rsidRDefault="005A09FE" w:rsidP="006F3037">
      <w:pPr>
        <w:spacing w:after="0" w:line="240" w:lineRule="auto"/>
        <w:jc w:val="both"/>
        <w:rPr>
          <w:rFonts w:eastAsia="Times New Roman"/>
          <w:lang w:val="fr-BE"/>
        </w:rPr>
      </w:pPr>
      <w:r w:rsidRPr="005A09FE">
        <w:rPr>
          <w:rFonts w:eastAsia="Times New Roman"/>
          <w:lang w:val="fr-BE"/>
        </w:rPr>
        <w:t>On observe généralement une augmentation des demandes de médiation de dettes, ce qui peut refléter une précarisation financière croissante d’une partie de la population. L’inflation, la hausse du coût de la vie ou encore des événements économiques comme la crise énergétique ou le contexte post-COVID peuvent avoir contribué à ce phénomène.</w:t>
      </w:r>
    </w:p>
    <w:p w14:paraId="578A849B" w14:textId="77777777" w:rsidR="006F3037" w:rsidRDefault="006F3037">
      <w:pPr>
        <w:rPr>
          <w:rFonts w:eastAsia="Times New Roman"/>
          <w:lang w:val="fr-BE"/>
        </w:rPr>
      </w:pPr>
      <w:r>
        <w:rPr>
          <w:rFonts w:eastAsia="Times New Roman"/>
          <w:lang w:val="fr-BE"/>
        </w:rPr>
        <w:br w:type="page"/>
      </w:r>
    </w:p>
    <w:p w14:paraId="42AAE283" w14:textId="23FCF97C" w:rsidR="00E66A51" w:rsidRPr="00045517" w:rsidRDefault="00E66A51" w:rsidP="00045517">
      <w:pPr>
        <w:pStyle w:val="ListParagraph"/>
        <w:numPr>
          <w:ilvl w:val="0"/>
          <w:numId w:val="17"/>
        </w:numPr>
        <w:jc w:val="both"/>
        <w:rPr>
          <w:b/>
          <w:bCs/>
          <w:u w:val="single"/>
          <w:lang w:val="fr-FR"/>
        </w:rPr>
      </w:pPr>
      <w:r w:rsidRPr="00045517">
        <w:rPr>
          <w:b/>
          <w:bCs/>
          <w:u w:val="single"/>
          <w:lang w:val="fr-FR"/>
        </w:rPr>
        <w:t>Mesures liées à la thématique « surendettement » sur base de l’accord de gouvernement</w:t>
      </w:r>
    </w:p>
    <w:p w14:paraId="2D87B6C6" w14:textId="7BA91478" w:rsidR="00F404D3" w:rsidRDefault="00853032" w:rsidP="00853032">
      <w:pPr>
        <w:jc w:val="both"/>
        <w:rPr>
          <w:i/>
          <w:iCs/>
          <w:lang w:val="fr-FR"/>
        </w:rPr>
      </w:pPr>
      <w:r>
        <w:rPr>
          <w:i/>
          <w:iCs/>
          <w:lang w:val="fr-FR"/>
        </w:rPr>
        <w:t>Vous trouverez ci-dessous une première sélection non-exhaustive de mesures reprises dans l’accord de gouvernement :</w:t>
      </w:r>
    </w:p>
    <w:p w14:paraId="0426EFAA" w14:textId="643C3D69" w:rsidR="00F404D3" w:rsidRPr="003500B9" w:rsidRDefault="00A80BDD" w:rsidP="00F404D3">
      <w:pPr>
        <w:pStyle w:val="ListParagraph"/>
        <w:numPr>
          <w:ilvl w:val="0"/>
          <w:numId w:val="13"/>
        </w:numPr>
        <w:jc w:val="both"/>
        <w:rPr>
          <w:rFonts w:cstheme="minorHAnsi"/>
          <w:i/>
          <w:iCs/>
          <w:lang w:val="fr-FR"/>
        </w:rPr>
      </w:pPr>
      <w:r w:rsidRPr="00A80BDD">
        <w:rPr>
          <w:rFonts w:cstheme="minorHAnsi"/>
          <w:lang w:val="fr-FR"/>
        </w:rPr>
        <w:t>Les autorités mènent de vastes campagnes pour informer et sensibiliser chaque consommateur sur ses droits, ses possibilités et ses responsabilités.</w:t>
      </w:r>
      <w:r w:rsidRPr="00A80BDD">
        <w:rPr>
          <w:rFonts w:cstheme="minorHAnsi"/>
          <w:i/>
          <w:iCs/>
          <w:lang w:val="fr-FR"/>
        </w:rPr>
        <w:t xml:space="preserve"> </w:t>
      </w:r>
      <w:r w:rsidRPr="00A80BDD">
        <w:rPr>
          <w:rFonts w:cstheme="minorHAnsi"/>
          <w:lang w:val="fr-FR"/>
        </w:rPr>
        <w:t>Une attention particulière sera accordée à la meilleure façon d’atteindre les groupes cibles vulnérables</w:t>
      </w:r>
      <w:r>
        <w:rPr>
          <w:rFonts w:cstheme="minorHAnsi"/>
          <w:lang w:val="fr-FR"/>
        </w:rPr>
        <w:t>.</w:t>
      </w:r>
    </w:p>
    <w:p w14:paraId="3D792179" w14:textId="2D721E60" w:rsidR="00F404D3" w:rsidRPr="003500B9" w:rsidRDefault="00A80BDD" w:rsidP="00F404D3">
      <w:pPr>
        <w:pStyle w:val="ListParagraph"/>
        <w:numPr>
          <w:ilvl w:val="0"/>
          <w:numId w:val="13"/>
        </w:numPr>
        <w:jc w:val="both"/>
        <w:rPr>
          <w:rFonts w:cstheme="minorHAnsi"/>
          <w:i/>
          <w:iCs/>
          <w:lang w:val="fr-FR"/>
        </w:rPr>
      </w:pPr>
      <w:r w:rsidRPr="005A09FE">
        <w:rPr>
          <w:rFonts w:eastAsia="Times New Roman" w:cstheme="minorHAnsi"/>
          <w:color w:val="000000"/>
          <w:lang w:val="fr-BE" w:eastAsia="nl-BE"/>
        </w:rPr>
        <w:t xml:space="preserve">Réduire les coûts administratifs et </w:t>
      </w:r>
      <w:proofErr w:type="gramStart"/>
      <w:r w:rsidRPr="005A09FE">
        <w:rPr>
          <w:rFonts w:eastAsia="Times New Roman" w:cstheme="minorHAnsi"/>
          <w:color w:val="000000"/>
          <w:lang w:val="fr-BE" w:eastAsia="nl-BE"/>
        </w:rPr>
        <w:t>fiscaux  liés</w:t>
      </w:r>
      <w:proofErr w:type="gramEnd"/>
      <w:r w:rsidRPr="005A09FE">
        <w:rPr>
          <w:rFonts w:eastAsia="Times New Roman" w:cstheme="minorHAnsi"/>
          <w:color w:val="000000"/>
          <w:lang w:val="fr-BE" w:eastAsia="nl-BE"/>
        </w:rPr>
        <w:t xml:space="preserve"> au recouvrement judiciaire des créances.</w:t>
      </w:r>
    </w:p>
    <w:p w14:paraId="375380B5" w14:textId="51E464C6" w:rsidR="00F404D3" w:rsidRPr="003500B9" w:rsidRDefault="003233EC" w:rsidP="00F404D3">
      <w:pPr>
        <w:pStyle w:val="ListParagraph"/>
        <w:numPr>
          <w:ilvl w:val="0"/>
          <w:numId w:val="13"/>
        </w:numPr>
        <w:jc w:val="both"/>
        <w:rPr>
          <w:rFonts w:cstheme="minorHAnsi"/>
          <w:i/>
          <w:iCs/>
          <w:lang w:val="fr-FR"/>
        </w:rPr>
      </w:pPr>
      <w:r w:rsidRPr="005A09FE">
        <w:rPr>
          <w:rFonts w:eastAsia="Times New Roman" w:cstheme="minorHAnsi"/>
          <w:color w:val="000000"/>
          <w:lang w:val="fr-BE" w:eastAsia="nl-BE"/>
        </w:rPr>
        <w:t>En concertation avec tous les acteurs, il sera procédé à une évaluation des effets sur le terrain du nouveau droit disciplinaire pour les huissiers de justice, un an après son entrée en vigueur effective.</w:t>
      </w:r>
    </w:p>
    <w:p w14:paraId="726A1E69" w14:textId="6C97B6F3" w:rsidR="00F404D3" w:rsidRPr="003500B9" w:rsidRDefault="003233EC" w:rsidP="00F404D3">
      <w:pPr>
        <w:pStyle w:val="ListParagraph"/>
        <w:numPr>
          <w:ilvl w:val="0"/>
          <w:numId w:val="13"/>
        </w:numPr>
        <w:jc w:val="both"/>
        <w:rPr>
          <w:rFonts w:cstheme="minorHAnsi"/>
          <w:i/>
          <w:iCs/>
          <w:lang w:val="fr-FR"/>
        </w:rPr>
      </w:pPr>
      <w:r w:rsidRPr="005A09FE">
        <w:rPr>
          <w:rFonts w:eastAsia="Times New Roman" w:cstheme="minorHAnsi"/>
          <w:color w:val="000000"/>
          <w:lang w:val="fr-BE" w:eastAsia="nl-BE"/>
        </w:rPr>
        <w:t>La procédure de règlement collectif de dettes fera l’objet d’une nouvelle réforme afin que les débiteurs soient aidés de manière efficace et durable, en tenant compte de la présence éventuelle d’enfants mineurs dans le foyer familial.</w:t>
      </w:r>
    </w:p>
    <w:p w14:paraId="52245FB6" w14:textId="760CDD2D" w:rsidR="00F404D3" w:rsidRPr="003500B9" w:rsidRDefault="003233EC" w:rsidP="00F404D3">
      <w:pPr>
        <w:pStyle w:val="ListParagraph"/>
        <w:numPr>
          <w:ilvl w:val="0"/>
          <w:numId w:val="13"/>
        </w:numPr>
        <w:jc w:val="both"/>
        <w:rPr>
          <w:rFonts w:cstheme="minorHAnsi"/>
          <w:i/>
          <w:iCs/>
          <w:lang w:val="fr-FR"/>
        </w:rPr>
      </w:pPr>
      <w:r w:rsidRPr="005A09FE">
        <w:rPr>
          <w:rFonts w:eastAsia="Times New Roman" w:cstheme="minorHAnsi"/>
          <w:color w:val="000000"/>
          <w:lang w:val="fr-BE" w:eastAsia="nl-BE"/>
        </w:rPr>
        <w:t>Autoriser l’accès de la procédure</w:t>
      </w:r>
      <w:r w:rsidR="006F3037">
        <w:rPr>
          <w:rFonts w:eastAsia="Times New Roman" w:cstheme="minorHAnsi"/>
          <w:color w:val="000000"/>
          <w:lang w:val="fr-BE" w:eastAsia="nl-BE"/>
        </w:rPr>
        <w:t xml:space="preserve"> </w:t>
      </w:r>
      <w:r w:rsidRPr="005A09FE">
        <w:rPr>
          <w:rFonts w:eastAsia="Times New Roman" w:cstheme="minorHAnsi"/>
          <w:color w:val="000000"/>
          <w:lang w:val="fr-BE" w:eastAsia="nl-BE"/>
        </w:rPr>
        <w:t>de règlement collectif de dettes à toutes les personnes surendettées.</w:t>
      </w:r>
    </w:p>
    <w:p w14:paraId="68E04F71" w14:textId="77777777" w:rsidR="00495830" w:rsidRPr="00495830" w:rsidRDefault="003233EC" w:rsidP="00495830">
      <w:pPr>
        <w:pStyle w:val="ListParagraph"/>
        <w:numPr>
          <w:ilvl w:val="0"/>
          <w:numId w:val="13"/>
        </w:numPr>
        <w:jc w:val="both"/>
        <w:rPr>
          <w:rFonts w:cstheme="minorHAnsi"/>
          <w:i/>
          <w:iCs/>
          <w:lang w:val="fr-FR"/>
        </w:rPr>
      </w:pPr>
      <w:r w:rsidRPr="005A09FE">
        <w:rPr>
          <w:rFonts w:eastAsia="Times New Roman" w:cstheme="minorHAnsi"/>
          <w:color w:val="000000"/>
          <w:lang w:val="fr-BE" w:eastAsia="nl-BE"/>
        </w:rPr>
        <w:t>Réduire le coût de la procédure de règlement collectif de dettes.</w:t>
      </w:r>
    </w:p>
    <w:p w14:paraId="33635546" w14:textId="70CC4E2F" w:rsidR="00F404D3" w:rsidRPr="00495830" w:rsidRDefault="003233EC" w:rsidP="00495830">
      <w:pPr>
        <w:pStyle w:val="ListParagraph"/>
        <w:numPr>
          <w:ilvl w:val="0"/>
          <w:numId w:val="13"/>
        </w:numPr>
        <w:jc w:val="both"/>
        <w:rPr>
          <w:rFonts w:cstheme="minorHAnsi"/>
          <w:i/>
          <w:iCs/>
          <w:lang w:val="fr-FR"/>
        </w:rPr>
      </w:pPr>
      <w:r w:rsidRPr="005A09FE">
        <w:rPr>
          <w:rFonts w:eastAsia="Times New Roman" w:cstheme="minorHAnsi"/>
          <w:color w:val="000000"/>
          <w:lang w:val="fr-BE" w:eastAsia="nl-BE"/>
        </w:rPr>
        <w:t>Renforcer le pouvoir du Service des créances alimentaires (SECAL) en permettant à celui-ci de prélever automatiquement à la source des revenus du parent débiteur de la pension le montant de celle-ci et élarg</w:t>
      </w:r>
      <w:r w:rsidR="00495830" w:rsidRPr="005A09FE">
        <w:rPr>
          <w:rFonts w:eastAsia="Times New Roman" w:cstheme="minorHAnsi"/>
          <w:color w:val="000000"/>
          <w:lang w:val="fr-BE" w:eastAsia="nl-BE"/>
        </w:rPr>
        <w:t>ir</w:t>
      </w:r>
      <w:r w:rsidRPr="005A09FE">
        <w:rPr>
          <w:rFonts w:eastAsia="Times New Roman" w:cstheme="minorHAnsi"/>
          <w:color w:val="000000"/>
          <w:lang w:val="fr-BE" w:eastAsia="nl-BE"/>
        </w:rPr>
        <w:t xml:space="preserve"> son champ d’action</w:t>
      </w:r>
      <w:r w:rsidR="00495830" w:rsidRPr="005A09FE">
        <w:rPr>
          <w:rFonts w:eastAsia="Times New Roman" w:cstheme="minorHAnsi"/>
          <w:color w:val="000000"/>
          <w:lang w:val="fr-BE" w:eastAsia="nl-BE"/>
        </w:rPr>
        <w:t>.</w:t>
      </w:r>
    </w:p>
    <w:p w14:paraId="578EEACA" w14:textId="5BEE3EDA" w:rsidR="000422C2" w:rsidRPr="003500B9" w:rsidRDefault="00495830" w:rsidP="00F404D3">
      <w:pPr>
        <w:pStyle w:val="ListParagraph"/>
        <w:numPr>
          <w:ilvl w:val="0"/>
          <w:numId w:val="13"/>
        </w:numPr>
        <w:jc w:val="both"/>
        <w:rPr>
          <w:rFonts w:cstheme="minorHAnsi"/>
          <w:lang w:val="fr-FR"/>
        </w:rPr>
      </w:pPr>
      <w:r>
        <w:rPr>
          <w:rFonts w:cstheme="minorHAnsi"/>
          <w:lang w:val="fr-FR"/>
        </w:rPr>
        <w:t>A</w:t>
      </w:r>
      <w:r w:rsidRPr="00495830">
        <w:rPr>
          <w:rFonts w:cstheme="minorHAnsi"/>
          <w:lang w:val="fr-FR"/>
        </w:rPr>
        <w:t>dapt</w:t>
      </w:r>
      <w:r>
        <w:rPr>
          <w:rFonts w:cstheme="minorHAnsi"/>
          <w:lang w:val="fr-FR"/>
        </w:rPr>
        <w:t>er</w:t>
      </w:r>
      <w:r w:rsidRPr="00495830">
        <w:rPr>
          <w:rFonts w:cstheme="minorHAnsi"/>
          <w:lang w:val="fr-FR"/>
        </w:rPr>
        <w:t xml:space="preserve"> les montants maximums</w:t>
      </w:r>
      <w:r>
        <w:rPr>
          <w:rFonts w:cstheme="minorHAnsi"/>
          <w:lang w:val="fr-FR"/>
        </w:rPr>
        <w:t xml:space="preserve"> des</w:t>
      </w:r>
      <w:r w:rsidRPr="00495830">
        <w:rPr>
          <w:rFonts w:cstheme="minorHAnsi"/>
          <w:lang w:val="fr-FR"/>
        </w:rPr>
        <w:t xml:space="preserve"> rentes alimentaires</w:t>
      </w:r>
      <w:r>
        <w:rPr>
          <w:rFonts w:cstheme="minorHAnsi"/>
          <w:lang w:val="fr-FR"/>
        </w:rPr>
        <w:t>.</w:t>
      </w:r>
    </w:p>
    <w:p w14:paraId="6FF1D461" w14:textId="4D039FBF" w:rsidR="00FC5072" w:rsidRPr="003500B9" w:rsidRDefault="00495830" w:rsidP="00F404D3">
      <w:pPr>
        <w:pStyle w:val="ListParagraph"/>
        <w:numPr>
          <w:ilvl w:val="0"/>
          <w:numId w:val="13"/>
        </w:numPr>
        <w:jc w:val="both"/>
        <w:rPr>
          <w:rFonts w:cstheme="minorHAnsi"/>
          <w:lang w:val="fr-FR"/>
        </w:rPr>
      </w:pPr>
      <w:proofErr w:type="gramStart"/>
      <w:r w:rsidRPr="005A09FE">
        <w:rPr>
          <w:rFonts w:eastAsia="Times New Roman" w:cstheme="minorHAnsi"/>
          <w:color w:val="000000"/>
          <w:lang w:val="fr-BE" w:eastAsia="nl-BE"/>
        </w:rPr>
        <w:t>Examiner  si</w:t>
      </w:r>
      <w:proofErr w:type="gramEnd"/>
      <w:r w:rsidRPr="005A09FE">
        <w:rPr>
          <w:rFonts w:eastAsia="Times New Roman" w:cstheme="minorHAnsi"/>
          <w:color w:val="000000"/>
          <w:lang w:val="fr-BE" w:eastAsia="nl-BE"/>
        </w:rPr>
        <w:t xml:space="preserve">  les plafonds peuvent être supprimer. </w:t>
      </w:r>
    </w:p>
    <w:p w14:paraId="78DB5D2C" w14:textId="71B33EBE" w:rsidR="00FC5072" w:rsidRPr="003500B9" w:rsidRDefault="00495830" w:rsidP="00F404D3">
      <w:pPr>
        <w:pStyle w:val="ListParagraph"/>
        <w:numPr>
          <w:ilvl w:val="0"/>
          <w:numId w:val="13"/>
        </w:numPr>
        <w:jc w:val="both"/>
        <w:rPr>
          <w:rFonts w:cstheme="minorHAnsi"/>
          <w:lang w:val="fr-FR"/>
        </w:rPr>
      </w:pPr>
      <w:r w:rsidRPr="005A09FE">
        <w:rPr>
          <w:rFonts w:eastAsia="Times New Roman" w:cstheme="minorHAnsi"/>
          <w:color w:val="000000"/>
          <w:lang w:val="fr-BE" w:eastAsia="nl-BE"/>
        </w:rPr>
        <w:t>Effor</w:t>
      </w:r>
      <w:r w:rsidR="006F3037">
        <w:rPr>
          <w:rFonts w:eastAsia="Times New Roman" w:cstheme="minorHAnsi"/>
          <w:color w:val="000000"/>
          <w:lang w:val="fr-BE" w:eastAsia="nl-BE"/>
        </w:rPr>
        <w:t>c</w:t>
      </w:r>
      <w:r w:rsidRPr="005A09FE">
        <w:rPr>
          <w:rFonts w:eastAsia="Times New Roman" w:cstheme="minorHAnsi"/>
          <w:color w:val="000000"/>
          <w:lang w:val="fr-BE" w:eastAsia="nl-BE"/>
        </w:rPr>
        <w:t>er de recouvrer les arriérés de rentes alimentaires</w:t>
      </w:r>
      <w:r w:rsidR="00362A3F" w:rsidRPr="005A09FE">
        <w:rPr>
          <w:rFonts w:eastAsia="Times New Roman" w:cstheme="minorHAnsi"/>
          <w:color w:val="000000"/>
          <w:lang w:val="fr-BE" w:eastAsia="nl-BE"/>
        </w:rPr>
        <w:t>.</w:t>
      </w:r>
    </w:p>
    <w:p w14:paraId="7302CE31" w14:textId="2F329BF6" w:rsidR="00F404D3" w:rsidRPr="007D1A14" w:rsidRDefault="00362A3F" w:rsidP="00F404D3">
      <w:pPr>
        <w:pStyle w:val="ListParagraph"/>
        <w:numPr>
          <w:ilvl w:val="0"/>
          <w:numId w:val="13"/>
        </w:numPr>
        <w:jc w:val="both"/>
        <w:rPr>
          <w:rFonts w:cstheme="minorHAnsi"/>
          <w:i/>
          <w:iCs/>
          <w:lang w:val="fr-FR"/>
        </w:rPr>
      </w:pPr>
      <w:r w:rsidRPr="005A09FE">
        <w:rPr>
          <w:rFonts w:eastAsia="Times New Roman" w:cstheme="minorHAnsi"/>
          <w:color w:val="000000"/>
          <w:lang w:val="fr-BE" w:eastAsia="nl-BE"/>
        </w:rPr>
        <w:t>Examiner la possibilité de récupérer les créances via les impôts.</w:t>
      </w:r>
    </w:p>
    <w:p w14:paraId="59A11A31" w14:textId="46CC0D93" w:rsidR="007D1A14" w:rsidRPr="007D1A14" w:rsidRDefault="007D1A14" w:rsidP="007D1A14">
      <w:pPr>
        <w:pStyle w:val="ListParagraph"/>
        <w:numPr>
          <w:ilvl w:val="0"/>
          <w:numId w:val="13"/>
        </w:numPr>
        <w:jc w:val="both"/>
        <w:rPr>
          <w:rFonts w:cstheme="minorHAnsi"/>
          <w:i/>
          <w:iCs/>
          <w:lang w:val="fr-FR"/>
        </w:rPr>
      </w:pPr>
      <w:r w:rsidRPr="00785C2B">
        <w:rPr>
          <w:rFonts w:eastAsia="Times New Roman" w:cstheme="minorHAnsi"/>
          <w:color w:val="000000"/>
          <w:lang w:val="fr-BE" w:eastAsia="nl-BE"/>
        </w:rPr>
        <w:t>Le livre XIX du Code de droit économique relatif aux dettes des consommateurs sera évalué d’ici à la fin de la première année de la législature et, le cas échéant, adapté en fonction de cette évaluation.</w:t>
      </w:r>
    </w:p>
    <w:p w14:paraId="5500975B" w14:textId="77777777" w:rsidR="00F404D3" w:rsidRDefault="00F404D3">
      <w:pPr>
        <w:rPr>
          <w:b/>
          <w:bCs/>
          <w:u w:val="single"/>
          <w:lang w:val="fr-FR"/>
        </w:rPr>
      </w:pPr>
    </w:p>
    <w:p w14:paraId="3D604147" w14:textId="77777777" w:rsidR="00045517" w:rsidRDefault="00045517">
      <w:pPr>
        <w:rPr>
          <w:b/>
          <w:bCs/>
          <w:u w:val="single"/>
          <w:lang w:val="fr-FR"/>
        </w:rPr>
      </w:pPr>
      <w:r>
        <w:rPr>
          <w:b/>
          <w:bCs/>
          <w:u w:val="single"/>
          <w:lang w:val="fr-FR"/>
        </w:rPr>
        <w:br w:type="page"/>
      </w:r>
    </w:p>
    <w:p w14:paraId="7D045B0A" w14:textId="7E428197" w:rsidR="00045517" w:rsidRPr="00045517" w:rsidRDefault="00045517" w:rsidP="00045517">
      <w:pPr>
        <w:pStyle w:val="ListParagraph"/>
        <w:numPr>
          <w:ilvl w:val="0"/>
          <w:numId w:val="16"/>
        </w:numPr>
        <w:rPr>
          <w:b/>
          <w:bCs/>
          <w:u w:val="single"/>
          <w:lang w:val="fr-FR"/>
        </w:rPr>
      </w:pPr>
      <w:bookmarkStart w:id="2" w:name="_Hlk198891951"/>
      <w:r w:rsidRPr="00045517">
        <w:rPr>
          <w:b/>
          <w:bCs/>
          <w:u w:val="single"/>
          <w:lang w:val="fr-FR"/>
        </w:rPr>
        <w:t>Recommandations</w:t>
      </w:r>
    </w:p>
    <w:bookmarkEnd w:id="2"/>
    <w:p w14:paraId="2B258EC3" w14:textId="77777777" w:rsidR="00045517" w:rsidRDefault="00045517" w:rsidP="00045517">
      <w:pPr>
        <w:rPr>
          <w:b/>
          <w:bCs/>
          <w:u w:val="single"/>
          <w:lang w:val="fr-FR"/>
        </w:rPr>
      </w:pPr>
      <w:r>
        <w:rPr>
          <w:b/>
          <w:bCs/>
          <w:u w:val="single"/>
          <w:lang w:val="fr-FR"/>
        </w:rPr>
        <w:t xml:space="preserve">Quelles sont vos recommandations en lien avec les mesures sélectionnées par le cabinet ? </w:t>
      </w:r>
    </w:p>
    <w:p w14:paraId="5AE299B1" w14:textId="77777777" w:rsidR="00045517" w:rsidRPr="00EE1087" w:rsidRDefault="00045517" w:rsidP="00045517">
      <w:pPr>
        <w:rPr>
          <w:b/>
          <w:bCs/>
          <w:u w:val="single"/>
          <w:lang w:val="fr-FR"/>
        </w:rPr>
      </w:pPr>
      <w:bookmarkStart w:id="3" w:name="_Hlk198891965"/>
      <w:r w:rsidRPr="00EE1087">
        <w:rPr>
          <w:b/>
          <w:bCs/>
          <w:u w:val="single"/>
          <w:lang w:val="fr-FR"/>
        </w:rPr>
        <w:t>Quelle(s) nouvelle(s) action(s) suggérez-vous en lien avec la thématique ?</w:t>
      </w:r>
      <w:bookmarkEnd w:id="3"/>
    </w:p>
    <w:p w14:paraId="2CFC3448" w14:textId="533E5C5A" w:rsidR="00233ADC" w:rsidRPr="00E66A51" w:rsidRDefault="00233ADC" w:rsidP="00E66A51">
      <w:pPr>
        <w:rPr>
          <w:b/>
          <w:bCs/>
          <w:u w:val="single"/>
          <w:lang w:val="fr-FR"/>
        </w:rPr>
      </w:pPr>
    </w:p>
    <w:sectPr w:rsidR="00233ADC" w:rsidRPr="00E66A51" w:rsidSect="008C5014">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002" w14:textId="77777777" w:rsidR="00112D95" w:rsidRDefault="00112D95" w:rsidP="008C5014">
      <w:pPr>
        <w:spacing w:after="0" w:line="240" w:lineRule="auto"/>
      </w:pPr>
      <w:r>
        <w:separator/>
      </w:r>
    </w:p>
  </w:endnote>
  <w:endnote w:type="continuationSeparator" w:id="0">
    <w:p w14:paraId="05FAEE83" w14:textId="77777777" w:rsidR="00112D95" w:rsidRDefault="00112D95"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532F95ED" w14:textId="77777777" w:rsidR="00B530E6" w:rsidRPr="004E42C9" w:rsidRDefault="0062271E">
        <w:pPr>
          <w:pStyle w:val="Footer"/>
          <w:rPr>
            <w:noProof/>
            <w:color w:val="808080" w:themeColor="background1" w:themeShade="80"/>
            <w:sz w:val="18"/>
            <w:szCs w:val="18"/>
            <w:lang w:val="fr-FR"/>
          </w:rPr>
        </w:pPr>
        <w:r w:rsidRPr="004E42C9">
          <w:rPr>
            <w:color w:val="808080" w:themeColor="background1" w:themeShade="80"/>
          </w:rPr>
          <w:fldChar w:fldCharType="begin"/>
        </w:r>
        <w:r w:rsidRPr="004E42C9">
          <w:rPr>
            <w:color w:val="808080" w:themeColor="background1" w:themeShade="80"/>
            <w:lang w:val="fr-FR"/>
          </w:rPr>
          <w:instrText xml:space="preserve"> PAGE   \* MERGEFORMAT </w:instrText>
        </w:r>
        <w:r w:rsidRPr="004E42C9">
          <w:rPr>
            <w:color w:val="808080" w:themeColor="background1" w:themeShade="80"/>
          </w:rPr>
          <w:fldChar w:fldCharType="separate"/>
        </w:r>
        <w:r w:rsidRPr="004E42C9">
          <w:rPr>
            <w:color w:val="808080" w:themeColor="background1" w:themeShade="80"/>
            <w:lang w:val="fr-FR"/>
          </w:rPr>
          <w:t>2</w:t>
        </w:r>
        <w:r w:rsidRPr="004E42C9">
          <w:rPr>
            <w:noProof/>
            <w:color w:val="808080" w:themeColor="background1" w:themeShade="80"/>
          </w:rPr>
          <w:fldChar w:fldCharType="end"/>
        </w:r>
        <w:r w:rsidRPr="004E42C9">
          <w:rPr>
            <w:noProof/>
            <w:color w:val="808080" w:themeColor="background1" w:themeShade="80"/>
            <w:lang w:val="fr-FR"/>
          </w:rPr>
          <w:tab/>
        </w:r>
      </w:p>
      <w:bookmarkStart w:id="4" w:name="_Hlk33451114" w:displacedByCustomXml="next"/>
    </w:sdtContent>
  </w:sdt>
  <w:bookmarkEnd w:id="4"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2B4A6B4A" w14:textId="77777777" w:rsidR="00B530E6" w:rsidRDefault="009951A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BC9D" w14:textId="77777777" w:rsidR="00112D95" w:rsidRDefault="00112D95" w:rsidP="008C5014">
      <w:pPr>
        <w:spacing w:after="0" w:line="240" w:lineRule="auto"/>
      </w:pPr>
      <w:r>
        <w:separator/>
      </w:r>
    </w:p>
  </w:footnote>
  <w:footnote w:type="continuationSeparator" w:id="0">
    <w:p w14:paraId="410ABEDB" w14:textId="77777777" w:rsidR="00112D95" w:rsidRDefault="00112D95" w:rsidP="008C5014">
      <w:pPr>
        <w:spacing w:after="0" w:line="240" w:lineRule="auto"/>
      </w:pPr>
      <w:r>
        <w:continuationSeparator/>
      </w:r>
    </w:p>
  </w:footnote>
  <w:footnote w:id="1">
    <w:p w14:paraId="3949108E" w14:textId="77777777" w:rsidR="005A09FE" w:rsidRDefault="005A09FE" w:rsidP="005A09FE">
      <w:pPr>
        <w:pStyle w:val="FootnoteText"/>
      </w:pPr>
      <w:r>
        <w:rPr>
          <w:rStyle w:val="FootnoteReference"/>
        </w:rPr>
        <w:footnoteRef/>
      </w:r>
      <w:r>
        <w:t xml:space="preserve"> AROP : l</w:t>
      </w:r>
      <w:r w:rsidRPr="00512D14">
        <w:t>e risque de pauvreté (ou pauvreté monétaire) est le pourcentage de personnes ayant un revenu disponible équivalent (après transferts sociaux) inférieur à 60 % du revenu médian national des ménages.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4B4" w14:textId="77777777" w:rsidR="00B92E73" w:rsidRDefault="00B92E73">
    <w:pPr>
      <w:pStyle w:val="Header"/>
    </w:pPr>
    <w:r w:rsidRPr="004A68CF">
      <w:rPr>
        <w:noProof/>
      </w:rPr>
      <w:drawing>
        <wp:anchor distT="0" distB="0" distL="114300" distR="114300" simplePos="0" relativeHeight="251659264" behindDoc="1" locked="0" layoutInCell="1" allowOverlap="1" wp14:anchorId="358E434B" wp14:editId="2DB87714">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78" w14:textId="77777777" w:rsidR="008C5014" w:rsidRPr="007E11F7" w:rsidRDefault="008C5014">
    <w:pPr>
      <w:pStyle w:val="Header"/>
      <w:rPr>
        <w:color w:val="808080" w:themeColor="background1" w:themeShade="80"/>
      </w:rPr>
    </w:pPr>
  </w:p>
  <w:p w14:paraId="00319B9F" w14:textId="77777777" w:rsidR="00F14040" w:rsidRPr="007E11F7" w:rsidRDefault="00F14040">
    <w:pPr>
      <w:pStyle w:val="Header"/>
      <w:rPr>
        <w:color w:val="808080" w:themeColor="background1" w:themeShade="80"/>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2984"/>
      <w:gridCol w:w="1913"/>
      <w:gridCol w:w="2476"/>
    </w:tblGrid>
    <w:tr w:rsidR="007E11F7" w:rsidRPr="007E11F7" w14:paraId="7ED43294" w14:textId="77777777" w:rsidTr="00A17167">
      <w:tc>
        <w:tcPr>
          <w:tcW w:w="5529" w:type="dxa"/>
          <w:gridSpan w:val="2"/>
        </w:tcPr>
        <w:p w14:paraId="0A2BD5F1" w14:textId="77777777" w:rsidR="00B530E6" w:rsidRPr="007E11F7" w:rsidRDefault="00B530E6" w:rsidP="00F14040">
          <w:pPr>
            <w:pStyle w:val="Header"/>
            <w:rPr>
              <w:color w:val="808080" w:themeColor="background1" w:themeShade="80"/>
              <w:sz w:val="18"/>
              <w:szCs w:val="18"/>
            </w:rPr>
          </w:pPr>
          <w:r w:rsidRPr="007E11F7">
            <w:rPr>
              <w:noProof/>
              <w:color w:val="808080" w:themeColor="background1" w:themeShade="80"/>
            </w:rPr>
            <w:drawing>
              <wp:inline distT="0" distB="0" distL="0" distR="0" wp14:anchorId="25753FE8" wp14:editId="1E215D4F">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4389" w:type="dxa"/>
          <w:gridSpan w:val="2"/>
        </w:tcPr>
        <w:p w14:paraId="4EBB345A" w14:textId="70842B20" w:rsidR="00B530E6" w:rsidRPr="003D7888" w:rsidRDefault="00F358A0">
          <w:pPr>
            <w:pStyle w:val="Header"/>
            <w:rPr>
              <w:b/>
              <w:bCs/>
              <w:color w:val="808080" w:themeColor="background1" w:themeShade="80"/>
              <w:sz w:val="44"/>
              <w:szCs w:val="44"/>
              <w:lang w:val="fr-BE"/>
            </w:rPr>
          </w:pPr>
          <w:r>
            <w:rPr>
              <w:b/>
              <w:bCs/>
              <w:color w:val="808080" w:themeColor="background1" w:themeShade="80"/>
              <w:sz w:val="44"/>
              <w:szCs w:val="44"/>
              <w:lang w:val="fr-BE"/>
            </w:rPr>
            <w:t>Fiche thématique</w:t>
          </w:r>
        </w:p>
      </w:tc>
    </w:tr>
    <w:tr w:rsidR="007E11F7" w:rsidRPr="004E42C9" w14:paraId="4AB4D1FC" w14:textId="77777777" w:rsidTr="00A17167">
      <w:tc>
        <w:tcPr>
          <w:tcW w:w="2545" w:type="dxa"/>
        </w:tcPr>
        <w:p w14:paraId="2DA55D24" w14:textId="77777777" w:rsidR="004C082D" w:rsidRPr="003D7888" w:rsidRDefault="004C082D" w:rsidP="00F14040">
          <w:pPr>
            <w:pStyle w:val="Header"/>
            <w:jc w:val="right"/>
            <w:rPr>
              <w:color w:val="808080" w:themeColor="background1" w:themeShade="80"/>
              <w:sz w:val="18"/>
              <w:szCs w:val="18"/>
              <w:lang w:val="fr-FR"/>
            </w:rPr>
          </w:pPr>
        </w:p>
        <w:p w14:paraId="3BF2EDD8" w14:textId="77777777" w:rsidR="004C082D" w:rsidRPr="007E11F7" w:rsidRDefault="00DF4D99"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 xml:space="preserve">Boulevard du Jardin </w:t>
          </w:r>
          <w:r w:rsidR="00A17167" w:rsidRPr="007E11F7">
            <w:rPr>
              <w:color w:val="808080" w:themeColor="background1" w:themeShade="80"/>
              <w:sz w:val="18"/>
              <w:szCs w:val="18"/>
              <w:lang w:val="fr-FR"/>
            </w:rPr>
            <w:br/>
          </w:r>
          <w:r w:rsidRPr="007E11F7">
            <w:rPr>
              <w:color w:val="808080" w:themeColor="background1" w:themeShade="80"/>
              <w:sz w:val="18"/>
              <w:szCs w:val="18"/>
              <w:lang w:val="fr-FR"/>
            </w:rPr>
            <w:t>Botanique</w:t>
          </w:r>
          <w:r w:rsidR="004C082D" w:rsidRPr="007E11F7">
            <w:rPr>
              <w:color w:val="808080" w:themeColor="background1" w:themeShade="80"/>
              <w:sz w:val="18"/>
              <w:szCs w:val="18"/>
              <w:lang w:val="fr-FR"/>
            </w:rPr>
            <w:t xml:space="preserve"> 50 </w:t>
          </w:r>
          <w:proofErr w:type="gramStart"/>
          <w:r w:rsidR="00A17167" w:rsidRPr="007E11F7">
            <w:rPr>
              <w:color w:val="808080" w:themeColor="background1" w:themeShade="80"/>
              <w:sz w:val="18"/>
              <w:szCs w:val="18"/>
              <w:lang w:val="fr-FR"/>
            </w:rPr>
            <w:t>boîte</w:t>
          </w:r>
          <w:proofErr w:type="gramEnd"/>
          <w:r w:rsidR="004C082D" w:rsidRPr="007E11F7">
            <w:rPr>
              <w:color w:val="808080" w:themeColor="background1" w:themeShade="80"/>
              <w:sz w:val="18"/>
              <w:szCs w:val="18"/>
              <w:lang w:val="fr-FR"/>
            </w:rPr>
            <w:t xml:space="preserve"> 165</w:t>
          </w:r>
        </w:p>
        <w:p w14:paraId="719B410C"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B-1000 Bru</w:t>
          </w:r>
          <w:r w:rsidR="00A17167" w:rsidRPr="007E11F7">
            <w:rPr>
              <w:color w:val="808080" w:themeColor="background1" w:themeShade="80"/>
              <w:sz w:val="18"/>
              <w:szCs w:val="18"/>
              <w:lang w:val="fr-FR"/>
            </w:rPr>
            <w:t>xelles</w:t>
          </w:r>
        </w:p>
        <w:p w14:paraId="6C1B516F"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T. +32 2 508 85 8</w:t>
          </w:r>
          <w:r w:rsidR="00A17167" w:rsidRPr="007E11F7">
            <w:rPr>
              <w:color w:val="808080" w:themeColor="background1" w:themeShade="80"/>
              <w:sz w:val="18"/>
              <w:szCs w:val="18"/>
              <w:lang w:val="fr-FR"/>
            </w:rPr>
            <w:t>6</w:t>
          </w:r>
        </w:p>
        <w:p w14:paraId="6F0FF4B3"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 xml:space="preserve">E. </w:t>
          </w:r>
          <w:hyperlink r:id="rId2" w:history="1">
            <w:r w:rsidR="00A17167" w:rsidRPr="007E11F7">
              <w:rPr>
                <w:rStyle w:val="Hyperlink"/>
                <w:color w:val="808080" w:themeColor="background1" w:themeShade="80"/>
                <w:sz w:val="18"/>
                <w:szCs w:val="18"/>
                <w:lang w:val="fr-FR"/>
              </w:rPr>
              <w:t>question@mi-is.be</w:t>
            </w:r>
          </w:hyperlink>
          <w:r w:rsidR="00A17167" w:rsidRPr="007E11F7">
            <w:rPr>
              <w:color w:val="808080" w:themeColor="background1" w:themeShade="80"/>
              <w:sz w:val="18"/>
              <w:szCs w:val="18"/>
              <w:lang w:val="fr-FR"/>
            </w:rPr>
            <w:t xml:space="preserve"> </w:t>
          </w:r>
        </w:p>
        <w:p w14:paraId="522B6E16" w14:textId="77777777" w:rsidR="004C082D" w:rsidRPr="007E11F7" w:rsidRDefault="00B21301" w:rsidP="00F14040">
          <w:pPr>
            <w:pStyle w:val="Header"/>
            <w:jc w:val="right"/>
            <w:rPr>
              <w:color w:val="808080" w:themeColor="background1" w:themeShade="80"/>
              <w:sz w:val="18"/>
              <w:szCs w:val="18"/>
            </w:rPr>
          </w:pPr>
          <w:hyperlink r:id="rId3" w:history="1">
            <w:r w:rsidR="004C082D" w:rsidRPr="007E11F7">
              <w:rPr>
                <w:rStyle w:val="Hyperlink"/>
                <w:color w:val="808080" w:themeColor="background1" w:themeShade="80"/>
                <w:sz w:val="18"/>
                <w:szCs w:val="18"/>
              </w:rPr>
              <w:t>www.mi-is.be</w:t>
            </w:r>
          </w:hyperlink>
        </w:p>
        <w:p w14:paraId="672B33F5" w14:textId="77777777" w:rsidR="004C082D" w:rsidRPr="007E11F7" w:rsidRDefault="004C082D">
          <w:pPr>
            <w:pStyle w:val="Header"/>
            <w:rPr>
              <w:color w:val="808080" w:themeColor="background1" w:themeShade="80"/>
              <w:sz w:val="18"/>
              <w:szCs w:val="18"/>
            </w:rPr>
          </w:pPr>
        </w:p>
      </w:tc>
      <w:tc>
        <w:tcPr>
          <w:tcW w:w="2984" w:type="dxa"/>
        </w:tcPr>
        <w:p w14:paraId="7F752267" w14:textId="77777777" w:rsidR="004C082D" w:rsidRPr="007E11F7" w:rsidRDefault="004C082D">
          <w:pPr>
            <w:pStyle w:val="Header"/>
            <w:rPr>
              <w:color w:val="808080" w:themeColor="background1" w:themeShade="80"/>
              <w:sz w:val="18"/>
              <w:szCs w:val="18"/>
            </w:rPr>
          </w:pPr>
        </w:p>
        <w:p w14:paraId="4BB5D8E8" w14:textId="77777777" w:rsidR="004C082D" w:rsidRPr="007E11F7" w:rsidRDefault="004C082D">
          <w:pPr>
            <w:pStyle w:val="Header"/>
            <w:rPr>
              <w:color w:val="808080" w:themeColor="background1" w:themeShade="80"/>
              <w:sz w:val="18"/>
              <w:szCs w:val="18"/>
            </w:rPr>
          </w:pPr>
          <w:r w:rsidRPr="007E11F7">
            <w:rPr>
              <w:color w:val="808080" w:themeColor="background1" w:themeShade="80"/>
              <w:sz w:val="18"/>
              <w:szCs w:val="18"/>
            </w:rPr>
            <w:t xml:space="preserve"> </w:t>
          </w:r>
        </w:p>
      </w:tc>
      <w:tc>
        <w:tcPr>
          <w:tcW w:w="4389" w:type="dxa"/>
          <w:gridSpan w:val="2"/>
        </w:tcPr>
        <w:p w14:paraId="1A4F1021" w14:textId="77777777" w:rsidR="004C082D" w:rsidRPr="007E11F7" w:rsidRDefault="004C082D">
          <w:pPr>
            <w:pStyle w:val="Header"/>
            <w:rPr>
              <w:color w:val="808080" w:themeColor="background1" w:themeShade="80"/>
              <w:sz w:val="18"/>
              <w:szCs w:val="18"/>
              <w:lang w:val="fr-FR"/>
            </w:rPr>
          </w:pPr>
          <w:r w:rsidRPr="007E11F7">
            <w:rPr>
              <w:color w:val="808080" w:themeColor="background1" w:themeShade="80"/>
              <w:sz w:val="18"/>
              <w:szCs w:val="18"/>
              <w:lang w:val="fr-FR"/>
            </w:rPr>
            <w:softHyphen/>
          </w:r>
        </w:p>
        <w:p w14:paraId="662A7F47" w14:textId="77777777" w:rsidR="004C082D" w:rsidRPr="007E11F7" w:rsidRDefault="004E42C9">
          <w:pPr>
            <w:pStyle w:val="Header"/>
            <w:rPr>
              <w:b/>
              <w:color w:val="808080" w:themeColor="background1" w:themeShade="80"/>
              <w:sz w:val="18"/>
              <w:szCs w:val="18"/>
              <w:lang w:val="fr-FR"/>
            </w:rPr>
          </w:pPr>
          <w:r>
            <w:rPr>
              <w:b/>
              <w:color w:val="808080" w:themeColor="background1" w:themeShade="80"/>
              <w:sz w:val="18"/>
              <w:szCs w:val="18"/>
              <w:lang w:val="fr-FR"/>
            </w:rPr>
            <w:t>À</w:t>
          </w:r>
          <w:r w:rsidR="00A17167" w:rsidRPr="007E11F7">
            <w:rPr>
              <w:b/>
              <w:color w:val="808080" w:themeColor="background1" w:themeShade="80"/>
              <w:sz w:val="18"/>
              <w:szCs w:val="18"/>
              <w:lang w:val="fr-FR"/>
            </w:rPr>
            <w:t xml:space="preserve"> l’attention de</w:t>
          </w:r>
          <w:r>
            <w:rPr>
              <w:b/>
              <w:color w:val="808080" w:themeColor="background1" w:themeShade="80"/>
              <w:sz w:val="18"/>
              <w:szCs w:val="18"/>
              <w:lang w:val="fr-FR"/>
            </w:rPr>
            <w:t xml:space="preserve"> </w:t>
          </w:r>
          <w:r w:rsidR="004C082D" w:rsidRPr="007E11F7">
            <w:rPr>
              <w:b/>
              <w:color w:val="808080" w:themeColor="background1" w:themeShade="80"/>
              <w:sz w:val="18"/>
              <w:szCs w:val="18"/>
              <w:lang w:val="fr-FR"/>
            </w:rPr>
            <w:t>:</w:t>
          </w:r>
        </w:p>
        <w:p w14:paraId="0761B6F7" w14:textId="77777777" w:rsidR="00E52CA5" w:rsidRPr="007E11F7" w:rsidRDefault="00E52CA5">
          <w:pPr>
            <w:pStyle w:val="Header"/>
            <w:rPr>
              <w:color w:val="808080" w:themeColor="background1" w:themeShade="80"/>
              <w:sz w:val="18"/>
              <w:szCs w:val="18"/>
              <w:lang w:val="fr-FR"/>
            </w:rPr>
          </w:pPr>
        </w:p>
      </w:tc>
    </w:tr>
    <w:tr w:rsidR="007E11F7" w:rsidRPr="004E42C9" w14:paraId="09310619" w14:textId="77777777" w:rsidTr="00A17167">
      <w:tc>
        <w:tcPr>
          <w:tcW w:w="2545" w:type="dxa"/>
          <w:tcBorders>
            <w:bottom w:val="single" w:sz="4" w:space="0" w:color="auto"/>
          </w:tcBorders>
        </w:tcPr>
        <w:p w14:paraId="15E8897D" w14:textId="77777777" w:rsidR="00F14040" w:rsidRPr="007E11F7" w:rsidRDefault="00F14040">
          <w:pPr>
            <w:pStyle w:val="Header"/>
            <w:rPr>
              <w:color w:val="808080" w:themeColor="background1" w:themeShade="80"/>
              <w:sz w:val="18"/>
              <w:szCs w:val="18"/>
              <w:lang w:val="fr-FR"/>
            </w:rPr>
          </w:pPr>
        </w:p>
      </w:tc>
      <w:tc>
        <w:tcPr>
          <w:tcW w:w="2984" w:type="dxa"/>
          <w:tcBorders>
            <w:bottom w:val="single" w:sz="4" w:space="0" w:color="auto"/>
          </w:tcBorders>
        </w:tcPr>
        <w:p w14:paraId="14EF4B31" w14:textId="77777777" w:rsidR="00F14040" w:rsidRPr="007E11F7" w:rsidRDefault="00F14040">
          <w:pPr>
            <w:pStyle w:val="Header"/>
            <w:rPr>
              <w:color w:val="808080" w:themeColor="background1" w:themeShade="80"/>
              <w:sz w:val="18"/>
              <w:szCs w:val="18"/>
              <w:lang w:val="fr-FR"/>
            </w:rPr>
          </w:pPr>
        </w:p>
      </w:tc>
      <w:tc>
        <w:tcPr>
          <w:tcW w:w="1913" w:type="dxa"/>
          <w:tcBorders>
            <w:bottom w:val="single" w:sz="4" w:space="0" w:color="auto"/>
          </w:tcBorders>
        </w:tcPr>
        <w:p w14:paraId="3B2454EB" w14:textId="77777777" w:rsidR="00F14040" w:rsidRPr="007E11F7" w:rsidRDefault="00F14040">
          <w:pPr>
            <w:pStyle w:val="Header"/>
            <w:rPr>
              <w:color w:val="808080" w:themeColor="background1" w:themeShade="80"/>
              <w:sz w:val="18"/>
              <w:szCs w:val="18"/>
              <w:lang w:val="fr-FR"/>
            </w:rPr>
          </w:pPr>
        </w:p>
      </w:tc>
      <w:tc>
        <w:tcPr>
          <w:tcW w:w="2476" w:type="dxa"/>
          <w:tcBorders>
            <w:bottom w:val="single" w:sz="4" w:space="0" w:color="auto"/>
          </w:tcBorders>
        </w:tcPr>
        <w:p w14:paraId="7BDA8519" w14:textId="77777777" w:rsidR="00F14040" w:rsidRPr="007E11F7" w:rsidRDefault="00F14040">
          <w:pPr>
            <w:pStyle w:val="Header"/>
            <w:rPr>
              <w:color w:val="808080" w:themeColor="background1" w:themeShade="80"/>
              <w:sz w:val="18"/>
              <w:szCs w:val="18"/>
              <w:lang w:val="fr-FR"/>
            </w:rPr>
          </w:pPr>
        </w:p>
      </w:tc>
    </w:tr>
    <w:tr w:rsidR="00E66A51" w:rsidRPr="00C55B5D" w14:paraId="12A8F0AF" w14:textId="77777777" w:rsidTr="00A17167">
      <w:tc>
        <w:tcPr>
          <w:tcW w:w="2545" w:type="dxa"/>
          <w:tcBorders>
            <w:top w:val="single" w:sz="4" w:space="0" w:color="auto"/>
          </w:tcBorders>
        </w:tcPr>
        <w:p w14:paraId="38C3A3DB" w14:textId="77777777" w:rsidR="00E66A51" w:rsidRPr="00C55B5D" w:rsidRDefault="00E66A51" w:rsidP="00E66A51">
          <w:pPr>
            <w:pStyle w:val="Header"/>
            <w:jc w:val="right"/>
            <w:rPr>
              <w:b/>
              <w:color w:val="808080" w:themeColor="background1" w:themeShade="80"/>
              <w:sz w:val="18"/>
              <w:szCs w:val="18"/>
              <w:lang w:val="fr-FR"/>
            </w:rPr>
          </w:pPr>
          <w:r>
            <w:rPr>
              <w:b/>
              <w:color w:val="808080" w:themeColor="background1" w:themeShade="80"/>
              <w:sz w:val="18"/>
              <w:szCs w:val="18"/>
              <w:lang w:val="fr-FR"/>
            </w:rPr>
            <w:t>Service :</w:t>
          </w:r>
        </w:p>
      </w:tc>
      <w:tc>
        <w:tcPr>
          <w:tcW w:w="2984" w:type="dxa"/>
          <w:tcBorders>
            <w:top w:val="single" w:sz="4" w:space="0" w:color="auto"/>
          </w:tcBorders>
        </w:tcPr>
        <w:p w14:paraId="4471D9EE" w14:textId="4C249B7C" w:rsidR="00E66A51" w:rsidRPr="00C55B5D" w:rsidRDefault="00E66A51" w:rsidP="00E66A51">
          <w:pPr>
            <w:pStyle w:val="Header"/>
            <w:rPr>
              <w:color w:val="808080" w:themeColor="background1" w:themeShade="80"/>
              <w:sz w:val="18"/>
              <w:szCs w:val="18"/>
              <w:lang w:val="fr-FR"/>
            </w:rPr>
          </w:pPr>
          <w:r>
            <w:rPr>
              <w:color w:val="808080" w:themeColor="background1" w:themeShade="80"/>
              <w:sz w:val="18"/>
              <w:szCs w:val="18"/>
              <w:lang w:val="fr-FR"/>
            </w:rPr>
            <w:t>SCUBA</w:t>
          </w:r>
        </w:p>
      </w:tc>
      <w:tc>
        <w:tcPr>
          <w:tcW w:w="1913" w:type="dxa"/>
          <w:tcBorders>
            <w:top w:val="single" w:sz="4" w:space="0" w:color="auto"/>
          </w:tcBorders>
        </w:tcPr>
        <w:p w14:paraId="5EC26357" w14:textId="77777777" w:rsidR="00E66A51" w:rsidRPr="00C55B5D" w:rsidRDefault="00E66A51" w:rsidP="00E66A51">
          <w:pPr>
            <w:pStyle w:val="Header"/>
            <w:jc w:val="right"/>
            <w:rPr>
              <w:b/>
              <w:color w:val="808080" w:themeColor="background1" w:themeShade="80"/>
              <w:sz w:val="18"/>
              <w:szCs w:val="18"/>
              <w:lang w:val="fr-FR"/>
            </w:rPr>
          </w:pPr>
          <w:r>
            <w:rPr>
              <w:b/>
              <w:color w:val="808080" w:themeColor="background1" w:themeShade="80"/>
              <w:sz w:val="18"/>
              <w:szCs w:val="18"/>
              <w:lang w:val="fr-FR"/>
            </w:rPr>
            <w:t>Date :</w:t>
          </w:r>
        </w:p>
      </w:tc>
      <w:tc>
        <w:tcPr>
          <w:tcW w:w="2476" w:type="dxa"/>
          <w:tcBorders>
            <w:top w:val="single" w:sz="4" w:space="0" w:color="auto"/>
          </w:tcBorders>
        </w:tcPr>
        <w:p w14:paraId="6269DF50" w14:textId="1F224334" w:rsidR="00E66A51" w:rsidRPr="00C55B5D" w:rsidRDefault="00A94CB6" w:rsidP="00E66A51">
          <w:pPr>
            <w:pStyle w:val="Header"/>
            <w:rPr>
              <w:color w:val="808080" w:themeColor="background1" w:themeShade="80"/>
              <w:sz w:val="18"/>
              <w:szCs w:val="18"/>
              <w:lang w:val="fr-FR"/>
            </w:rPr>
          </w:pPr>
          <w:r>
            <w:rPr>
              <w:color w:val="808080" w:themeColor="background1" w:themeShade="80"/>
              <w:sz w:val="18"/>
              <w:szCs w:val="18"/>
              <w:lang w:val="fr-FR"/>
            </w:rPr>
            <w:t>13</w:t>
          </w:r>
          <w:r w:rsidR="00E66A51">
            <w:rPr>
              <w:color w:val="808080" w:themeColor="background1" w:themeShade="80"/>
              <w:sz w:val="18"/>
              <w:szCs w:val="18"/>
              <w:lang w:val="fr-FR"/>
            </w:rPr>
            <w:t>/06/2025</w:t>
          </w:r>
        </w:p>
      </w:tc>
    </w:tr>
    <w:tr w:rsidR="003D7888" w:rsidRPr="00C55B5D" w14:paraId="4D6B314F" w14:textId="77777777" w:rsidTr="00A17167">
      <w:tc>
        <w:tcPr>
          <w:tcW w:w="2545" w:type="dxa"/>
        </w:tcPr>
        <w:p w14:paraId="76261D46"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 xml:space="preserve">Personne de contact </w:t>
          </w:r>
          <w:r w:rsidRPr="00C55B5D">
            <w:rPr>
              <w:b/>
              <w:color w:val="808080" w:themeColor="background1" w:themeShade="80"/>
              <w:sz w:val="18"/>
              <w:szCs w:val="18"/>
              <w:lang w:val="fr-FR"/>
            </w:rPr>
            <w:t>:</w:t>
          </w:r>
        </w:p>
      </w:tc>
      <w:tc>
        <w:tcPr>
          <w:tcW w:w="2984" w:type="dxa"/>
        </w:tcPr>
        <w:p w14:paraId="2F3DED02" w14:textId="3C0B5369" w:rsidR="003D7888" w:rsidRPr="007647F4" w:rsidRDefault="007647F4" w:rsidP="003D7888">
          <w:pPr>
            <w:pStyle w:val="Header"/>
            <w:rPr>
              <w:color w:val="808080" w:themeColor="background1" w:themeShade="80"/>
              <w:sz w:val="18"/>
              <w:szCs w:val="18"/>
            </w:rPr>
          </w:pPr>
          <w:r>
            <w:rPr>
              <w:color w:val="808080" w:themeColor="background1" w:themeShade="80"/>
              <w:sz w:val="18"/>
              <w:szCs w:val="18"/>
            </w:rPr>
            <w:t>Anita Opfergelt et Noémie Wouters</w:t>
          </w:r>
        </w:p>
      </w:tc>
      <w:tc>
        <w:tcPr>
          <w:tcW w:w="1913" w:type="dxa"/>
        </w:tcPr>
        <w:p w14:paraId="75BA32D3" w14:textId="77777777" w:rsidR="003D7888" w:rsidRPr="00C55B5D" w:rsidRDefault="003D7888" w:rsidP="003D7888">
          <w:pPr>
            <w:pStyle w:val="Header"/>
            <w:jc w:val="right"/>
            <w:rPr>
              <w:b/>
              <w:color w:val="808080" w:themeColor="background1" w:themeShade="80"/>
              <w:sz w:val="18"/>
              <w:szCs w:val="18"/>
              <w:lang w:val="fr-FR"/>
            </w:rPr>
          </w:pPr>
          <w:r w:rsidRPr="00C55B5D">
            <w:rPr>
              <w:b/>
              <w:color w:val="808080" w:themeColor="background1" w:themeShade="80"/>
              <w:sz w:val="18"/>
              <w:szCs w:val="18"/>
              <w:lang w:val="fr-FR"/>
            </w:rPr>
            <w:t>Annexe(s</w:t>
          </w:r>
          <w:proofErr w:type="gramStart"/>
          <w:r w:rsidRPr="00C55B5D">
            <w:rPr>
              <w:b/>
              <w:color w:val="808080" w:themeColor="background1" w:themeShade="80"/>
              <w:sz w:val="18"/>
              <w:szCs w:val="18"/>
              <w:lang w:val="fr-FR"/>
            </w:rPr>
            <w:t>):</w:t>
          </w:r>
          <w:proofErr w:type="gramEnd"/>
        </w:p>
      </w:tc>
      <w:tc>
        <w:tcPr>
          <w:tcW w:w="2476" w:type="dxa"/>
        </w:tcPr>
        <w:p w14:paraId="033CC556" w14:textId="77777777" w:rsidR="003D7888" w:rsidRPr="00C55B5D" w:rsidRDefault="003D7888" w:rsidP="003D7888">
          <w:pPr>
            <w:pStyle w:val="Header"/>
            <w:rPr>
              <w:color w:val="808080" w:themeColor="background1" w:themeShade="80"/>
              <w:sz w:val="18"/>
              <w:szCs w:val="18"/>
              <w:lang w:val="fr-FR"/>
            </w:rPr>
          </w:pPr>
        </w:p>
      </w:tc>
    </w:tr>
    <w:tr w:rsidR="003D7888" w:rsidRPr="00C55B5D" w14:paraId="19707CA0" w14:textId="77777777" w:rsidTr="00A17167">
      <w:tc>
        <w:tcPr>
          <w:tcW w:w="2545" w:type="dxa"/>
        </w:tcPr>
        <w:p w14:paraId="244F7EF7"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 xml:space="preserve">Notre </w:t>
          </w:r>
          <w:r w:rsidRPr="00C55B5D">
            <w:rPr>
              <w:b/>
              <w:color w:val="808080" w:themeColor="background1" w:themeShade="80"/>
              <w:sz w:val="18"/>
              <w:szCs w:val="18"/>
              <w:lang w:val="fr-FR"/>
            </w:rPr>
            <w:t>référence</w:t>
          </w:r>
          <w:r>
            <w:rPr>
              <w:b/>
              <w:color w:val="808080" w:themeColor="background1" w:themeShade="80"/>
              <w:sz w:val="18"/>
              <w:szCs w:val="18"/>
              <w:lang w:val="fr-FR"/>
            </w:rPr>
            <w:t xml:space="preserve"> </w:t>
          </w:r>
          <w:r w:rsidRPr="00C55B5D">
            <w:rPr>
              <w:b/>
              <w:color w:val="808080" w:themeColor="background1" w:themeShade="80"/>
              <w:sz w:val="18"/>
              <w:szCs w:val="18"/>
              <w:lang w:val="fr-FR"/>
            </w:rPr>
            <w:t xml:space="preserve">: </w:t>
          </w:r>
        </w:p>
      </w:tc>
      <w:tc>
        <w:tcPr>
          <w:tcW w:w="2984" w:type="dxa"/>
        </w:tcPr>
        <w:p w14:paraId="18C69D5A" w14:textId="77777777" w:rsidR="003D7888" w:rsidRPr="00C55B5D" w:rsidRDefault="003D7888" w:rsidP="003D7888">
          <w:pPr>
            <w:pStyle w:val="Header"/>
            <w:rPr>
              <w:color w:val="808080" w:themeColor="background1" w:themeShade="80"/>
              <w:sz w:val="18"/>
              <w:szCs w:val="18"/>
              <w:lang w:val="fr-FR"/>
            </w:rPr>
          </w:pPr>
        </w:p>
      </w:tc>
      <w:tc>
        <w:tcPr>
          <w:tcW w:w="1913" w:type="dxa"/>
        </w:tcPr>
        <w:p w14:paraId="168F5473" w14:textId="77777777" w:rsidR="003D7888" w:rsidRPr="00C55B5D" w:rsidRDefault="003D7888" w:rsidP="003D7888">
          <w:pPr>
            <w:pStyle w:val="Header"/>
            <w:jc w:val="right"/>
            <w:rPr>
              <w:b/>
              <w:color w:val="808080" w:themeColor="background1" w:themeShade="80"/>
              <w:sz w:val="18"/>
              <w:szCs w:val="18"/>
              <w:lang w:val="fr-FR"/>
            </w:rPr>
          </w:pPr>
        </w:p>
      </w:tc>
      <w:tc>
        <w:tcPr>
          <w:tcW w:w="2476" w:type="dxa"/>
        </w:tcPr>
        <w:p w14:paraId="13A76F96" w14:textId="77777777" w:rsidR="003D7888" w:rsidRPr="00C55B5D" w:rsidRDefault="003D7888" w:rsidP="003D7888">
          <w:pPr>
            <w:pStyle w:val="Header"/>
            <w:rPr>
              <w:color w:val="808080" w:themeColor="background1" w:themeShade="80"/>
              <w:sz w:val="18"/>
              <w:szCs w:val="18"/>
              <w:lang w:val="fr-FR"/>
            </w:rPr>
          </w:pPr>
        </w:p>
      </w:tc>
    </w:tr>
    <w:tr w:rsidR="003D7888" w:rsidRPr="007D1A14" w14:paraId="673F54AE" w14:textId="77777777" w:rsidTr="00A17167">
      <w:tc>
        <w:tcPr>
          <w:tcW w:w="2545" w:type="dxa"/>
          <w:tcBorders>
            <w:bottom w:val="single" w:sz="4" w:space="0" w:color="auto"/>
          </w:tcBorders>
        </w:tcPr>
        <w:p w14:paraId="0B69C345" w14:textId="77777777" w:rsidR="003D7888" w:rsidRPr="00C55B5D" w:rsidRDefault="003D7888" w:rsidP="003D7888">
          <w:pPr>
            <w:pStyle w:val="Header"/>
            <w:jc w:val="right"/>
            <w:rPr>
              <w:b/>
              <w:color w:val="808080" w:themeColor="background1" w:themeShade="80"/>
              <w:sz w:val="18"/>
              <w:szCs w:val="18"/>
              <w:lang w:val="fr-FR"/>
            </w:rPr>
          </w:pPr>
          <w:r w:rsidRPr="00C55B5D">
            <w:rPr>
              <w:b/>
              <w:color w:val="808080" w:themeColor="background1" w:themeShade="80"/>
              <w:sz w:val="18"/>
              <w:szCs w:val="18"/>
              <w:lang w:val="fr-FR"/>
            </w:rPr>
            <w:t>Sujet</w:t>
          </w:r>
          <w:r>
            <w:rPr>
              <w:b/>
              <w:color w:val="808080" w:themeColor="background1" w:themeShade="80"/>
              <w:sz w:val="18"/>
              <w:szCs w:val="18"/>
              <w:lang w:val="fr-FR"/>
            </w:rPr>
            <w:t xml:space="preserve"> </w:t>
          </w:r>
          <w:r w:rsidRPr="00C55B5D">
            <w:rPr>
              <w:b/>
              <w:color w:val="808080" w:themeColor="background1" w:themeShade="80"/>
              <w:sz w:val="18"/>
              <w:szCs w:val="18"/>
              <w:lang w:val="fr-FR"/>
            </w:rPr>
            <w:t>:</w:t>
          </w:r>
        </w:p>
      </w:tc>
      <w:tc>
        <w:tcPr>
          <w:tcW w:w="7373" w:type="dxa"/>
          <w:gridSpan w:val="3"/>
          <w:tcBorders>
            <w:bottom w:val="single" w:sz="4" w:space="0" w:color="auto"/>
          </w:tcBorders>
        </w:tcPr>
        <w:p w14:paraId="7374E9EE" w14:textId="5468645A" w:rsidR="003D7888" w:rsidRPr="00C55B5D" w:rsidRDefault="00F358A0" w:rsidP="00F358A0">
          <w:pPr>
            <w:pStyle w:val="Header"/>
            <w:rPr>
              <w:color w:val="808080" w:themeColor="background1" w:themeShade="80"/>
              <w:sz w:val="18"/>
              <w:szCs w:val="18"/>
              <w:lang w:val="fr-FR"/>
            </w:rPr>
          </w:pPr>
          <w:r>
            <w:rPr>
              <w:color w:val="808080" w:themeColor="background1" w:themeShade="80"/>
              <w:sz w:val="18"/>
              <w:szCs w:val="18"/>
              <w:lang w:val="fr-FR"/>
            </w:rPr>
            <w:t>Fiche préparatoire Plan fédéral de lutte contre la pauvreté -</w:t>
          </w:r>
          <w:r w:rsidR="00B945B7">
            <w:rPr>
              <w:color w:val="808080" w:themeColor="background1" w:themeShade="80"/>
              <w:sz w:val="18"/>
              <w:szCs w:val="18"/>
              <w:lang w:val="fr-FR"/>
            </w:rPr>
            <w:t xml:space="preserve"> </w:t>
          </w:r>
          <w:r w:rsidR="00E66A51">
            <w:rPr>
              <w:color w:val="808080" w:themeColor="background1" w:themeShade="80"/>
              <w:sz w:val="18"/>
              <w:szCs w:val="18"/>
              <w:lang w:val="fr-FR"/>
            </w:rPr>
            <w:t>thématique « </w:t>
          </w:r>
          <w:r w:rsidR="00B945B7">
            <w:rPr>
              <w:color w:val="808080" w:themeColor="background1" w:themeShade="80"/>
              <w:sz w:val="18"/>
              <w:szCs w:val="18"/>
              <w:lang w:val="fr-FR"/>
            </w:rPr>
            <w:t>surendettement</w:t>
          </w:r>
          <w:r w:rsidR="00E66A51">
            <w:rPr>
              <w:color w:val="808080" w:themeColor="background1" w:themeShade="80"/>
              <w:sz w:val="18"/>
              <w:szCs w:val="18"/>
              <w:lang w:val="fr-FR"/>
            </w:rPr>
            <w:t> »</w:t>
          </w:r>
        </w:p>
      </w:tc>
    </w:tr>
  </w:tbl>
  <w:p w14:paraId="03A095EB" w14:textId="77777777" w:rsidR="00F14040" w:rsidRPr="00C55B5D" w:rsidRDefault="00F14040">
    <w:pPr>
      <w:pStyle w:val="Header"/>
      <w:rPr>
        <w:color w:val="808080" w:themeColor="background1" w:themeShade="80"/>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C3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72B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B0B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6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6D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0B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AD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0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85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40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005C0"/>
    <w:multiLevelType w:val="hybridMultilevel"/>
    <w:tmpl w:val="176AB0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6D018BB"/>
    <w:multiLevelType w:val="hybridMultilevel"/>
    <w:tmpl w:val="1F2AFD3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3C6E76CB"/>
    <w:multiLevelType w:val="hybridMultilevel"/>
    <w:tmpl w:val="9B8826DE"/>
    <w:lvl w:ilvl="0" w:tplc="DB60885C">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0676E9D"/>
    <w:multiLevelType w:val="hybridMultilevel"/>
    <w:tmpl w:val="98AC7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8B753BF"/>
    <w:multiLevelType w:val="hybridMultilevel"/>
    <w:tmpl w:val="3E12BD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BFA0909"/>
    <w:multiLevelType w:val="hybridMultilevel"/>
    <w:tmpl w:val="58623B4C"/>
    <w:lvl w:ilvl="0" w:tplc="AABA556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9F83CE9"/>
    <w:multiLevelType w:val="hybridMultilevel"/>
    <w:tmpl w:val="8DD0C8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CA20CDD"/>
    <w:multiLevelType w:val="hybridMultilevel"/>
    <w:tmpl w:val="99D2BE26"/>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76923243">
    <w:abstractNumId w:val="9"/>
  </w:num>
  <w:num w:numId="2" w16cid:durableId="560287868">
    <w:abstractNumId w:val="7"/>
  </w:num>
  <w:num w:numId="3" w16cid:durableId="647632847">
    <w:abstractNumId w:val="6"/>
  </w:num>
  <w:num w:numId="4" w16cid:durableId="128784459">
    <w:abstractNumId w:val="5"/>
  </w:num>
  <w:num w:numId="5" w16cid:durableId="2030444138">
    <w:abstractNumId w:val="4"/>
  </w:num>
  <w:num w:numId="6" w16cid:durableId="687368203">
    <w:abstractNumId w:val="8"/>
  </w:num>
  <w:num w:numId="7" w16cid:durableId="877618721">
    <w:abstractNumId w:val="3"/>
  </w:num>
  <w:num w:numId="8" w16cid:durableId="795367244">
    <w:abstractNumId w:val="2"/>
  </w:num>
  <w:num w:numId="9" w16cid:durableId="1791434293">
    <w:abstractNumId w:val="1"/>
  </w:num>
  <w:num w:numId="10" w16cid:durableId="2003728573">
    <w:abstractNumId w:val="0"/>
  </w:num>
  <w:num w:numId="11" w16cid:durableId="1826042861">
    <w:abstractNumId w:val="16"/>
  </w:num>
  <w:num w:numId="12" w16cid:durableId="546642850">
    <w:abstractNumId w:val="13"/>
  </w:num>
  <w:num w:numId="13" w16cid:durableId="663168301">
    <w:abstractNumId w:val="12"/>
  </w:num>
  <w:num w:numId="14" w16cid:durableId="1877768207">
    <w:abstractNumId w:val="11"/>
  </w:num>
  <w:num w:numId="15" w16cid:durableId="415640342">
    <w:abstractNumId w:val="14"/>
  </w:num>
  <w:num w:numId="16" w16cid:durableId="1285305545">
    <w:abstractNumId w:val="17"/>
  </w:num>
  <w:num w:numId="17" w16cid:durableId="323630393">
    <w:abstractNumId w:val="10"/>
  </w:num>
  <w:num w:numId="18" w16cid:durableId="243225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2922"/>
    <w:rsid w:val="000422C2"/>
    <w:rsid w:val="00045517"/>
    <w:rsid w:val="00046F0D"/>
    <w:rsid w:val="0009365C"/>
    <w:rsid w:val="00112D95"/>
    <w:rsid w:val="00233ADC"/>
    <w:rsid w:val="002854A6"/>
    <w:rsid w:val="002A5311"/>
    <w:rsid w:val="003233EC"/>
    <w:rsid w:val="003500B9"/>
    <w:rsid w:val="00362A3F"/>
    <w:rsid w:val="003757BF"/>
    <w:rsid w:val="003D7888"/>
    <w:rsid w:val="003E04E2"/>
    <w:rsid w:val="00495830"/>
    <w:rsid w:val="00497433"/>
    <w:rsid w:val="004C082D"/>
    <w:rsid w:val="004D624C"/>
    <w:rsid w:val="004E42C9"/>
    <w:rsid w:val="00567140"/>
    <w:rsid w:val="005A09FE"/>
    <w:rsid w:val="005A6803"/>
    <w:rsid w:val="005E3C07"/>
    <w:rsid w:val="005F7B58"/>
    <w:rsid w:val="0062271E"/>
    <w:rsid w:val="006A2A0C"/>
    <w:rsid w:val="006A3DA1"/>
    <w:rsid w:val="006A55F9"/>
    <w:rsid w:val="006C3F97"/>
    <w:rsid w:val="006F3037"/>
    <w:rsid w:val="007647F4"/>
    <w:rsid w:val="007B1341"/>
    <w:rsid w:val="007D1A14"/>
    <w:rsid w:val="007E11F7"/>
    <w:rsid w:val="007F6441"/>
    <w:rsid w:val="00853032"/>
    <w:rsid w:val="00890E8A"/>
    <w:rsid w:val="008C5014"/>
    <w:rsid w:val="008E1480"/>
    <w:rsid w:val="009951A7"/>
    <w:rsid w:val="009A1523"/>
    <w:rsid w:val="009B1C92"/>
    <w:rsid w:val="009C4862"/>
    <w:rsid w:val="009E5430"/>
    <w:rsid w:val="009F5125"/>
    <w:rsid w:val="00A14CE7"/>
    <w:rsid w:val="00A17167"/>
    <w:rsid w:val="00A3042E"/>
    <w:rsid w:val="00A43F75"/>
    <w:rsid w:val="00A519F1"/>
    <w:rsid w:val="00A60745"/>
    <w:rsid w:val="00A80BDD"/>
    <w:rsid w:val="00A94CB6"/>
    <w:rsid w:val="00AF2155"/>
    <w:rsid w:val="00B21301"/>
    <w:rsid w:val="00B37713"/>
    <w:rsid w:val="00B530E6"/>
    <w:rsid w:val="00B54F57"/>
    <w:rsid w:val="00B85181"/>
    <w:rsid w:val="00B92E73"/>
    <w:rsid w:val="00B945B7"/>
    <w:rsid w:val="00C02D9A"/>
    <w:rsid w:val="00C20C6A"/>
    <w:rsid w:val="00C31192"/>
    <w:rsid w:val="00C55B5D"/>
    <w:rsid w:val="00C64FC3"/>
    <w:rsid w:val="00CB7612"/>
    <w:rsid w:val="00CF6E75"/>
    <w:rsid w:val="00D20A23"/>
    <w:rsid w:val="00D767FF"/>
    <w:rsid w:val="00DA1468"/>
    <w:rsid w:val="00DE2DB9"/>
    <w:rsid w:val="00DF4D99"/>
    <w:rsid w:val="00E162CA"/>
    <w:rsid w:val="00E3091A"/>
    <w:rsid w:val="00E52CA5"/>
    <w:rsid w:val="00E53096"/>
    <w:rsid w:val="00E66A51"/>
    <w:rsid w:val="00EB7694"/>
    <w:rsid w:val="00EB7A02"/>
    <w:rsid w:val="00EC2397"/>
    <w:rsid w:val="00F14040"/>
    <w:rsid w:val="00F358A0"/>
    <w:rsid w:val="00F404D3"/>
    <w:rsid w:val="00FC50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DA20A7"/>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62"/>
  </w:style>
  <w:style w:type="paragraph" w:styleId="Heading1">
    <w:name w:val="heading 1"/>
    <w:basedOn w:val="Normal"/>
    <w:next w:val="Normal"/>
    <w:link w:val="Heading1Char"/>
    <w:uiPriority w:val="9"/>
    <w:qFormat/>
    <w:rsid w:val="009C4862"/>
    <w:pPr>
      <w:keepNext/>
      <w:keepLines/>
      <w:spacing w:before="480" w:after="0"/>
      <w:outlineLvl w:val="0"/>
    </w:pPr>
    <w:rPr>
      <w:rFonts w:asciiTheme="majorHAnsi" w:eastAsiaTheme="majorEastAsia" w:hAnsiTheme="majorHAnsi" w:cstheme="majorBidi"/>
      <w:b/>
      <w:bCs/>
      <w:color w:val="FFC000" w:themeColor="accent4"/>
      <w:sz w:val="28"/>
      <w:szCs w:val="28"/>
    </w:rPr>
  </w:style>
  <w:style w:type="paragraph" w:styleId="Heading2">
    <w:name w:val="heading 2"/>
    <w:basedOn w:val="Normal"/>
    <w:next w:val="Normal"/>
    <w:link w:val="Heading2Char"/>
    <w:uiPriority w:val="9"/>
    <w:semiHidden/>
    <w:unhideWhenUsed/>
    <w:qFormat/>
    <w:rsid w:val="009C486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C4862"/>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4862"/>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50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862"/>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62"/>
    <w:rPr>
      <w:rFonts w:asciiTheme="majorHAnsi" w:eastAsiaTheme="majorEastAsia" w:hAnsiTheme="majorHAnsi" w:cstheme="majorBidi"/>
      <w:b/>
      <w:bCs/>
      <w:color w:val="FFC000" w:themeColor="accent4"/>
      <w:sz w:val="28"/>
      <w:szCs w:val="28"/>
    </w:rPr>
  </w:style>
  <w:style w:type="character" w:customStyle="1" w:styleId="Heading2Char">
    <w:name w:val="Heading 2 Char"/>
    <w:basedOn w:val="DefaultParagraphFont"/>
    <w:link w:val="Heading2"/>
    <w:uiPriority w:val="9"/>
    <w:semiHidden/>
    <w:rsid w:val="009C48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C48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C48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50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48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4862"/>
    <w:pPr>
      <w:spacing w:line="240" w:lineRule="auto"/>
    </w:pPr>
    <w:rPr>
      <w:b/>
      <w:bCs/>
      <w:color w:val="FFC000" w:themeColor="accent4"/>
      <w:sz w:val="18"/>
      <w:szCs w:val="18"/>
    </w:rPr>
  </w:style>
  <w:style w:type="paragraph" w:styleId="Title">
    <w:name w:val="Title"/>
    <w:basedOn w:val="Normal"/>
    <w:next w:val="Normal"/>
    <w:link w:val="TitleChar"/>
    <w:uiPriority w:val="10"/>
    <w:qFormat/>
    <w:rsid w:val="009C4862"/>
    <w:pPr>
      <w:pBdr>
        <w:bottom w:val="single" w:sz="8" w:space="4" w:color="4472C4" w:themeColor="accent1"/>
      </w:pBdr>
      <w:spacing w:after="300" w:line="240" w:lineRule="auto"/>
      <w:contextualSpacing/>
    </w:pPr>
    <w:rPr>
      <w:rFonts w:asciiTheme="majorHAnsi" w:eastAsiaTheme="majorEastAsia" w:hAnsiTheme="majorHAnsi" w:cstheme="majorBidi"/>
      <w:color w:val="FFC000" w:themeColor="accent4"/>
      <w:spacing w:val="5"/>
      <w:sz w:val="52"/>
      <w:szCs w:val="52"/>
    </w:rPr>
  </w:style>
  <w:style w:type="character" w:customStyle="1" w:styleId="TitleChar">
    <w:name w:val="Title Char"/>
    <w:basedOn w:val="DefaultParagraphFont"/>
    <w:link w:val="Title"/>
    <w:uiPriority w:val="10"/>
    <w:rsid w:val="009C4862"/>
    <w:rPr>
      <w:rFonts w:asciiTheme="majorHAnsi" w:eastAsiaTheme="majorEastAsia" w:hAnsiTheme="majorHAnsi" w:cstheme="majorBidi"/>
      <w:color w:val="FFC000" w:themeColor="accent4"/>
      <w:spacing w:val="5"/>
      <w:sz w:val="52"/>
      <w:szCs w:val="52"/>
    </w:rPr>
  </w:style>
  <w:style w:type="paragraph" w:styleId="Subtitle">
    <w:name w:val="Subtitle"/>
    <w:basedOn w:val="Normal"/>
    <w:next w:val="Normal"/>
    <w:link w:val="SubtitleChar"/>
    <w:uiPriority w:val="11"/>
    <w:qFormat/>
    <w:rsid w:val="009C4862"/>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C4862"/>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8C5014"/>
    <w:rPr>
      <w:i/>
      <w:iCs/>
      <w:color w:val="000000" w:themeColor="text1"/>
    </w:rPr>
  </w:style>
  <w:style w:type="character" w:customStyle="1" w:styleId="QuoteChar">
    <w:name w:val="Quote Char"/>
    <w:basedOn w:val="DefaultParagraphFont"/>
    <w:link w:val="Quote"/>
    <w:uiPriority w:val="29"/>
    <w:rsid w:val="008C5014"/>
    <w:rPr>
      <w:i/>
      <w:iCs/>
      <w:color w:val="000000" w:themeColor="text1"/>
    </w:rPr>
  </w:style>
  <w:style w:type="paragraph" w:styleId="IntenseQuote">
    <w:name w:val="Intense Quote"/>
    <w:basedOn w:val="Normal"/>
    <w:next w:val="Normal"/>
    <w:link w:val="IntenseQuoteChar"/>
    <w:uiPriority w:val="30"/>
    <w:qFormat/>
    <w:rsid w:val="009C4862"/>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C4862"/>
    <w:rPr>
      <w:b/>
      <w:bCs/>
      <w:i/>
      <w:iCs/>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9C4862"/>
    <w:rPr>
      <w:b/>
      <w:bCs/>
      <w:i/>
      <w:iCs/>
      <w:color w:val="auto"/>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semiHidden/>
    <w:unhideWhenUsed/>
    <w:qFormat/>
    <w:rsid w:val="008C5014"/>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8C5014"/>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F1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8A0"/>
    <w:pPr>
      <w:ind w:left="720"/>
      <w:contextualSpacing/>
    </w:pPr>
  </w:style>
  <w:style w:type="character" w:styleId="CommentReference">
    <w:name w:val="annotation reference"/>
    <w:basedOn w:val="DefaultParagraphFont"/>
    <w:uiPriority w:val="99"/>
    <w:semiHidden/>
    <w:unhideWhenUsed/>
    <w:rsid w:val="00A80BDD"/>
    <w:rPr>
      <w:sz w:val="16"/>
      <w:szCs w:val="16"/>
    </w:rPr>
  </w:style>
  <w:style w:type="paragraph" w:styleId="CommentText">
    <w:name w:val="annotation text"/>
    <w:basedOn w:val="Normal"/>
    <w:link w:val="CommentTextChar"/>
    <w:uiPriority w:val="99"/>
    <w:unhideWhenUsed/>
    <w:rsid w:val="00A80BDD"/>
    <w:pPr>
      <w:spacing w:line="240" w:lineRule="auto"/>
    </w:pPr>
    <w:rPr>
      <w:sz w:val="20"/>
      <w:szCs w:val="20"/>
    </w:rPr>
  </w:style>
  <w:style w:type="character" w:customStyle="1" w:styleId="CommentTextChar">
    <w:name w:val="Comment Text Char"/>
    <w:basedOn w:val="DefaultParagraphFont"/>
    <w:link w:val="CommentText"/>
    <w:uiPriority w:val="99"/>
    <w:rsid w:val="00A80BDD"/>
    <w:rPr>
      <w:sz w:val="20"/>
      <w:szCs w:val="20"/>
    </w:rPr>
  </w:style>
  <w:style w:type="paragraph" w:styleId="CommentSubject">
    <w:name w:val="annotation subject"/>
    <w:basedOn w:val="CommentText"/>
    <w:next w:val="CommentText"/>
    <w:link w:val="CommentSubjectChar"/>
    <w:uiPriority w:val="99"/>
    <w:semiHidden/>
    <w:unhideWhenUsed/>
    <w:rsid w:val="00A80BDD"/>
    <w:rPr>
      <w:b/>
      <w:bCs/>
    </w:rPr>
  </w:style>
  <w:style w:type="character" w:customStyle="1" w:styleId="CommentSubjectChar">
    <w:name w:val="Comment Subject Char"/>
    <w:basedOn w:val="CommentTextChar"/>
    <w:link w:val="CommentSubject"/>
    <w:uiPriority w:val="99"/>
    <w:semiHidden/>
    <w:rsid w:val="00A80BDD"/>
    <w:rPr>
      <w:b/>
      <w:bCs/>
      <w:sz w:val="20"/>
      <w:szCs w:val="20"/>
    </w:rPr>
  </w:style>
  <w:style w:type="paragraph" w:styleId="FootnoteText">
    <w:name w:val="footnote text"/>
    <w:basedOn w:val="Normal"/>
    <w:link w:val="FootnoteTextChar"/>
    <w:uiPriority w:val="99"/>
    <w:semiHidden/>
    <w:unhideWhenUsed/>
    <w:rsid w:val="005A09FE"/>
    <w:pPr>
      <w:spacing w:after="0" w:line="240" w:lineRule="auto"/>
    </w:pPr>
    <w:rPr>
      <w:rFonts w:eastAsiaTheme="minorHAnsi"/>
      <w:kern w:val="2"/>
      <w:sz w:val="20"/>
      <w:szCs w:val="20"/>
      <w:lang w:val="fr-BE"/>
      <w14:ligatures w14:val="standardContextual"/>
    </w:rPr>
  </w:style>
  <w:style w:type="character" w:customStyle="1" w:styleId="FootnoteTextChar">
    <w:name w:val="Footnote Text Char"/>
    <w:basedOn w:val="DefaultParagraphFont"/>
    <w:link w:val="FootnoteText"/>
    <w:uiPriority w:val="99"/>
    <w:semiHidden/>
    <w:rsid w:val="005A09FE"/>
    <w:rPr>
      <w:rFonts w:eastAsiaTheme="minorHAnsi"/>
      <w:kern w:val="2"/>
      <w:sz w:val="20"/>
      <w:szCs w:val="20"/>
      <w:lang w:val="fr-BE"/>
      <w14:ligatures w14:val="standardContextual"/>
    </w:rPr>
  </w:style>
  <w:style w:type="character" w:styleId="FootnoteReference">
    <w:name w:val="footnote reference"/>
    <w:basedOn w:val="DefaultParagraphFont"/>
    <w:uiPriority w:val="99"/>
    <w:semiHidden/>
    <w:unhideWhenUsed/>
    <w:rsid w:val="005A09FE"/>
    <w:rPr>
      <w:vertAlign w:val="superscript"/>
    </w:rPr>
  </w:style>
  <w:style w:type="character" w:styleId="FollowedHyperlink">
    <w:name w:val="FollowedHyperlink"/>
    <w:basedOn w:val="DefaultParagraphFont"/>
    <w:uiPriority w:val="99"/>
    <w:semiHidden/>
    <w:unhideWhenUsed/>
    <w:rsid w:val="006F3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71">
      <w:bodyDiv w:val="1"/>
      <w:marLeft w:val="0"/>
      <w:marRight w:val="0"/>
      <w:marTop w:val="0"/>
      <w:marBottom w:val="0"/>
      <w:divBdr>
        <w:top w:val="none" w:sz="0" w:space="0" w:color="auto"/>
        <w:left w:val="none" w:sz="0" w:space="0" w:color="auto"/>
        <w:bottom w:val="none" w:sz="0" w:space="0" w:color="auto"/>
        <w:right w:val="none" w:sz="0" w:space="0" w:color="auto"/>
      </w:divBdr>
    </w:div>
    <w:div w:id="39403391">
      <w:bodyDiv w:val="1"/>
      <w:marLeft w:val="0"/>
      <w:marRight w:val="0"/>
      <w:marTop w:val="0"/>
      <w:marBottom w:val="0"/>
      <w:divBdr>
        <w:top w:val="none" w:sz="0" w:space="0" w:color="auto"/>
        <w:left w:val="none" w:sz="0" w:space="0" w:color="auto"/>
        <w:bottom w:val="none" w:sz="0" w:space="0" w:color="auto"/>
        <w:right w:val="none" w:sz="0" w:space="0" w:color="auto"/>
      </w:divBdr>
    </w:div>
    <w:div w:id="356739891">
      <w:bodyDiv w:val="1"/>
      <w:marLeft w:val="0"/>
      <w:marRight w:val="0"/>
      <w:marTop w:val="0"/>
      <w:marBottom w:val="0"/>
      <w:divBdr>
        <w:top w:val="none" w:sz="0" w:space="0" w:color="auto"/>
        <w:left w:val="none" w:sz="0" w:space="0" w:color="auto"/>
        <w:bottom w:val="none" w:sz="0" w:space="0" w:color="auto"/>
        <w:right w:val="none" w:sz="0" w:space="0" w:color="auto"/>
      </w:divBdr>
    </w:div>
    <w:div w:id="392388051">
      <w:bodyDiv w:val="1"/>
      <w:marLeft w:val="0"/>
      <w:marRight w:val="0"/>
      <w:marTop w:val="0"/>
      <w:marBottom w:val="0"/>
      <w:divBdr>
        <w:top w:val="none" w:sz="0" w:space="0" w:color="auto"/>
        <w:left w:val="none" w:sz="0" w:space="0" w:color="auto"/>
        <w:bottom w:val="none" w:sz="0" w:space="0" w:color="auto"/>
        <w:right w:val="none" w:sz="0" w:space="0" w:color="auto"/>
      </w:divBdr>
    </w:div>
    <w:div w:id="481314228">
      <w:bodyDiv w:val="1"/>
      <w:marLeft w:val="0"/>
      <w:marRight w:val="0"/>
      <w:marTop w:val="0"/>
      <w:marBottom w:val="0"/>
      <w:divBdr>
        <w:top w:val="none" w:sz="0" w:space="0" w:color="auto"/>
        <w:left w:val="none" w:sz="0" w:space="0" w:color="auto"/>
        <w:bottom w:val="none" w:sz="0" w:space="0" w:color="auto"/>
        <w:right w:val="none" w:sz="0" w:space="0" w:color="auto"/>
      </w:divBdr>
    </w:div>
    <w:div w:id="840123309">
      <w:bodyDiv w:val="1"/>
      <w:marLeft w:val="0"/>
      <w:marRight w:val="0"/>
      <w:marTop w:val="0"/>
      <w:marBottom w:val="0"/>
      <w:divBdr>
        <w:top w:val="none" w:sz="0" w:space="0" w:color="auto"/>
        <w:left w:val="none" w:sz="0" w:space="0" w:color="auto"/>
        <w:bottom w:val="none" w:sz="0" w:space="0" w:color="auto"/>
        <w:right w:val="none" w:sz="0" w:space="0" w:color="auto"/>
      </w:divBdr>
    </w:div>
    <w:div w:id="1115097079">
      <w:bodyDiv w:val="1"/>
      <w:marLeft w:val="0"/>
      <w:marRight w:val="0"/>
      <w:marTop w:val="0"/>
      <w:marBottom w:val="0"/>
      <w:divBdr>
        <w:top w:val="none" w:sz="0" w:space="0" w:color="auto"/>
        <w:left w:val="none" w:sz="0" w:space="0" w:color="auto"/>
        <w:bottom w:val="none" w:sz="0" w:space="0" w:color="auto"/>
        <w:right w:val="none" w:sz="0" w:space="0" w:color="auto"/>
      </w:divBdr>
    </w:div>
    <w:div w:id="1301770314">
      <w:bodyDiv w:val="1"/>
      <w:marLeft w:val="0"/>
      <w:marRight w:val="0"/>
      <w:marTop w:val="0"/>
      <w:marBottom w:val="0"/>
      <w:divBdr>
        <w:top w:val="none" w:sz="0" w:space="0" w:color="auto"/>
        <w:left w:val="none" w:sz="0" w:space="0" w:color="auto"/>
        <w:bottom w:val="none" w:sz="0" w:space="0" w:color="auto"/>
        <w:right w:val="none" w:sz="0" w:space="0" w:color="auto"/>
      </w:divBdr>
    </w:div>
    <w:div w:id="130712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ndicators.be/fr/i/G01_OIH/Surendettement_des_m%C3%A9nages_%28i06%2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mi-is.be" TargetMode="External"/><Relationship Id="rId2" Type="http://schemas.openxmlformats.org/officeDocument/2006/relationships/hyperlink" Target="mailto:question@mi-is.be" TargetMode="External"/><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srvfas4\MI_Public\4.%20Statistieken%20-%20Statistiques\30.%20WG%20Sociale%20Impact%20Crisis\Overzicht%20data%202025.05%20-%20monitoring_sociale%20impactenqu&#234;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nl-BE" sz="1100" b="1" i="0" u="none" strike="noStrike" kern="1200" spc="0" baseline="0">
                <a:solidFill>
                  <a:schemeClr val="tx1">
                    <a:lumMod val="75000"/>
                    <a:lumOff val="25000"/>
                  </a:schemeClr>
                </a:solidFill>
              </a:rPr>
              <a:t>Aides complémentaires : évolution du nombre de demandes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manualLayout>
          <c:layoutTarget val="inner"/>
          <c:xMode val="edge"/>
          <c:yMode val="edge"/>
          <c:x val="8.7035127553500263E-2"/>
          <c:y val="0.28238193510012077"/>
          <c:w val="0.874149932647308"/>
          <c:h val="0.56520054983914669"/>
        </c:manualLayout>
      </c:layout>
      <c:lineChart>
        <c:grouping val="standard"/>
        <c:varyColors val="0"/>
        <c:ser>
          <c:idx val="8"/>
          <c:order val="2"/>
          <c:tx>
            <c:strRef>
              <c:f>'Begunstigden_soc. imp. enquête'!$BT$10</c:f>
              <c:strCache>
                <c:ptCount val="1"/>
                <c:pt idx="0">
                  <c:v>Médiation de dette</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enquête'!$Z$10:$BI$10</c:f>
              <c:numCache>
                <c:formatCode>0</c:formatCode>
                <c:ptCount val="36"/>
                <c:pt idx="0">
                  <c:v>34427.672894831216</c:v>
                </c:pt>
                <c:pt idx="1">
                  <c:v>33817.157017325131</c:v>
                </c:pt>
                <c:pt idx="2">
                  <c:v>34856.292131651702</c:v>
                </c:pt>
                <c:pt idx="3">
                  <c:v>35845.711600478222</c:v>
                </c:pt>
                <c:pt idx="4">
                  <c:v>36414.295920955381</c:v>
                </c:pt>
                <c:pt idx="5">
                  <c:v>35200.32452486769</c:v>
                </c:pt>
                <c:pt idx="6">
                  <c:v>35369.256319449523</c:v>
                </c:pt>
                <c:pt idx="7">
                  <c:v>35434.383113367956</c:v>
                </c:pt>
                <c:pt idx="8">
                  <c:v>35629.063330909572</c:v>
                </c:pt>
                <c:pt idx="9">
                  <c:v>35640.401564235581</c:v>
                </c:pt>
                <c:pt idx="10">
                  <c:v>35502.549366518419</c:v>
                </c:pt>
                <c:pt idx="11">
                  <c:v>36224.104673132671</c:v>
                </c:pt>
                <c:pt idx="12">
                  <c:v>37104.388942460442</c:v>
                </c:pt>
                <c:pt idx="13">
                  <c:v>37086.467477722472</c:v>
                </c:pt>
                <c:pt idx="14">
                  <c:v>37427.235086948574</c:v>
                </c:pt>
                <c:pt idx="15">
                  <c:v>37634.906625707386</c:v>
                </c:pt>
                <c:pt idx="16">
                  <c:v>37864.008062294612</c:v>
                </c:pt>
                <c:pt idx="17">
                  <c:v>36259.592892409193</c:v>
                </c:pt>
                <c:pt idx="18">
                  <c:v>35802.23615849793</c:v>
                </c:pt>
                <c:pt idx="19">
                  <c:v>36161.998396073854</c:v>
                </c:pt>
                <c:pt idx="20">
                  <c:v>35913.607252022368</c:v>
                </c:pt>
                <c:pt idx="21">
                  <c:v>35877.099669953524</c:v>
                </c:pt>
                <c:pt idx="22">
                  <c:v>36534.706933825735</c:v>
                </c:pt>
                <c:pt idx="23">
                  <c:v>36880.618397385821</c:v>
                </c:pt>
                <c:pt idx="24">
                  <c:v>39552.556271341688</c:v>
                </c:pt>
                <c:pt idx="25">
                  <c:v>40984.72594099024</c:v>
                </c:pt>
                <c:pt idx="26">
                  <c:v>42027.050197121971</c:v>
                </c:pt>
                <c:pt idx="27">
                  <c:v>43231.746548227144</c:v>
                </c:pt>
                <c:pt idx="28">
                  <c:v>43002.129138445853</c:v>
                </c:pt>
                <c:pt idx="29">
                  <c:v>43066.233178744587</c:v>
                </c:pt>
                <c:pt idx="30">
                  <c:v>41494.963707961695</c:v>
                </c:pt>
                <c:pt idx="31">
                  <c:v>41075.748586944552</c:v>
                </c:pt>
                <c:pt idx="32">
                  <c:v>39656.118197605378</c:v>
                </c:pt>
                <c:pt idx="33">
                  <c:v>43518.968213840446</c:v>
                </c:pt>
                <c:pt idx="34">
                  <c:v>44094.505297325275</c:v>
                </c:pt>
                <c:pt idx="35">
                  <c:v>43368.450182385335</c:v>
                </c:pt>
              </c:numCache>
            </c:numRef>
          </c:val>
          <c:smooth val="0"/>
          <c:extLst>
            <c:ext xmlns:c16="http://schemas.microsoft.com/office/drawing/2014/chart" uri="{C3380CC4-5D6E-409C-BE32-E72D297353CC}">
              <c16:uniqueId val="{00000000-D1DF-48C1-AC44-8B4414E17F94}"/>
            </c:ext>
          </c:extLst>
        </c:ser>
        <c:ser>
          <c:idx val="9"/>
          <c:order val="3"/>
          <c:tx>
            <c:strRef>
              <c:f>'Begunstigden_soc. imp. enquête'!$BT$11</c:f>
              <c:strCache>
                <c:ptCount val="1"/>
                <c:pt idx="0">
                  <c:v>Médiation de dette - chiffres provisoires</c:v>
                </c:pt>
              </c:strCache>
            </c:strRef>
          </c:tx>
          <c:spPr>
            <a:ln w="28575" cap="rnd">
              <a:solidFill>
                <a:srgbClr val="FF0000"/>
              </a:solidFill>
              <a:prstDash val="sysDot"/>
              <a:round/>
            </a:ln>
            <a:effectLst/>
          </c:spPr>
          <c:marker>
            <c:symbol val="circle"/>
            <c:size val="5"/>
            <c:spPr>
              <a:solidFill>
                <a:srgbClr val="FF0000"/>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enquête'!$Z$11:$BI$11</c:f>
              <c:numCache>
                <c:formatCode>0</c:formatCode>
                <c:ptCount val="36"/>
                <c:pt idx="0">
                  <c:v>34427.672894831216</c:v>
                </c:pt>
                <c:pt idx="1">
                  <c:v>33817.157017325131</c:v>
                </c:pt>
                <c:pt idx="2">
                  <c:v>34856.292131651702</c:v>
                </c:pt>
                <c:pt idx="3">
                  <c:v>35845.711600478222</c:v>
                </c:pt>
                <c:pt idx="4">
                  <c:v>36414.295920955381</c:v>
                </c:pt>
                <c:pt idx="5">
                  <c:v>35200.32452486769</c:v>
                </c:pt>
                <c:pt idx="6">
                  <c:v>35369.256319449523</c:v>
                </c:pt>
                <c:pt idx="7">
                  <c:v>35434.383113367956</c:v>
                </c:pt>
                <c:pt idx="8">
                  <c:v>35629.063330909572</c:v>
                </c:pt>
                <c:pt idx="9">
                  <c:v>35640.401564235581</c:v>
                </c:pt>
                <c:pt idx="10">
                  <c:v>35502.549366518419</c:v>
                </c:pt>
                <c:pt idx="11">
                  <c:v>36224.104673132671</c:v>
                </c:pt>
                <c:pt idx="12">
                  <c:v>37104.388942460442</c:v>
                </c:pt>
                <c:pt idx="13">
                  <c:v>37086.467477722472</c:v>
                </c:pt>
                <c:pt idx="14">
                  <c:v>37427.235086948574</c:v>
                </c:pt>
                <c:pt idx="15">
                  <c:v>37634.906625707386</c:v>
                </c:pt>
                <c:pt idx="16">
                  <c:v>37864.008062294612</c:v>
                </c:pt>
                <c:pt idx="17">
                  <c:v>36259.592892409193</c:v>
                </c:pt>
                <c:pt idx="18">
                  <c:v>35802.23615849793</c:v>
                </c:pt>
                <c:pt idx="19">
                  <c:v>36161.998396073854</c:v>
                </c:pt>
                <c:pt idx="20">
                  <c:v>35913.607252022368</c:v>
                </c:pt>
                <c:pt idx="21">
                  <c:v>35877.099669953524</c:v>
                </c:pt>
                <c:pt idx="22">
                  <c:v>36534.706933825735</c:v>
                </c:pt>
                <c:pt idx="23">
                  <c:v>36880.618397385821</c:v>
                </c:pt>
                <c:pt idx="24">
                  <c:v>39552.556271341688</c:v>
                </c:pt>
                <c:pt idx="25">
                  <c:v>40984.72594099024</c:v>
                </c:pt>
                <c:pt idx="26">
                  <c:v>42027.050197121971</c:v>
                </c:pt>
                <c:pt idx="27">
                  <c:v>43231.746548227144</c:v>
                </c:pt>
                <c:pt idx="28">
                  <c:v>43002.129138445853</c:v>
                </c:pt>
                <c:pt idx="29">
                  <c:v>43066.233178744587</c:v>
                </c:pt>
                <c:pt idx="30">
                  <c:v>41494.963707961695</c:v>
                </c:pt>
                <c:pt idx="31">
                  <c:v>41075.748586944552</c:v>
                </c:pt>
                <c:pt idx="32">
                  <c:v>39656.118197605378</c:v>
                </c:pt>
                <c:pt idx="33">
                  <c:v>43518.968213840446</c:v>
                </c:pt>
                <c:pt idx="34">
                  <c:v>44094.505297325275</c:v>
                </c:pt>
                <c:pt idx="35">
                  <c:v>43368.450182385335</c:v>
                </c:pt>
              </c:numCache>
            </c:numRef>
          </c:val>
          <c:smooth val="0"/>
          <c:extLst xmlns:c15="http://schemas.microsoft.com/office/drawing/2012/chart">
            <c:ext xmlns:c16="http://schemas.microsoft.com/office/drawing/2014/chart" uri="{C3380CC4-5D6E-409C-BE32-E72D297353CC}">
              <c16:uniqueId val="{00000001-D1DF-48C1-AC44-8B4414E17F94}"/>
            </c:ext>
          </c:extLst>
        </c:ser>
        <c:ser>
          <c:idx val="12"/>
          <c:order val="4"/>
          <c:tx>
            <c:strRef>
              <c:f>'Begunstigden_soc. imp. enquête'!$BT$14</c:f>
              <c:strCache>
                <c:ptCount val="1"/>
                <c:pt idx="0">
                  <c:v>Aide alimentaire</c:v>
                </c:pt>
              </c:strCache>
            </c:strRef>
          </c:tx>
          <c:spPr>
            <a:ln w="28575" cap="rnd">
              <a:solidFill>
                <a:srgbClr val="00B050"/>
              </a:solidFill>
              <a:round/>
            </a:ln>
            <a:effectLst/>
          </c:spPr>
          <c:marker>
            <c:symbol val="triangle"/>
            <c:size val="5"/>
            <c:spPr>
              <a:solidFill>
                <a:srgbClr val="00B050"/>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enquête'!$Z$14:$BE$14</c:f>
              <c:numCache>
                <c:formatCode>0</c:formatCode>
                <c:ptCount val="32"/>
                <c:pt idx="0">
                  <c:v>52656.929607708735</c:v>
                </c:pt>
                <c:pt idx="1">
                  <c:v>56611.526160627698</c:v>
                </c:pt>
                <c:pt idx="2">
                  <c:v>61740.996817382176</c:v>
                </c:pt>
                <c:pt idx="3">
                  <c:v>64174.454412994208</c:v>
                </c:pt>
                <c:pt idx="4">
                  <c:v>66889.28590644084</c:v>
                </c:pt>
                <c:pt idx="5">
                  <c:v>72442.56878005754</c:v>
                </c:pt>
                <c:pt idx="6">
                  <c:v>58892.583966505721</c:v>
                </c:pt>
                <c:pt idx="7">
                  <c:v>67374.26747584049</c:v>
                </c:pt>
                <c:pt idx="8">
                  <c:v>70351.172983902463</c:v>
                </c:pt>
                <c:pt idx="9">
                  <c:v>69478.086259995165</c:v>
                </c:pt>
                <c:pt idx="10">
                  <c:v>73327.791283350656</c:v>
                </c:pt>
                <c:pt idx="11">
                  <c:v>83287.62259989015</c:v>
                </c:pt>
                <c:pt idx="12">
                  <c:v>88753.303659627461</c:v>
                </c:pt>
                <c:pt idx="13">
                  <c:v>91992.992810774274</c:v>
                </c:pt>
                <c:pt idx="14">
                  <c:v>96672.010042088645</c:v>
                </c:pt>
                <c:pt idx="15">
                  <c:v>87000.264955435327</c:v>
                </c:pt>
                <c:pt idx="16">
                  <c:v>92053.359013518872</c:v>
                </c:pt>
                <c:pt idx="17">
                  <c:v>93412.424061573896</c:v>
                </c:pt>
                <c:pt idx="18">
                  <c:v>89328.344835456708</c:v>
                </c:pt>
                <c:pt idx="19">
                  <c:v>101433.92897766504</c:v>
                </c:pt>
                <c:pt idx="20">
                  <c:v>94514.548167450819</c:v>
                </c:pt>
                <c:pt idx="21">
                  <c:v>99989.925425624213</c:v>
                </c:pt>
                <c:pt idx="22">
                  <c:v>100977.84957631228</c:v>
                </c:pt>
                <c:pt idx="23">
                  <c:v>89249.461187980676</c:v>
                </c:pt>
                <c:pt idx="24">
                  <c:v>94948.15575776709</c:v>
                </c:pt>
                <c:pt idx="25">
                  <c:v>97264.907568293187</c:v>
                </c:pt>
                <c:pt idx="26">
                  <c:v>96912.341494988403</c:v>
                </c:pt>
                <c:pt idx="27">
                  <c:v>101166.23035613325</c:v>
                </c:pt>
                <c:pt idx="28">
                  <c:v>98754.578820280905</c:v>
                </c:pt>
                <c:pt idx="29">
                  <c:v>101474.31381327618</c:v>
                </c:pt>
                <c:pt idx="30">
                  <c:v>96496.434635895392</c:v>
                </c:pt>
                <c:pt idx="31">
                  <c:v>92584.913968452631</c:v>
                </c:pt>
              </c:numCache>
            </c:numRef>
          </c:val>
          <c:smooth val="0"/>
          <c:extLst>
            <c:ext xmlns:c16="http://schemas.microsoft.com/office/drawing/2014/chart" uri="{C3380CC4-5D6E-409C-BE32-E72D297353CC}">
              <c16:uniqueId val="{00000002-D1DF-48C1-AC44-8B4414E17F94}"/>
            </c:ext>
          </c:extLst>
        </c:ser>
        <c:ser>
          <c:idx val="13"/>
          <c:order val="5"/>
          <c:tx>
            <c:strRef>
              <c:f>'Begunstigden_soc. imp. enquête'!$BT$15</c:f>
              <c:strCache>
                <c:ptCount val="1"/>
                <c:pt idx="0">
                  <c:v>Aide alimentaire - chiffres provisoires</c:v>
                </c:pt>
              </c:strCache>
            </c:strRef>
          </c:tx>
          <c:spPr>
            <a:ln w="28575" cap="rnd">
              <a:solidFill>
                <a:schemeClr val="accent6"/>
              </a:solidFill>
              <a:prstDash val="sysDot"/>
              <a:round/>
            </a:ln>
            <a:effectLst/>
          </c:spPr>
          <c:marker>
            <c:symbol val="circle"/>
            <c:size val="5"/>
            <c:spPr>
              <a:solidFill>
                <a:schemeClr val="accent6"/>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enquête'!$Z$15:$BI$15</c:f>
              <c:numCache>
                <c:formatCode>0</c:formatCode>
                <c:ptCount val="36"/>
                <c:pt idx="0">
                  <c:v>52656.929607708735</c:v>
                </c:pt>
                <c:pt idx="1">
                  <c:v>56611.526160627698</c:v>
                </c:pt>
                <c:pt idx="2">
                  <c:v>61740.996817382176</c:v>
                </c:pt>
                <c:pt idx="3">
                  <c:v>64174.454412994208</c:v>
                </c:pt>
                <c:pt idx="4">
                  <c:v>66889.28590644084</c:v>
                </c:pt>
                <c:pt idx="5">
                  <c:v>72442.56878005754</c:v>
                </c:pt>
                <c:pt idx="6">
                  <c:v>58892.583966505721</c:v>
                </c:pt>
                <c:pt idx="7">
                  <c:v>67374.26747584049</c:v>
                </c:pt>
                <c:pt idx="8">
                  <c:v>70351.172983902463</c:v>
                </c:pt>
                <c:pt idx="9">
                  <c:v>69478.086259995165</c:v>
                </c:pt>
                <c:pt idx="10">
                  <c:v>73327.791283350656</c:v>
                </c:pt>
                <c:pt idx="11">
                  <c:v>83287.62259989015</c:v>
                </c:pt>
                <c:pt idx="12">
                  <c:v>88753.303659627461</c:v>
                </c:pt>
                <c:pt idx="13">
                  <c:v>91992.992810774274</c:v>
                </c:pt>
                <c:pt idx="14">
                  <c:v>96672.010042088645</c:v>
                </c:pt>
                <c:pt idx="15">
                  <c:v>87000.264955435327</c:v>
                </c:pt>
                <c:pt idx="16">
                  <c:v>92053.359013518872</c:v>
                </c:pt>
                <c:pt idx="17">
                  <c:v>93412.424061573896</c:v>
                </c:pt>
                <c:pt idx="18">
                  <c:v>89328.344835456708</c:v>
                </c:pt>
                <c:pt idx="19">
                  <c:v>101433.92897766504</c:v>
                </c:pt>
                <c:pt idx="20">
                  <c:v>94514.548167450819</c:v>
                </c:pt>
                <c:pt idx="21">
                  <c:v>99989.925425624213</c:v>
                </c:pt>
                <c:pt idx="22">
                  <c:v>100977.84957631228</c:v>
                </c:pt>
                <c:pt idx="23">
                  <c:v>89249.461187980676</c:v>
                </c:pt>
                <c:pt idx="24">
                  <c:v>94948.15575776709</c:v>
                </c:pt>
                <c:pt idx="25">
                  <c:v>97264.907568293187</c:v>
                </c:pt>
                <c:pt idx="26">
                  <c:v>96912.341494988403</c:v>
                </c:pt>
                <c:pt idx="27">
                  <c:v>101166.23035613325</c:v>
                </c:pt>
                <c:pt idx="28">
                  <c:v>98754.578820280905</c:v>
                </c:pt>
                <c:pt idx="29">
                  <c:v>101474.31381327618</c:v>
                </c:pt>
                <c:pt idx="30">
                  <c:v>96496.434635895392</c:v>
                </c:pt>
                <c:pt idx="31">
                  <c:v>92584.913968452631</c:v>
                </c:pt>
                <c:pt idx="32">
                  <c:v>100903.97256613722</c:v>
                </c:pt>
                <c:pt idx="33">
                  <c:v>111336.97111444494</c:v>
                </c:pt>
                <c:pt idx="34">
                  <c:v>94264.11266373095</c:v>
                </c:pt>
                <c:pt idx="35">
                  <c:v>92274.425589411811</c:v>
                </c:pt>
              </c:numCache>
            </c:numRef>
          </c:val>
          <c:smooth val="0"/>
          <c:extLst xmlns:c15="http://schemas.microsoft.com/office/drawing/2012/chart">
            <c:ext xmlns:c16="http://schemas.microsoft.com/office/drawing/2014/chart" uri="{C3380CC4-5D6E-409C-BE32-E72D297353CC}">
              <c16:uniqueId val="{00000003-D1DF-48C1-AC44-8B4414E17F94}"/>
            </c:ext>
          </c:extLst>
        </c:ser>
        <c:ser>
          <c:idx val="4"/>
          <c:order val="10"/>
          <c:tx>
            <c:strRef>
              <c:f>'Begunstigden_soc. imp. enquête'!$BT$16</c:f>
              <c:strCache>
                <c:ptCount val="1"/>
                <c:pt idx="0">
                  <c:v>Aide pour l'eau et l'énergie</c:v>
                </c:pt>
              </c:strCache>
            </c:strRef>
          </c:tx>
          <c:spPr>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val>
            <c:numRef>
              <c:f>'Begunstigden_soc. imp. enquête'!$B$16:$BI$16</c:f>
              <c:numCache>
                <c:formatCode>General</c:formatCode>
                <c:ptCount val="60"/>
                <c:pt idx="24" formatCode="0">
                  <c:v>17410.180684135961</c:v>
                </c:pt>
                <c:pt idx="25" formatCode="0">
                  <c:v>20950.821214065807</c:v>
                </c:pt>
                <c:pt idx="26" formatCode="0">
                  <c:v>44799.278157646513</c:v>
                </c:pt>
                <c:pt idx="27" formatCode="0">
                  <c:v>31656.811159270048</c:v>
                </c:pt>
                <c:pt idx="28" formatCode="0">
                  <c:v>27079.796105687965</c:v>
                </c:pt>
                <c:pt idx="29" formatCode="0">
                  <c:v>9260.6768522763305</c:v>
                </c:pt>
                <c:pt idx="30" formatCode="0">
                  <c:v>25555.207385766811</c:v>
                </c:pt>
                <c:pt idx="31" formatCode="0">
                  <c:v>50607.721171727928</c:v>
                </c:pt>
                <c:pt idx="32" formatCode="0">
                  <c:v>74437.229503224633</c:v>
                </c:pt>
                <c:pt idx="33" formatCode="0">
                  <c:v>17764.37978900057</c:v>
                </c:pt>
                <c:pt idx="34" formatCode="0">
                  <c:v>20999.338423618472</c:v>
                </c:pt>
                <c:pt idx="35" formatCode="0">
                  <c:v>23077.962237284344</c:v>
                </c:pt>
                <c:pt idx="36" formatCode="0">
                  <c:v>14745.891630084154</c:v>
                </c:pt>
                <c:pt idx="37" formatCode="0">
                  <c:v>16414.292218125425</c:v>
                </c:pt>
                <c:pt idx="38" formatCode="0">
                  <c:v>14920.796618722605</c:v>
                </c:pt>
                <c:pt idx="39" formatCode="0">
                  <c:v>9797.5379123109215</c:v>
                </c:pt>
                <c:pt idx="40" formatCode="0">
                  <c:v>8746.8465373137733</c:v>
                </c:pt>
                <c:pt idx="41" formatCode="0">
                  <c:v>8863.2845187848325</c:v>
                </c:pt>
                <c:pt idx="42" formatCode="0">
                  <c:v>7150.2668271700059</c:v>
                </c:pt>
                <c:pt idx="43" formatCode="0">
                  <c:v>5984.78373680801</c:v>
                </c:pt>
                <c:pt idx="44" formatCode="0">
                  <c:v>6718.6128672913683</c:v>
                </c:pt>
                <c:pt idx="45" formatCode="0">
                  <c:v>9079.5164111708164</c:v>
                </c:pt>
                <c:pt idx="46" formatCode="0">
                  <c:v>16053.344313367645</c:v>
                </c:pt>
                <c:pt idx="47" formatCode="0">
                  <c:v>26689.559495322552</c:v>
                </c:pt>
                <c:pt idx="48" formatCode="0">
                  <c:v>12647.445609135173</c:v>
                </c:pt>
                <c:pt idx="49" formatCode="0">
                  <c:v>13403.47875958819</c:v>
                </c:pt>
                <c:pt idx="50" formatCode="0">
                  <c:v>12440.410773409236</c:v>
                </c:pt>
                <c:pt idx="51" formatCode="0">
                  <c:v>8392.6924387272284</c:v>
                </c:pt>
                <c:pt idx="52" formatCode="0">
                  <c:v>6602.4052259404352</c:v>
                </c:pt>
                <c:pt idx="53" formatCode="0">
                  <c:v>6843.0803485244942</c:v>
                </c:pt>
                <c:pt idx="54" formatCode="0">
                  <c:v>5619.37350467131</c:v>
                </c:pt>
                <c:pt idx="55" formatCode="0">
                  <c:v>4725.9748020362395</c:v>
                </c:pt>
                <c:pt idx="56" formatCode="0">
                  <c:v>5429.7342881869145</c:v>
                </c:pt>
                <c:pt idx="57" formatCode="0">
                  <c:v>8087.6943769432137</c:v>
                </c:pt>
                <c:pt idx="58" formatCode="0">
                  <c:v>12232.52954536892</c:v>
                </c:pt>
                <c:pt idx="59" formatCode="0">
                  <c:v>13800.833066362426</c:v>
                </c:pt>
              </c:numCache>
            </c:numRef>
          </c:val>
          <c:smooth val="0"/>
          <c:extLst>
            <c:ext xmlns:c16="http://schemas.microsoft.com/office/drawing/2014/chart" uri="{C3380CC4-5D6E-409C-BE32-E72D297353CC}">
              <c16:uniqueId val="{00000004-D1DF-48C1-AC44-8B4414E17F94}"/>
            </c:ext>
          </c:extLst>
        </c:ser>
        <c:ser>
          <c:idx val="5"/>
          <c:order val="11"/>
          <c:tx>
            <c:strRef>
              <c:f>'Begunstigden_soc. imp. enquête'!$BT$17</c:f>
              <c:strCache>
                <c:ptCount val="1"/>
                <c:pt idx="0">
                  <c:v>Aide pour l'eau et l'énergie - chiffres provisoires</c:v>
                </c:pt>
              </c:strCache>
            </c:strRef>
          </c:tx>
          <c:spPr>
            <a:ln w="28575" cap="rnd">
              <a:solidFill>
                <a:schemeClr val="accent1">
                  <a:lumMod val="60000"/>
                  <a:lumOff val="40000"/>
                </a:schemeClr>
              </a:solidFill>
              <a:prstDash val="sysDot"/>
              <a:round/>
            </a:ln>
            <a:effectLst/>
          </c:spPr>
          <c:marker>
            <c:symbol val="circle"/>
            <c:size val="5"/>
            <c:spPr>
              <a:solidFill>
                <a:schemeClr val="accent1">
                  <a:lumMod val="60000"/>
                  <a:lumOff val="40000"/>
                </a:schemeClr>
              </a:solidFill>
              <a:ln w="9525">
                <a:solidFill>
                  <a:schemeClr val="accent1">
                    <a:lumMod val="60000"/>
                    <a:lumOff val="40000"/>
                  </a:schemeClr>
                </a:solidFill>
                <a:prstDash val="sysDot"/>
              </a:ln>
              <a:effectLst/>
            </c:spPr>
          </c:marker>
          <c:val>
            <c:numRef>
              <c:f>'Begunstigden_soc. imp. enquête'!$B$17:$BI$17</c:f>
              <c:numCache>
                <c:formatCode>General</c:formatCode>
                <c:ptCount val="60"/>
                <c:pt idx="24" formatCode="0">
                  <c:v>17410.180684135961</c:v>
                </c:pt>
                <c:pt idx="25" formatCode="0">
                  <c:v>20950.821214065807</c:v>
                </c:pt>
                <c:pt idx="26" formatCode="0">
                  <c:v>44799.278157646513</c:v>
                </c:pt>
                <c:pt idx="27" formatCode="0">
                  <c:v>31656.811159270048</c:v>
                </c:pt>
                <c:pt idx="28" formatCode="0">
                  <c:v>27079.796105687965</c:v>
                </c:pt>
                <c:pt idx="29" formatCode="0">
                  <c:v>9260.6768522763305</c:v>
                </c:pt>
                <c:pt idx="30" formatCode="0">
                  <c:v>25555.207385766811</c:v>
                </c:pt>
                <c:pt idx="31" formatCode="0">
                  <c:v>50607.721171727928</c:v>
                </c:pt>
                <c:pt idx="32" formatCode="0">
                  <c:v>74437.229503224633</c:v>
                </c:pt>
                <c:pt idx="33" formatCode="0">
                  <c:v>17764.37978900057</c:v>
                </c:pt>
                <c:pt idx="34" formatCode="0">
                  <c:v>20999.338423618472</c:v>
                </c:pt>
                <c:pt idx="35" formatCode="0">
                  <c:v>23077.962237284344</c:v>
                </c:pt>
                <c:pt idx="36" formatCode="0">
                  <c:v>14745.891630084154</c:v>
                </c:pt>
                <c:pt idx="37" formatCode="0">
                  <c:v>16414.292218125425</c:v>
                </c:pt>
                <c:pt idx="38" formatCode="0">
                  <c:v>14920.796618722605</c:v>
                </c:pt>
                <c:pt idx="39" formatCode="0">
                  <c:v>9797.5379123109215</c:v>
                </c:pt>
                <c:pt idx="40" formatCode="0">
                  <c:v>8746.8465373137733</c:v>
                </c:pt>
                <c:pt idx="41" formatCode="0">
                  <c:v>8863.2845187848325</c:v>
                </c:pt>
                <c:pt idx="42" formatCode="0">
                  <c:v>7150.2668271700059</c:v>
                </c:pt>
                <c:pt idx="43" formatCode="0">
                  <c:v>5984.78373680801</c:v>
                </c:pt>
                <c:pt idx="44" formatCode="0">
                  <c:v>6718.6128672913683</c:v>
                </c:pt>
                <c:pt idx="45" formatCode="0">
                  <c:v>9079.5164111708164</c:v>
                </c:pt>
                <c:pt idx="46" formatCode="0">
                  <c:v>16053.344313367645</c:v>
                </c:pt>
                <c:pt idx="47" formatCode="0">
                  <c:v>26689.559495322552</c:v>
                </c:pt>
                <c:pt idx="48" formatCode="0">
                  <c:v>12647.445609135173</c:v>
                </c:pt>
                <c:pt idx="49" formatCode="0">
                  <c:v>13403.47875958819</c:v>
                </c:pt>
                <c:pt idx="50" formatCode="0">
                  <c:v>12440.410773409236</c:v>
                </c:pt>
                <c:pt idx="51" formatCode="0">
                  <c:v>8392.6924387272284</c:v>
                </c:pt>
                <c:pt idx="52" formatCode="0">
                  <c:v>6602.4052259404352</c:v>
                </c:pt>
                <c:pt idx="53" formatCode="0">
                  <c:v>6843.0803485244942</c:v>
                </c:pt>
                <c:pt idx="54" formatCode="0">
                  <c:v>5619.37350467131</c:v>
                </c:pt>
                <c:pt idx="55" formatCode="0">
                  <c:v>4725.9748020362395</c:v>
                </c:pt>
                <c:pt idx="56" formatCode="0">
                  <c:v>5429.7342881869145</c:v>
                </c:pt>
                <c:pt idx="57" formatCode="0">
                  <c:v>8087.6943769432137</c:v>
                </c:pt>
                <c:pt idx="58" formatCode="0">
                  <c:v>12232.52954536892</c:v>
                </c:pt>
                <c:pt idx="59" formatCode="0">
                  <c:v>13800.833066362426</c:v>
                </c:pt>
              </c:numCache>
            </c:numRef>
          </c:val>
          <c:smooth val="0"/>
          <c:extLst>
            <c:ext xmlns:c16="http://schemas.microsoft.com/office/drawing/2014/chart" uri="{C3380CC4-5D6E-409C-BE32-E72D297353CC}">
              <c16:uniqueId val="{00000005-D1DF-48C1-AC44-8B4414E17F94}"/>
            </c:ext>
          </c:extLst>
        </c:ser>
        <c:dLbls>
          <c:showLegendKey val="0"/>
          <c:showVal val="0"/>
          <c:showCatName val="0"/>
          <c:showSerName val="0"/>
          <c:showPercent val="0"/>
          <c:showBubbleSize val="0"/>
        </c:dLbls>
        <c:marker val="1"/>
        <c:smooth val="0"/>
        <c:axId val="449351600"/>
        <c:axId val="449349936"/>
        <c:extLst>
          <c:ext xmlns:c15="http://schemas.microsoft.com/office/drawing/2012/chart" uri="{02D57815-91ED-43cb-92C2-25804820EDAC}">
            <c15:filteredLineSeries>
              <c15:ser>
                <c:idx val="6"/>
                <c:order val="0"/>
                <c:tx>
                  <c:strRef>
                    <c:extLst>
                      <c:ext uri="{02D57815-91ED-43cb-92C2-25804820EDAC}">
                        <c15:formulaRef>
                          <c15:sqref>'Begunstigden_soc. imp. enquête'!$BT$8</c15:sqref>
                        </c15:formulaRef>
                      </c:ext>
                    </c:extLst>
                    <c:strCache>
                      <c:ptCount val="1"/>
                      <c:pt idx="0">
                        <c:v>Lutte contre la pauvreté infantile</c:v>
                      </c:pt>
                    </c:strCache>
                  </c:strRef>
                </c:tx>
                <c:spPr>
                  <a:ln w="28575" cap="rnd">
                    <a:solidFill>
                      <a:schemeClr val="accent2">
                        <a:lumMod val="75000"/>
                      </a:schemeClr>
                    </a:solidFill>
                    <a:round/>
                  </a:ln>
                  <a:effectLst/>
                </c:spPr>
                <c:marker>
                  <c:symbol val="square"/>
                  <c:size val="5"/>
                  <c:spPr>
                    <a:solidFill>
                      <a:schemeClr val="accent2">
                        <a:lumMod val="75000"/>
                      </a:schemeClr>
                    </a:solidFill>
                    <a:ln w="9525">
                      <a:solidFill>
                        <a:schemeClr val="accent2">
                          <a:lumMod val="75000"/>
                        </a:schemeClr>
                      </a:solidFill>
                    </a:ln>
                    <a:effectLst/>
                  </c:spPr>
                </c:marker>
                <c:cat>
                  <c:numRef>
                    <c:extLst>
                      <c:ex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c:ext uri="{02D57815-91ED-43cb-92C2-25804820EDAC}">
                        <c15:formulaRef>
                          <c15:sqref>'Begunstigden_soc. imp. enquête'!$Z$8:$BG$8</c15:sqref>
                        </c15:formulaRef>
                      </c:ext>
                    </c:extLst>
                    <c:numCache>
                      <c:formatCode>0</c:formatCode>
                      <c:ptCount val="34"/>
                      <c:pt idx="0">
                        <c:v>6537.9053899414175</c:v>
                      </c:pt>
                      <c:pt idx="1">
                        <c:v>7657.5721197086623</c:v>
                      </c:pt>
                      <c:pt idx="2">
                        <c:v>8027.4244174380938</c:v>
                      </c:pt>
                      <c:pt idx="3">
                        <c:v>6561.3788167382345</c:v>
                      </c:pt>
                      <c:pt idx="4">
                        <c:v>8517.9979682365865</c:v>
                      </c:pt>
                      <c:pt idx="5">
                        <c:v>8349.2540539278107</c:v>
                      </c:pt>
                      <c:pt idx="6">
                        <c:v>5358.2294631722571</c:v>
                      </c:pt>
                      <c:pt idx="7">
                        <c:v>5549.0194038108157</c:v>
                      </c:pt>
                      <c:pt idx="8">
                        <c:v>6558.0451630357511</c:v>
                      </c:pt>
                      <c:pt idx="9">
                        <c:v>8499.4742154050382</c:v>
                      </c:pt>
                      <c:pt idx="10">
                        <c:v>8135.8518659218335</c:v>
                      </c:pt>
                      <c:pt idx="11">
                        <c:v>12311.372364241324</c:v>
                      </c:pt>
                      <c:pt idx="12">
                        <c:v>5643.5193793396329</c:v>
                      </c:pt>
                      <c:pt idx="13">
                        <c:v>7118.1026912315947</c:v>
                      </c:pt>
                      <c:pt idx="14">
                        <c:v>10585.34516692965</c:v>
                      </c:pt>
                      <c:pt idx="15">
                        <c:v>12000.90128645036</c:v>
                      </c:pt>
                      <c:pt idx="16">
                        <c:v>12379.150003798437</c:v>
                      </c:pt>
                      <c:pt idx="17">
                        <c:v>12598.648298752161</c:v>
                      </c:pt>
                      <c:pt idx="18">
                        <c:v>11735.2254144463</c:v>
                      </c:pt>
                      <c:pt idx="19">
                        <c:v>6346.1894689528472</c:v>
                      </c:pt>
                      <c:pt idx="20">
                        <c:v>7166.7021235213206</c:v>
                      </c:pt>
                      <c:pt idx="21">
                        <c:v>11911.171385501639</c:v>
                      </c:pt>
                      <c:pt idx="22">
                        <c:v>8569.359239821315</c:v>
                      </c:pt>
                      <c:pt idx="23">
                        <c:v>10092.309009902643</c:v>
                      </c:pt>
                      <c:pt idx="24">
                        <c:v>6011.794516428391</c:v>
                      </c:pt>
                      <c:pt idx="25">
                        <c:v>6233.6620831150158</c:v>
                      </c:pt>
                      <c:pt idx="26">
                        <c:v>8968.5771803462085</c:v>
                      </c:pt>
                      <c:pt idx="27">
                        <c:v>8970.8972936111404</c:v>
                      </c:pt>
                      <c:pt idx="28">
                        <c:v>7097.4527076378308</c:v>
                      </c:pt>
                      <c:pt idx="29">
                        <c:v>6880.8216295467</c:v>
                      </c:pt>
                      <c:pt idx="30">
                        <c:v>6614.4294523626086</c:v>
                      </c:pt>
                      <c:pt idx="31">
                        <c:v>4399.5093748048312</c:v>
                      </c:pt>
                      <c:pt idx="32">
                        <c:v>5072.8142972685837</c:v>
                      </c:pt>
                      <c:pt idx="33">
                        <c:v>9892.6250984418948</c:v>
                      </c:pt>
                    </c:numCache>
                  </c:numRef>
                </c:val>
                <c:smooth val="0"/>
                <c:extLst>
                  <c:ext xmlns:c16="http://schemas.microsoft.com/office/drawing/2014/chart" uri="{C3380CC4-5D6E-409C-BE32-E72D297353CC}">
                    <c16:uniqueId val="{00000006-D1DF-48C1-AC44-8B4414E17F94}"/>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'Begunstigden_soc. imp. enquête'!$BT$9</c15:sqref>
                        </c15:formulaRef>
                      </c:ext>
                    </c:extLst>
                    <c:strCache>
                      <c:ptCount val="1"/>
                      <c:pt idx="0">
                        <c:v>Lutte contre la pauvreté infantile - chiffres provisoires</c:v>
                      </c:pt>
                    </c:strCache>
                  </c:strRef>
                </c:tx>
                <c:spPr>
                  <a:ln w="28575" cap="rnd">
                    <a:solidFill>
                      <a:schemeClr val="accent2">
                        <a:lumMod val="75000"/>
                      </a:schemeClr>
                    </a:solidFill>
                    <a:prstDash val="sysDash"/>
                    <a:round/>
                  </a:ln>
                  <a:effectLst/>
                </c:spPr>
                <c:marker>
                  <c:symbol val="circle"/>
                  <c:size val="5"/>
                  <c:spPr>
                    <a:solidFill>
                      <a:schemeClr val="accent2">
                        <a:lumMod val="60000"/>
                      </a:schemeClr>
                    </a:solidFill>
                    <a:ln w="9525">
                      <a:solidFill>
                        <a:schemeClr val="accent2">
                          <a:lumMod val="6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enquête'!$Z$9:$BI$9</c15:sqref>
                        </c15:formulaRef>
                      </c:ext>
                    </c:extLst>
                    <c:numCache>
                      <c:formatCode>0</c:formatCode>
                      <c:ptCount val="36"/>
                      <c:pt idx="0">
                        <c:v>6537.9053899414175</c:v>
                      </c:pt>
                      <c:pt idx="1">
                        <c:v>7657.5721197086623</c:v>
                      </c:pt>
                      <c:pt idx="2">
                        <c:v>8027.4244174380938</c:v>
                      </c:pt>
                      <c:pt idx="3">
                        <c:v>6561.3788167382345</c:v>
                      </c:pt>
                      <c:pt idx="4">
                        <c:v>8517.9979682365865</c:v>
                      </c:pt>
                      <c:pt idx="5">
                        <c:v>8349.2540539278107</c:v>
                      </c:pt>
                      <c:pt idx="6">
                        <c:v>5358.2294631722571</c:v>
                      </c:pt>
                      <c:pt idx="7">
                        <c:v>5549.0194038108157</c:v>
                      </c:pt>
                      <c:pt idx="8">
                        <c:v>6558.0451630357511</c:v>
                      </c:pt>
                      <c:pt idx="9">
                        <c:v>8499.4742154050382</c:v>
                      </c:pt>
                      <c:pt idx="10">
                        <c:v>8135.8518659218335</c:v>
                      </c:pt>
                      <c:pt idx="11">
                        <c:v>12311.372364241324</c:v>
                      </c:pt>
                      <c:pt idx="12">
                        <c:v>5643.5193793396329</c:v>
                      </c:pt>
                      <c:pt idx="13">
                        <c:v>7118.1026912315947</c:v>
                      </c:pt>
                      <c:pt idx="14">
                        <c:v>10585.34516692965</c:v>
                      </c:pt>
                      <c:pt idx="15">
                        <c:v>12000.90128645036</c:v>
                      </c:pt>
                      <c:pt idx="16">
                        <c:v>12379.150003798437</c:v>
                      </c:pt>
                      <c:pt idx="17">
                        <c:v>12598.648298752161</c:v>
                      </c:pt>
                      <c:pt idx="18">
                        <c:v>11735.2254144463</c:v>
                      </c:pt>
                      <c:pt idx="19">
                        <c:v>6346.1894689528472</c:v>
                      </c:pt>
                      <c:pt idx="20">
                        <c:v>7166.7021235213206</c:v>
                      </c:pt>
                      <c:pt idx="21">
                        <c:v>11911.171385501639</c:v>
                      </c:pt>
                      <c:pt idx="22">
                        <c:v>8569.359239821315</c:v>
                      </c:pt>
                      <c:pt idx="23">
                        <c:v>10092.309009902643</c:v>
                      </c:pt>
                      <c:pt idx="24">
                        <c:v>6011.794516428391</c:v>
                      </c:pt>
                      <c:pt idx="25">
                        <c:v>6233.6620831150158</c:v>
                      </c:pt>
                      <c:pt idx="26">
                        <c:v>8968.5771803462085</c:v>
                      </c:pt>
                      <c:pt idx="27">
                        <c:v>8970.8972936111404</c:v>
                      </c:pt>
                      <c:pt idx="28">
                        <c:v>7097.4527076378308</c:v>
                      </c:pt>
                      <c:pt idx="29">
                        <c:v>6880.8216295467</c:v>
                      </c:pt>
                      <c:pt idx="30">
                        <c:v>6614.4294523626086</c:v>
                      </c:pt>
                      <c:pt idx="31">
                        <c:v>4399.5093748048312</c:v>
                      </c:pt>
                      <c:pt idx="32">
                        <c:v>5072.8142972685837</c:v>
                      </c:pt>
                      <c:pt idx="33">
                        <c:v>9892.6250984418948</c:v>
                      </c:pt>
                      <c:pt idx="34">
                        <c:v>8007.5935782092274</c:v>
                      </c:pt>
                      <c:pt idx="35">
                        <c:v>8480.2698137138996</c:v>
                      </c:pt>
                    </c:numCache>
                  </c:numRef>
                </c:val>
                <c:smooth val="0"/>
                <c:extLst xmlns:c15="http://schemas.microsoft.com/office/drawing/2012/chart">
                  <c:ext xmlns:c16="http://schemas.microsoft.com/office/drawing/2014/chart" uri="{C3380CC4-5D6E-409C-BE32-E72D297353CC}">
                    <c16:uniqueId val="{00000007-D1DF-48C1-AC44-8B4414E17F94}"/>
                  </c:ext>
                </c:extLst>
              </c15:ser>
            </c15:filteredLineSeries>
            <c15:filteredLineSeries>
              <c15:ser>
                <c:idx val="2"/>
                <c:order val="6"/>
                <c:tx>
                  <c:strRef>
                    <c:extLst xmlns:c15="http://schemas.microsoft.com/office/drawing/2012/chart">
                      <c:ext xmlns:c15="http://schemas.microsoft.com/office/drawing/2012/chart" uri="{02D57815-91ED-43cb-92C2-25804820EDAC}">
                        <c15:formulaRef>
                          <c15:sqref>'Begunstigden_soc. imp. enquête'!$A$4</c15:sqref>
                        </c15:formulaRef>
                      </c:ext>
                    </c:extLst>
                    <c:strCache>
                      <c:ptCount val="1"/>
                      <c:pt idx="0">
                        <c:v>Leefloon in vorm van voorschot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enquête'!$Z$4:$AZ$4</c15:sqref>
                        </c15:formulaRef>
                      </c:ext>
                    </c:extLst>
                    <c:numCache>
                      <c:formatCode>0</c:formatCode>
                      <c:ptCount val="27"/>
                      <c:pt idx="0">
                        <c:v>5512.1254289405178</c:v>
                      </c:pt>
                      <c:pt idx="1">
                        <c:v>6162.9957027426572</c:v>
                      </c:pt>
                      <c:pt idx="2">
                        <c:v>6330.0068214873982</c:v>
                      </c:pt>
                      <c:pt idx="3">
                        <c:v>6453.4854718779634</c:v>
                      </c:pt>
                      <c:pt idx="4">
                        <c:v>6636.4625398431644</c:v>
                      </c:pt>
                      <c:pt idx="5">
                        <c:v>9514.2062315206131</c:v>
                      </c:pt>
                      <c:pt idx="6">
                        <c:v>9189.067530414648</c:v>
                      </c:pt>
                      <c:pt idx="7">
                        <c:v>9002.2527343124202</c:v>
                      </c:pt>
                      <c:pt idx="8">
                        <c:v>8780.6202239061531</c:v>
                      </c:pt>
                      <c:pt idx="9">
                        <c:v>9419.6647458181724</c:v>
                      </c:pt>
                      <c:pt idx="10">
                        <c:v>9459.0078478433861</c:v>
                      </c:pt>
                      <c:pt idx="11">
                        <c:v>8772.8836936451062</c:v>
                      </c:pt>
                      <c:pt idx="12">
                        <c:v>9104.5242254728073</c:v>
                      </c:pt>
                      <c:pt idx="13">
                        <c:v>8772.4855525870407</c:v>
                      </c:pt>
                      <c:pt idx="14">
                        <c:v>8297.6156176710829</c:v>
                      </c:pt>
                      <c:pt idx="15">
                        <c:v>8835.4893575804363</c:v>
                      </c:pt>
                      <c:pt idx="16">
                        <c:v>9637.2239724982373</c:v>
                      </c:pt>
                      <c:pt idx="17">
                        <c:v>9457.1585338873665</c:v>
                      </c:pt>
                      <c:pt idx="18">
                        <c:v>9913.1763482158276</c:v>
                      </c:pt>
                      <c:pt idx="19">
                        <c:v>10009.761986578678</c:v>
                      </c:pt>
                      <c:pt idx="20">
                        <c:v>10050.983854211438</c:v>
                      </c:pt>
                      <c:pt idx="21">
                        <c:v>10615.154528502269</c:v>
                      </c:pt>
                      <c:pt idx="22">
                        <c:v>9081.1617778896016</c:v>
                      </c:pt>
                      <c:pt idx="23">
                        <c:v>8795.9889756447592</c:v>
                      </c:pt>
                      <c:pt idx="24">
                        <c:v>13840.557518109108</c:v>
                      </c:pt>
                      <c:pt idx="25">
                        <c:v>13206.347962253378</c:v>
                      </c:pt>
                      <c:pt idx="26">
                        <c:v>13300.788178013809</c:v>
                      </c:pt>
                    </c:numCache>
                  </c:numRef>
                </c:val>
                <c:smooth val="0"/>
                <c:extLst xmlns:c15="http://schemas.microsoft.com/office/drawing/2012/chart">
                  <c:ext xmlns:c16="http://schemas.microsoft.com/office/drawing/2014/chart" uri="{C3380CC4-5D6E-409C-BE32-E72D297353CC}">
                    <c16:uniqueId val="{00000008-D1DF-48C1-AC44-8B4414E17F94}"/>
                  </c:ext>
                </c:extLst>
              </c15:ser>
            </c15:filteredLineSeries>
            <c15:filteredLineSeries>
              <c15:ser>
                <c:idx val="3"/>
                <c:order val="7"/>
                <c:tx>
                  <c:strRef>
                    <c:extLst xmlns:c15="http://schemas.microsoft.com/office/drawing/2012/chart">
                      <c:ext xmlns:c15="http://schemas.microsoft.com/office/drawing/2012/chart" uri="{02D57815-91ED-43cb-92C2-25804820EDAC}">
                        <c15:formulaRef>
                          <c15:sqref>'Begunstigden_soc. imp. enquête'!$A$5</c15:sqref>
                        </c15:formulaRef>
                      </c:ext>
                    </c:extLst>
                    <c:strCache>
                      <c:ptCount val="1"/>
                      <c:pt idx="0">
                        <c:v>Leefloon in vorm van voorschot - voorlopig cijfer</c:v>
                      </c:pt>
                    </c:strCache>
                  </c:strRef>
                </c:tx>
                <c:spPr>
                  <a:ln w="28575" cap="rnd">
                    <a:solidFill>
                      <a:schemeClr val="accent4"/>
                    </a:solidFill>
                    <a:round/>
                  </a:ln>
                  <a:effectLst/>
                </c:spPr>
                <c:marker>
                  <c:symbol val="circle"/>
                  <c:size val="5"/>
                  <c:spPr>
                    <a:solidFill>
                      <a:srgbClr val="7030A0"/>
                    </a:solidFill>
                    <a:ln w="9525">
                      <a:solidFill>
                        <a:schemeClr val="accent4"/>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enquête'!$Z$5:$AZ$5</c15:sqref>
                        </c15:formulaRef>
                      </c:ext>
                    </c:extLst>
                    <c:numCache>
                      <c:formatCode>0</c:formatCode>
                      <c:ptCount val="27"/>
                      <c:pt idx="0">
                        <c:v>5512.1254289405178</c:v>
                      </c:pt>
                      <c:pt idx="1">
                        <c:v>6162.9957027426572</c:v>
                      </c:pt>
                      <c:pt idx="2">
                        <c:v>6330.0068214873982</c:v>
                      </c:pt>
                      <c:pt idx="3">
                        <c:v>6453.4854718779634</c:v>
                      </c:pt>
                      <c:pt idx="4">
                        <c:v>6636.4625398431644</c:v>
                      </c:pt>
                      <c:pt idx="5">
                        <c:v>9514.2062315206131</c:v>
                      </c:pt>
                      <c:pt idx="6">
                        <c:v>9189.067530414648</c:v>
                      </c:pt>
                      <c:pt idx="7">
                        <c:v>9002.2527343124202</c:v>
                      </c:pt>
                      <c:pt idx="8">
                        <c:v>8780.6202239061531</c:v>
                      </c:pt>
                      <c:pt idx="9">
                        <c:v>9419.6647458181724</c:v>
                      </c:pt>
                      <c:pt idx="10">
                        <c:v>9459.0078478433861</c:v>
                      </c:pt>
                      <c:pt idx="11">
                        <c:v>8772.8836936451062</c:v>
                      </c:pt>
                      <c:pt idx="12">
                        <c:v>9104.5242254728073</c:v>
                      </c:pt>
                      <c:pt idx="13">
                        <c:v>8772.4855525870407</c:v>
                      </c:pt>
                      <c:pt idx="14">
                        <c:v>8297.6156176710829</c:v>
                      </c:pt>
                      <c:pt idx="15">
                        <c:v>8835.4893575804363</c:v>
                      </c:pt>
                      <c:pt idx="16">
                        <c:v>9637.2239724982373</c:v>
                      </c:pt>
                      <c:pt idx="17">
                        <c:v>9457.1585338873665</c:v>
                      </c:pt>
                      <c:pt idx="18">
                        <c:v>9913.1763482158276</c:v>
                      </c:pt>
                      <c:pt idx="19">
                        <c:v>10009.761986578678</c:v>
                      </c:pt>
                      <c:pt idx="20">
                        <c:v>10050.983854211438</c:v>
                      </c:pt>
                      <c:pt idx="21">
                        <c:v>10615.154528502269</c:v>
                      </c:pt>
                      <c:pt idx="22">
                        <c:v>9081.1617778896016</c:v>
                      </c:pt>
                      <c:pt idx="23">
                        <c:v>8795.9889756447592</c:v>
                      </c:pt>
                      <c:pt idx="24">
                        <c:v>13840.557518109108</c:v>
                      </c:pt>
                      <c:pt idx="25">
                        <c:v>13206.347962253378</c:v>
                      </c:pt>
                      <c:pt idx="26">
                        <c:v>13300.788178013809</c:v>
                      </c:pt>
                    </c:numCache>
                  </c:numRef>
                </c:val>
                <c:smooth val="0"/>
                <c:extLst xmlns:c15="http://schemas.microsoft.com/office/drawing/2012/chart">
                  <c:ext xmlns:c16="http://schemas.microsoft.com/office/drawing/2014/chart" uri="{C3380CC4-5D6E-409C-BE32-E72D297353CC}">
                    <c16:uniqueId val="{00000009-D1DF-48C1-AC44-8B4414E17F94}"/>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'Begunstigden_soc. imp. enquête'!$A$20</c15:sqref>
                        </c15:formulaRef>
                      </c:ext>
                    </c:extLst>
                    <c:strCache>
                      <c:ptCount val="1"/>
                      <c:pt idx="0">
                        <c:v>Financiële hulp</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enquête'!$Z$20:$BC$20</c15:sqref>
                        </c15:formulaRef>
                      </c:ext>
                    </c:extLst>
                    <c:numCache>
                      <c:formatCode>General</c:formatCode>
                      <c:ptCount val="30"/>
                      <c:pt idx="12" formatCode="0">
                        <c:v>130126.51019354137</c:v>
                      </c:pt>
                      <c:pt idx="13" formatCode="0">
                        <c:v>102062.95777734349</c:v>
                      </c:pt>
                      <c:pt idx="14" formatCode="0">
                        <c:v>90880.005522670428</c:v>
                      </c:pt>
                      <c:pt idx="15" formatCode="0">
                        <c:v>99128.570286731017</c:v>
                      </c:pt>
                      <c:pt idx="16" formatCode="0">
                        <c:v>97954.343106122789</c:v>
                      </c:pt>
                      <c:pt idx="17" formatCode="0">
                        <c:v>96193.718177704111</c:v>
                      </c:pt>
                      <c:pt idx="18" formatCode="0">
                        <c:v>97389.238705533789</c:v>
                      </c:pt>
                      <c:pt idx="19" formatCode="0">
                        <c:v>97479.204014541829</c:v>
                      </c:pt>
                      <c:pt idx="20" formatCode="0">
                        <c:v>85534.099846479687</c:v>
                      </c:pt>
                      <c:pt idx="21" formatCode="0">
                        <c:v>84081.506474445647</c:v>
                      </c:pt>
                      <c:pt idx="22" formatCode="0">
                        <c:v>100064.73445919965</c:v>
                      </c:pt>
                      <c:pt idx="23" formatCode="0">
                        <c:v>96600.046192599926</c:v>
                      </c:pt>
                      <c:pt idx="24" formatCode="0">
                        <c:v>124639.92385409407</c:v>
                      </c:pt>
                      <c:pt idx="25" formatCode="0">
                        <c:v>122420.24114258043</c:v>
                      </c:pt>
                      <c:pt idx="26" formatCode="0">
                        <c:v>124172.08680491432</c:v>
                      </c:pt>
                      <c:pt idx="27" formatCode="0">
                        <c:v>125223.13870606308</c:v>
                      </c:pt>
                      <c:pt idx="28" formatCode="0">
                        <c:v>120299.17088587748</c:v>
                      </c:pt>
                      <c:pt idx="29" formatCode="0">
                        <c:v>122379.51980908249</c:v>
                      </c:pt>
                    </c:numCache>
                  </c:numRef>
                </c:val>
                <c:smooth val="0"/>
                <c:extLst xmlns:c15="http://schemas.microsoft.com/office/drawing/2012/chart">
                  <c:ext xmlns:c16="http://schemas.microsoft.com/office/drawing/2014/chart" uri="{C3380CC4-5D6E-409C-BE32-E72D297353CC}">
                    <c16:uniqueId val="{0000000A-D1DF-48C1-AC44-8B4414E17F94}"/>
                  </c:ext>
                </c:extLst>
              </c15:ser>
            </c15:filteredLineSeries>
            <c15:filteredLineSeries>
              <c15:ser>
                <c:idx val="14"/>
                <c:order val="9"/>
                <c:tx>
                  <c:strRef>
                    <c:extLst xmlns:c15="http://schemas.microsoft.com/office/drawing/2012/chart">
                      <c:ext xmlns:c15="http://schemas.microsoft.com/office/drawing/2012/chart" uri="{02D57815-91ED-43cb-92C2-25804820EDAC}">
                        <c15:formulaRef>
                          <c15:sqref>'Begunstigden_soc. imp. enquête'!$A$21</c15:sqref>
                        </c15:formulaRef>
                      </c:ext>
                    </c:extLst>
                    <c:strCache>
                      <c:ptCount val="1"/>
                      <c:pt idx="0">
                        <c:v>Financiële hulp - voorlopig cijfer</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enquête'!$Z$21:$BC$21</c15:sqref>
                        </c15:formulaRef>
                      </c:ext>
                    </c:extLst>
                    <c:numCache>
                      <c:formatCode>General</c:formatCode>
                      <c:ptCount val="30"/>
                      <c:pt idx="12" formatCode="0">
                        <c:v>130126.51019354137</c:v>
                      </c:pt>
                      <c:pt idx="13" formatCode="0">
                        <c:v>102062.95777734349</c:v>
                      </c:pt>
                      <c:pt idx="14" formatCode="0">
                        <c:v>90880.005522670428</c:v>
                      </c:pt>
                      <c:pt idx="15" formatCode="0">
                        <c:v>99128.570286731017</c:v>
                      </c:pt>
                      <c:pt idx="16" formatCode="0">
                        <c:v>97954.343106122789</c:v>
                      </c:pt>
                      <c:pt idx="17" formatCode="0">
                        <c:v>96193.718177704111</c:v>
                      </c:pt>
                      <c:pt idx="18" formatCode="0">
                        <c:v>97389.238705533789</c:v>
                      </c:pt>
                      <c:pt idx="19" formatCode="0">
                        <c:v>97479.204014541829</c:v>
                      </c:pt>
                      <c:pt idx="20" formatCode="0">
                        <c:v>85534.099846479687</c:v>
                      </c:pt>
                      <c:pt idx="21" formatCode="0">
                        <c:v>84081.506474445647</c:v>
                      </c:pt>
                      <c:pt idx="22" formatCode="0">
                        <c:v>100064.73445919965</c:v>
                      </c:pt>
                      <c:pt idx="23" formatCode="0">
                        <c:v>96600.046192599926</c:v>
                      </c:pt>
                      <c:pt idx="24" formatCode="0">
                        <c:v>124639.92385409407</c:v>
                      </c:pt>
                      <c:pt idx="25" formatCode="0">
                        <c:v>122420.24114258043</c:v>
                      </c:pt>
                      <c:pt idx="26" formatCode="0">
                        <c:v>124172.08680491432</c:v>
                      </c:pt>
                      <c:pt idx="27" formatCode="0">
                        <c:v>125223.13870606308</c:v>
                      </c:pt>
                      <c:pt idx="28" formatCode="0">
                        <c:v>120299.17088587748</c:v>
                      </c:pt>
                      <c:pt idx="29" formatCode="0">
                        <c:v>122379.51980908249</c:v>
                      </c:pt>
                    </c:numCache>
                  </c:numRef>
                </c:val>
                <c:smooth val="0"/>
                <c:extLst xmlns:c15="http://schemas.microsoft.com/office/drawing/2012/chart">
                  <c:ext xmlns:c16="http://schemas.microsoft.com/office/drawing/2014/chart" uri="{C3380CC4-5D6E-409C-BE32-E72D297353CC}">
                    <c16:uniqueId val="{0000000B-D1DF-48C1-AC44-8B4414E17F94}"/>
                  </c:ext>
                </c:extLst>
              </c15:ser>
            </c15:filteredLineSeries>
            <c15:filteredLineSeries>
              <c15:ser>
                <c:idx val="10"/>
                <c:order val="12"/>
                <c:tx>
                  <c:strRef>
                    <c:extLst xmlns:c15="http://schemas.microsoft.com/office/drawing/2012/chart">
                      <c:ext xmlns:c15="http://schemas.microsoft.com/office/drawing/2012/chart" uri="{02D57815-91ED-43cb-92C2-25804820EDAC}">
                        <c15:formulaRef>
                          <c15:sqref>'Begunstigden_soc. imp. enquête'!$BT$18</c15:sqref>
                        </c15:formulaRef>
                      </c:ext>
                    </c:extLst>
                    <c:strCache>
                      <c:ptCount val="1"/>
                      <c:pt idx="0">
                        <c:v>Aide au logement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extLst xmlns:c15="http://schemas.microsoft.com/office/drawing/2012/chart">
                      <c:ext xmlns:c15="http://schemas.microsoft.com/office/drawing/2012/chart" uri="{02D57815-91ED-43cb-92C2-25804820EDAC}">
                        <c15:formulaRef>
                          <c15:sqref>'Begunstigden_soc. imp. enquête'!$B$18:$BI$18</c15:sqref>
                        </c15:formulaRef>
                      </c:ext>
                    </c:extLst>
                    <c:numCache>
                      <c:formatCode>General</c:formatCode>
                      <c:ptCount val="60"/>
                      <c:pt idx="24" formatCode="0">
                        <c:v>11155.182270901631</c:v>
                      </c:pt>
                      <c:pt idx="25" formatCode="0">
                        <c:v>11236.287345771905</c:v>
                      </c:pt>
                      <c:pt idx="26" formatCode="0">
                        <c:v>10961.680509753105</c:v>
                      </c:pt>
                      <c:pt idx="27" formatCode="0">
                        <c:v>10001.138938783546</c:v>
                      </c:pt>
                      <c:pt idx="28" formatCode="0">
                        <c:v>10331.441255540562</c:v>
                      </c:pt>
                      <c:pt idx="29" formatCode="0">
                        <c:v>10397.220108844866</c:v>
                      </c:pt>
                      <c:pt idx="30" formatCode="0">
                        <c:v>9906.4753475318248</c:v>
                      </c:pt>
                      <c:pt idx="31" formatCode="0">
                        <c:v>10831.325879988677</c:v>
                      </c:pt>
                      <c:pt idx="32" formatCode="0">
                        <c:v>11796.031241017674</c:v>
                      </c:pt>
                      <c:pt idx="33" formatCode="0">
                        <c:v>11206.679435282162</c:v>
                      </c:pt>
                      <c:pt idx="34" formatCode="0">
                        <c:v>11143.769162919178</c:v>
                      </c:pt>
                      <c:pt idx="35" formatCode="0">
                        <c:v>9713.7378919547464</c:v>
                      </c:pt>
                      <c:pt idx="36" formatCode="0">
                        <c:v>10714.420245432331</c:v>
                      </c:pt>
                      <c:pt idx="37" formatCode="0">
                        <c:v>10564.20778586083</c:v>
                      </c:pt>
                      <c:pt idx="38" formatCode="0">
                        <c:v>11120.033169385748</c:v>
                      </c:pt>
                      <c:pt idx="39" formatCode="0">
                        <c:v>11199.709123929737</c:v>
                      </c:pt>
                      <c:pt idx="40" formatCode="0">
                        <c:v>10532.274551453214</c:v>
                      </c:pt>
                      <c:pt idx="41" formatCode="0">
                        <c:v>10526.719875381945</c:v>
                      </c:pt>
                      <c:pt idx="42" formatCode="0">
                        <c:v>9496.6760318055512</c:v>
                      </c:pt>
                      <c:pt idx="43" formatCode="0">
                        <c:v>9227.3889836844664</c:v>
                      </c:pt>
                      <c:pt idx="44" formatCode="0">
                        <c:v>8783.0733765220612</c:v>
                      </c:pt>
                      <c:pt idx="45" formatCode="0">
                        <c:v>9504.9108128596945</c:v>
                      </c:pt>
                      <c:pt idx="46" formatCode="0">
                        <c:v>9327.357677186219</c:v>
                      </c:pt>
                      <c:pt idx="47" formatCode="0">
                        <c:v>10543.029665402613</c:v>
                      </c:pt>
                      <c:pt idx="48" formatCode="0">
                        <c:v>8213.9365562136281</c:v>
                      </c:pt>
                      <c:pt idx="49" formatCode="0">
                        <c:v>8875.3547429202063</c:v>
                      </c:pt>
                      <c:pt idx="50" formatCode="0">
                        <c:v>9036.2406393828533</c:v>
                      </c:pt>
                      <c:pt idx="51" formatCode="0">
                        <c:v>12911.047914417039</c:v>
                      </c:pt>
                      <c:pt idx="52" formatCode="0">
                        <c:v>8428.2475854168588</c:v>
                      </c:pt>
                      <c:pt idx="53" formatCode="0">
                        <c:v>9171.206039582481</c:v>
                      </c:pt>
                      <c:pt idx="54" formatCode="0">
                        <c:v>7949.3186887700176</c:v>
                      </c:pt>
                      <c:pt idx="55" formatCode="0">
                        <c:v>7853.1811618993697</c:v>
                      </c:pt>
                      <c:pt idx="56" formatCode="0">
                        <c:v>8357.6018075605025</c:v>
                      </c:pt>
                      <c:pt idx="57" formatCode="0">
                        <c:v>8563.3960609605529</c:v>
                      </c:pt>
                      <c:pt idx="58" formatCode="0">
                        <c:v>7470.7219730409797</c:v>
                      </c:pt>
                      <c:pt idx="59" formatCode="0">
                        <c:v>7826.101016844299</c:v>
                      </c:pt>
                    </c:numCache>
                  </c:numRef>
                </c:val>
                <c:smooth val="0"/>
                <c:extLst xmlns:c15="http://schemas.microsoft.com/office/drawing/2012/chart">
                  <c:ext xmlns:c16="http://schemas.microsoft.com/office/drawing/2014/chart" uri="{C3380CC4-5D6E-409C-BE32-E72D297353CC}">
                    <c16:uniqueId val="{0000000C-D1DF-48C1-AC44-8B4414E17F94}"/>
                  </c:ext>
                </c:extLst>
              </c15:ser>
            </c15:filteredLineSeries>
            <c15:filteredLineSeries>
              <c15:ser>
                <c:idx val="15"/>
                <c:order val="13"/>
                <c:tx>
                  <c:strRef>
                    <c:extLst xmlns:c15="http://schemas.microsoft.com/office/drawing/2012/chart">
                      <c:ext xmlns:c15="http://schemas.microsoft.com/office/drawing/2012/chart" uri="{02D57815-91ED-43cb-92C2-25804820EDAC}">
                        <c15:formulaRef>
                          <c15:sqref>'Begunstigden_soc. imp. enquête'!$BT$19</c15:sqref>
                        </c15:formulaRef>
                      </c:ext>
                    </c:extLst>
                    <c:strCache>
                      <c:ptCount val="1"/>
                      <c:pt idx="0">
                        <c:v>Aide au logement - chiffres provisoires</c:v>
                      </c:pt>
                    </c:strCache>
                  </c:strRef>
                </c:tx>
                <c:spPr>
                  <a:ln w="28575" cap="rnd">
                    <a:solidFill>
                      <a:schemeClr val="accent3"/>
                    </a:solidFill>
                    <a:prstDash val="sysDot"/>
                    <a:round/>
                  </a:ln>
                  <a:effectLst/>
                </c:spPr>
                <c:marker>
                  <c:symbol val="circle"/>
                  <c:size val="5"/>
                  <c:spPr>
                    <a:solidFill>
                      <a:schemeClr val="accent3"/>
                    </a:solidFill>
                    <a:ln w="9525">
                      <a:solidFill>
                        <a:schemeClr val="accent3"/>
                      </a:solidFill>
                    </a:ln>
                    <a:effectLst/>
                  </c:spPr>
                </c:marker>
                <c:val>
                  <c:numRef>
                    <c:extLst xmlns:c15="http://schemas.microsoft.com/office/drawing/2012/chart">
                      <c:ext xmlns:c15="http://schemas.microsoft.com/office/drawing/2012/chart" uri="{02D57815-91ED-43cb-92C2-25804820EDAC}">
                        <c15:formulaRef>
                          <c15:sqref>'Begunstigden_soc. imp. enquête'!$B$19:$BI$19</c15:sqref>
                        </c15:formulaRef>
                      </c:ext>
                    </c:extLst>
                    <c:numCache>
                      <c:formatCode>General</c:formatCode>
                      <c:ptCount val="60"/>
                      <c:pt idx="24" formatCode="0">
                        <c:v>11155.182270901631</c:v>
                      </c:pt>
                      <c:pt idx="25" formatCode="0">
                        <c:v>11236.287345771905</c:v>
                      </c:pt>
                      <c:pt idx="26" formatCode="0">
                        <c:v>10961.680509753105</c:v>
                      </c:pt>
                      <c:pt idx="27" formatCode="0">
                        <c:v>10001.138938783546</c:v>
                      </c:pt>
                      <c:pt idx="28" formatCode="0">
                        <c:v>10331.441255540562</c:v>
                      </c:pt>
                      <c:pt idx="29" formatCode="0">
                        <c:v>10397.220108844866</c:v>
                      </c:pt>
                      <c:pt idx="30" formatCode="0">
                        <c:v>9906.4753475318248</c:v>
                      </c:pt>
                      <c:pt idx="31" formatCode="0">
                        <c:v>10831.325879988677</c:v>
                      </c:pt>
                      <c:pt idx="32" formatCode="0">
                        <c:v>11796.031241017674</c:v>
                      </c:pt>
                      <c:pt idx="33" formatCode="0">
                        <c:v>11206.679435282162</c:v>
                      </c:pt>
                      <c:pt idx="34" formatCode="0">
                        <c:v>11143.769162919178</c:v>
                      </c:pt>
                      <c:pt idx="35" formatCode="0">
                        <c:v>9713.7378919547464</c:v>
                      </c:pt>
                      <c:pt idx="36" formatCode="0">
                        <c:v>10714.420245432331</c:v>
                      </c:pt>
                      <c:pt idx="37" formatCode="0">
                        <c:v>10564.20778586083</c:v>
                      </c:pt>
                      <c:pt idx="38" formatCode="0">
                        <c:v>11120.033169385748</c:v>
                      </c:pt>
                      <c:pt idx="39" formatCode="0">
                        <c:v>11199.709123929737</c:v>
                      </c:pt>
                      <c:pt idx="40" formatCode="0">
                        <c:v>10532.274551453214</c:v>
                      </c:pt>
                      <c:pt idx="41" formatCode="0">
                        <c:v>10526.719875381945</c:v>
                      </c:pt>
                      <c:pt idx="42" formatCode="0">
                        <c:v>9496.6760318055512</c:v>
                      </c:pt>
                      <c:pt idx="43" formatCode="0">
                        <c:v>9227.3889836844664</c:v>
                      </c:pt>
                      <c:pt idx="44" formatCode="0">
                        <c:v>8783.0733765220612</c:v>
                      </c:pt>
                      <c:pt idx="45" formatCode="0">
                        <c:v>9504.9108128596945</c:v>
                      </c:pt>
                      <c:pt idx="46" formatCode="0">
                        <c:v>9327.357677186219</c:v>
                      </c:pt>
                      <c:pt idx="47" formatCode="0">
                        <c:v>10543.029665402613</c:v>
                      </c:pt>
                      <c:pt idx="48" formatCode="0">
                        <c:v>8213.9365562136281</c:v>
                      </c:pt>
                      <c:pt idx="49" formatCode="0">
                        <c:v>8875.3547429202063</c:v>
                      </c:pt>
                      <c:pt idx="50" formatCode="0">
                        <c:v>9036.2406393828533</c:v>
                      </c:pt>
                      <c:pt idx="51" formatCode="0">
                        <c:v>12911.047914417039</c:v>
                      </c:pt>
                      <c:pt idx="52" formatCode="0">
                        <c:v>8428.2475854168588</c:v>
                      </c:pt>
                      <c:pt idx="53" formatCode="0">
                        <c:v>9171.206039582481</c:v>
                      </c:pt>
                      <c:pt idx="54" formatCode="0">
                        <c:v>7949.3186887700176</c:v>
                      </c:pt>
                      <c:pt idx="55" formatCode="0">
                        <c:v>7853.1811618993697</c:v>
                      </c:pt>
                      <c:pt idx="56" formatCode="0">
                        <c:v>8357.6018075605025</c:v>
                      </c:pt>
                      <c:pt idx="57" formatCode="0">
                        <c:v>8563.3960609605529</c:v>
                      </c:pt>
                      <c:pt idx="58" formatCode="0">
                        <c:v>7470.7219730409797</c:v>
                      </c:pt>
                      <c:pt idx="59" formatCode="0">
                        <c:v>7826.101016844299</c:v>
                      </c:pt>
                    </c:numCache>
                  </c:numRef>
                </c:val>
                <c:smooth val="0"/>
                <c:extLst xmlns:c15="http://schemas.microsoft.com/office/drawing/2012/chart">
                  <c:ext xmlns:c16="http://schemas.microsoft.com/office/drawing/2014/chart" uri="{C3380CC4-5D6E-409C-BE32-E72D297353CC}">
                    <c16:uniqueId val="{0000000D-D1DF-48C1-AC44-8B4414E17F94}"/>
                  </c:ext>
                </c:extLst>
              </c15:ser>
            </c15:filteredLineSeries>
          </c:ext>
        </c:extLst>
      </c:lineChart>
      <c:dateAx>
        <c:axId val="449351600"/>
        <c:scaling>
          <c:orientation val="minMax"/>
          <c:max val="45627"/>
        </c:scaling>
        <c:delete val="0"/>
        <c:axPos val="b"/>
        <c:numFmt formatCode="[$-413]mmm/yy;@" sourceLinked="0"/>
        <c:majorTickMark val="out"/>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9349936"/>
        <c:crosses val="autoZero"/>
        <c:auto val="1"/>
        <c:lblOffset val="100"/>
        <c:baseTimeUnit val="months"/>
      </c:dateAx>
      <c:valAx>
        <c:axId val="449349936"/>
        <c:scaling>
          <c:orientation val="minMax"/>
        </c:scaling>
        <c:delete val="0"/>
        <c:axPos val="l"/>
        <c:majorGridlines>
          <c:spPr>
            <a:ln w="6350" cap="flat" cmpd="sng" algn="ctr">
              <a:solidFill>
                <a:schemeClr val="accent3">
                  <a:lumMod val="20000"/>
                  <a:lumOff val="80000"/>
                  <a:alpha val="99000"/>
                </a:schemeClr>
              </a:solidFill>
              <a:round/>
            </a:ln>
            <a:effectLst/>
          </c:spPr>
        </c:majorGridlines>
        <c:numFmt formatCode="#,##0" sourceLinked="0"/>
        <c:majorTickMark val="none"/>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9351600"/>
        <c:crosses val="autoZero"/>
        <c:crossBetween val="between"/>
      </c:valAx>
      <c:spPr>
        <a:solidFill>
          <a:schemeClr val="bg1"/>
        </a:solidFill>
        <a:ln>
          <a:solidFill>
            <a:schemeClr val="bg1"/>
          </a:solidFill>
        </a:ln>
        <a:effectLst/>
      </c:spPr>
    </c:plotArea>
    <c:legend>
      <c:legendPos val="b"/>
      <c:legendEntry>
        <c:idx val="1"/>
        <c:delete val="1"/>
      </c:legendEntry>
      <c:legendEntry>
        <c:idx val="3"/>
        <c:delete val="1"/>
      </c:legendEntry>
      <c:legendEntry>
        <c:idx val="5"/>
        <c:delete val="1"/>
      </c:legendEntry>
      <c:layout>
        <c:manualLayout>
          <c:xMode val="edge"/>
          <c:yMode val="edge"/>
          <c:x val="0.12711501340110265"/>
          <c:y val="0.15303952966266135"/>
          <c:w val="0.79868002610784761"/>
          <c:h val="7.77297011065694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65N5PURSY6TZ-1575908691-356</_dlc_DocId>
    <_dlc_DocIdUrl xmlns="d2813aac-6709-4c27-9c90-71a57cea646f">
      <Url>https://memopoint.yourict.be/dep/com/_layouts/15/DocIdRedir.aspx?ID=65N5PURSY6TZ-1575908691-356</Url>
      <Description>65N5PURSY6TZ-1575908691-356</Description>
    </_dlc_DocIdUrl>
    <testurl xmlns="240484d1-ed06-403a-9cfd-a57903cb7e47">
      <Url xsi:nil="true"/>
      <Description xsi:nil="true"/>
    </test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https://memopoint.yourict.be/dep</xsnScope>
</customXsn>
</file>

<file path=customXml/itemProps1.xml><?xml version="1.0" encoding="utf-8"?>
<ds:datastoreItem xmlns:ds="http://schemas.openxmlformats.org/officeDocument/2006/customXml" ds:itemID="{14AB5C94-11ED-4E79-B4FE-633FCC753E32}">
  <ds:schemaRefs>
    <ds:schemaRef ds:uri="http://schemas.openxmlformats.org/officeDocument/2006/bibliography"/>
  </ds:schemaRefs>
</ds:datastoreItem>
</file>

<file path=customXml/itemProps2.xml><?xml version="1.0" encoding="utf-8"?>
<ds:datastoreItem xmlns:ds="http://schemas.openxmlformats.org/officeDocument/2006/customXml" ds:itemID="{EB50013F-9B13-46BC-B944-5D5AC6F9371C}">
  <ds:schemaRefs>
    <ds:schemaRef ds:uri="http://schemas.microsoft.com/sharepoint/events"/>
  </ds:schemaRefs>
</ds:datastoreItem>
</file>

<file path=customXml/itemProps3.xml><?xml version="1.0" encoding="utf-8"?>
<ds:datastoreItem xmlns:ds="http://schemas.openxmlformats.org/officeDocument/2006/customXml" ds:itemID="{3A2BF604-09FA-4DC1-BF72-CA7F63785E96}">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4.xml><?xml version="1.0" encoding="utf-8"?>
<ds:datastoreItem xmlns:ds="http://schemas.openxmlformats.org/officeDocument/2006/customXml" ds:itemID="{DFC0F58F-8C67-4F4D-9464-0F1717B18287}">
  <ds:schemaRefs>
    <ds:schemaRef ds:uri="http://schemas.microsoft.com/sharepoint/v3/contenttype/forms"/>
  </ds:schemaRefs>
</ds:datastoreItem>
</file>

<file path=customXml/itemProps5.xml><?xml version="1.0" encoding="utf-8"?>
<ds:datastoreItem xmlns:ds="http://schemas.openxmlformats.org/officeDocument/2006/customXml" ds:itemID="{1547F896-FC68-4B14-AD69-E8586719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D98776-A160-46C1-8542-B83C154A07A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772</Words>
  <Characters>4250</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Anita Opfergelt</cp:lastModifiedBy>
  <cp:revision>16</cp:revision>
  <dcterms:created xsi:type="dcterms:W3CDTF">2025-05-19T12:03:00Z</dcterms:created>
  <dcterms:modified xsi:type="dcterms:W3CDTF">2025-06-13T07:38:00Z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9093518d-f7fe-44c0-856e-55629eca24c4</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