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79F4" w14:textId="4EBD3031" w:rsidR="00C67A95" w:rsidRDefault="00773B86">
      <w:pP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1A76D5">
        <w:rPr>
          <w:rStyle w:val="contentcontrolboundarysink"/>
          <w:rFonts w:ascii="Arial" w:hAnsi="Arial" w:cs="Arial"/>
          <w:b/>
          <w:bCs/>
          <w:caps/>
          <w:color w:val="000942"/>
          <w:sz w:val="52"/>
          <w:szCs w:val="52"/>
          <w:shd w:val="clear" w:color="auto" w:fill="FFFFFF"/>
          <w:lang w:val="en-US"/>
        </w:rPr>
        <w:t>​​</w:t>
      </w:r>
      <w:r w:rsidRPr="001A76D5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BUREAU NHRPH </w:t>
      </w:r>
    </w:p>
    <w:p w14:paraId="45E2E30E" w14:textId="532C6700" w:rsidR="00D800CE" w:rsidRPr="001A76D5" w:rsidRDefault="00D800CE" w:rsidP="00D800CE">
      <w:pPr>
        <w:jc w:val="center"/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</w:t>
      </w:r>
      <w:r w:rsidR="007D7980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2</w:t>
      </w:r>
      <w: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</w:t>
      </w:r>
      <w:r w:rsidR="007D7980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06</w:t>
      </w:r>
      <w: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/2025</w:t>
      </w:r>
    </w:p>
    <w:p w14:paraId="4DD0D58E" w14:textId="321679D3" w:rsidR="00773B86" w:rsidRPr="001A76D5" w:rsidRDefault="00773B86">
      <w:pPr>
        <w:rPr>
          <w:rFonts w:ascii="Verdana" w:hAnsi="Verdana"/>
          <w:b/>
          <w:bCs/>
          <w:color w:val="D54D52"/>
          <w:sz w:val="44"/>
          <w:szCs w:val="44"/>
          <w:lang w:val="en-US"/>
        </w:rPr>
      </w:pPr>
      <w:r w:rsidRPr="001A76D5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PROCES-VERBAAL</w:t>
      </w:r>
    </w:p>
    <w:tbl>
      <w:tblPr>
        <w:tblW w:w="8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064"/>
      </w:tblGrid>
      <w:tr w:rsidR="00773B86" w:rsidRPr="001A76D5" w14:paraId="42998CCB" w14:textId="77777777" w:rsidTr="76D8EC28">
        <w:trPr>
          <w:trHeight w:val="33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C6CA" w14:textId="5AC620B0" w:rsidR="00773B86" w:rsidRPr="001A76D5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1A76D5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1A76D5">
              <w:rPr>
                <w:rFonts w:ascii="Verdana" w:eastAsia="Times New Roman" w:hAnsi="Verdana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Plaats</w:t>
            </w:r>
            <w:r w:rsidRPr="001A76D5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Pr="001A76D5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1A76D5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1A76D5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24D2" w14:textId="1212B32F" w:rsidR="00773B86" w:rsidRPr="001A76D5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1A76D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1A76D5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Online </w:t>
            </w:r>
            <w:r w:rsidRPr="001A76D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1A76D5"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773B86" w:rsidRPr="001A76D5" w14:paraId="26FA183A" w14:textId="77777777" w:rsidTr="76D8EC28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014B" w14:textId="0440C511" w:rsidR="00773B86" w:rsidRPr="001A76D5" w:rsidRDefault="00773B86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1A76D5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="00C044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DUUR: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798F" w14:textId="6901C69A" w:rsidR="00773B86" w:rsidRPr="001A76D5" w:rsidRDefault="00D800CE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09u30-</w:t>
            </w:r>
            <w:r w:rsidR="00773B86" w:rsidRPr="001A76D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="3968FFAC" w:rsidRPr="001A76D5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13u</w:t>
            </w:r>
          </w:p>
        </w:tc>
      </w:tr>
      <w:tr w:rsidR="00773B86" w:rsidRPr="00D800CE" w14:paraId="776DCDF6" w14:textId="77777777" w:rsidTr="76D8EC28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6153" w14:textId="2AC7EB35" w:rsidR="00773B86" w:rsidRPr="001A76D5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1A76D5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AANWEZIG: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05084" w14:textId="1F9BD764" w:rsidR="009474E0" w:rsidRPr="001A76D5" w:rsidRDefault="009474E0" w:rsidP="00BB75E3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  <w:tr w:rsidR="00EF3EE0" w:rsidRPr="00671325" w14:paraId="790DDE2E" w14:textId="77777777" w:rsidTr="76D8EC28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12E4" w14:textId="77777777" w:rsidR="00EF3EE0" w:rsidRPr="001A76D5" w:rsidRDefault="00EF3EE0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C30B5" w14:textId="2918A88F" w:rsidR="00EF3EE0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Bureau:</w:t>
            </w:r>
            <w:r w:rsidR="51AACAC5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GM, SW, ED</w:t>
            </w:r>
            <w:r w:rsidR="41DB9174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, MR</w:t>
            </w:r>
          </w:p>
          <w:p w14:paraId="4EA05C9D" w14:textId="46A23BA1" w:rsidR="00D800CE" w:rsidRPr="001A76D5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proofErr w:type="spellStart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Secretariaat</w:t>
            </w:r>
            <w:proofErr w:type="spellEnd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="5DC06FB1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VD, BL, MD</w:t>
            </w:r>
          </w:p>
        </w:tc>
      </w:tr>
      <w:tr w:rsidR="00773B86" w:rsidRPr="00D800CE" w14:paraId="32E86291" w14:textId="77777777" w:rsidTr="76D8EC28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59DE" w14:textId="0208DCDF" w:rsidR="00773B86" w:rsidRPr="001A76D5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047A" w14:textId="77777777" w:rsidR="00773B86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DG HAN:</w:t>
            </w:r>
          </w:p>
          <w:p w14:paraId="1EAFB5A5" w14:textId="77777777" w:rsidR="00D800CE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Gasten:</w:t>
            </w:r>
          </w:p>
          <w:p w14:paraId="2C1B6B19" w14:textId="4B755500" w:rsidR="00D800CE" w:rsidRPr="001A76D5" w:rsidRDefault="00D800CE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</w:tbl>
    <w:p w14:paraId="70F67A3A" w14:textId="15877455" w:rsidR="00773B86" w:rsidRPr="001A76D5" w:rsidRDefault="00EF3EE0">
      <w:pPr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</w:pPr>
      <w:r w:rsidRPr="001A76D5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Dagorde</w:t>
      </w:r>
    </w:p>
    <w:tbl>
      <w:tblPr>
        <w:tblStyle w:val="Tabelraster"/>
        <w:tblW w:w="10768" w:type="dxa"/>
        <w:tblLayout w:type="fixed"/>
        <w:tblLook w:val="04A0" w:firstRow="1" w:lastRow="0" w:firstColumn="1" w:lastColumn="0" w:noHBand="0" w:noVBand="1"/>
      </w:tblPr>
      <w:tblGrid>
        <w:gridCol w:w="329"/>
        <w:gridCol w:w="399"/>
        <w:gridCol w:w="3945"/>
        <w:gridCol w:w="3969"/>
        <w:gridCol w:w="2126"/>
      </w:tblGrid>
      <w:tr w:rsidR="00EF3EE0" w:rsidRPr="001A76D5" w14:paraId="04FB8F1B" w14:textId="77777777" w:rsidTr="6F89BEF4">
        <w:tc>
          <w:tcPr>
            <w:tcW w:w="728" w:type="dxa"/>
            <w:gridSpan w:val="2"/>
          </w:tcPr>
          <w:p w14:paraId="6307116D" w14:textId="29656F5C" w:rsidR="00EF3EE0" w:rsidRPr="001A76D5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5" w:type="dxa"/>
          </w:tcPr>
          <w:p w14:paraId="21347D8F" w14:textId="2A034138" w:rsidR="00EF3EE0" w:rsidRPr="001A76D5" w:rsidRDefault="00EF3EE0" w:rsidP="00EF3E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ONDERWERP</w:t>
            </w:r>
          </w:p>
        </w:tc>
        <w:tc>
          <w:tcPr>
            <w:tcW w:w="3969" w:type="dxa"/>
          </w:tcPr>
          <w:p w14:paraId="75C18D32" w14:textId="5799D366" w:rsidR="00EF3EE0" w:rsidRPr="001A76D5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BESLIST</w:t>
            </w:r>
          </w:p>
        </w:tc>
        <w:tc>
          <w:tcPr>
            <w:tcW w:w="2126" w:type="dxa"/>
          </w:tcPr>
          <w:p w14:paraId="1D52A47D" w14:textId="11366FBD" w:rsidR="00EF3EE0" w:rsidRPr="001A76D5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1A76D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TO</w:t>
            </w:r>
            <w:r w:rsidR="004B7AB5" w:rsidRPr="001A76D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A76D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DO</w:t>
            </w:r>
          </w:p>
        </w:tc>
      </w:tr>
      <w:tr w:rsidR="007D7980" w:rsidRPr="00671325" w14:paraId="3DEB4B92" w14:textId="77777777" w:rsidTr="6F89BEF4">
        <w:tc>
          <w:tcPr>
            <w:tcW w:w="329" w:type="dxa"/>
          </w:tcPr>
          <w:p w14:paraId="41ADB73B" w14:textId="186EB9CD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1</w:t>
            </w:r>
          </w:p>
        </w:tc>
        <w:tc>
          <w:tcPr>
            <w:tcW w:w="399" w:type="dxa"/>
          </w:tcPr>
          <w:p w14:paraId="405B23A8" w14:textId="6ADAA43E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3B9FA" w14:textId="75E41E73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PV Bureau seul 05/05/2025 -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lang w:val="fr-BE"/>
              </w:rPr>
              <w:t>ontwerp</w:t>
            </w:r>
            <w:proofErr w:type="spellEnd"/>
            <w:r w:rsidRPr="00671325"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3969" w:type="dxa"/>
          </w:tcPr>
          <w:p w14:paraId="09B26C6A" w14:textId="556CAE6E" w:rsidR="007D7980" w:rsidRPr="00671325" w:rsidRDefault="3844BC59" w:rsidP="007D7980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lang w:val="en-US"/>
              </w:rPr>
            </w:pPr>
            <w:proofErr w:type="spellStart"/>
            <w:r w:rsidRPr="00671325">
              <w:rPr>
                <w:rFonts w:ascii="Verdana" w:hAnsi="Verdana"/>
                <w:lang w:val="en-US"/>
              </w:rPr>
              <w:t>Approuvé</w:t>
            </w:r>
            <w:proofErr w:type="spellEnd"/>
          </w:p>
        </w:tc>
        <w:tc>
          <w:tcPr>
            <w:tcW w:w="2126" w:type="dxa"/>
          </w:tcPr>
          <w:p w14:paraId="4352F048" w14:textId="51CFD532" w:rsidR="007D7980" w:rsidRPr="00671325" w:rsidRDefault="214BE519" w:rsidP="007D7980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lang w:val="en-US"/>
              </w:rPr>
              <w:t>Pour Members only</w:t>
            </w:r>
          </w:p>
          <w:p w14:paraId="1CF5C1A7" w14:textId="5B90F527" w:rsidR="007D7980" w:rsidRPr="00671325" w:rsidRDefault="007D7980" w:rsidP="1D4F5263">
            <w:pPr>
              <w:pStyle w:val="Lijstalinea"/>
              <w:ind w:left="360"/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5C7B5D15" w14:textId="77777777" w:rsidTr="6F89BEF4">
        <w:tc>
          <w:tcPr>
            <w:tcW w:w="329" w:type="dxa"/>
          </w:tcPr>
          <w:p w14:paraId="06BEE953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9" w:type="dxa"/>
          </w:tcPr>
          <w:p w14:paraId="6509BAFD" w14:textId="60DBD642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11996" w14:textId="77777777" w:rsidR="007D7980" w:rsidRPr="00671325" w:rsidRDefault="007D7980" w:rsidP="007D7980">
            <w:pPr>
              <w:pStyle w:val="paragraph"/>
              <w:spacing w:before="0" w:beforeAutospacing="0" w:after="0" w:afterAutospacing="0"/>
              <w:textAlignment w:val="baseline"/>
              <w:divId w:val="1927306619"/>
              <w:rPr>
                <w:rFonts w:ascii="Verdana" w:hAnsi="Verdana" w:cs="Segoe UI"/>
                <w:sz w:val="22"/>
                <w:szCs w:val="22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DG HAN 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4CEF7A6A" w14:textId="77777777" w:rsidR="007D7980" w:rsidRPr="00671325" w:rsidRDefault="007D7980" w:rsidP="007D798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  <w:divId w:val="705565631"/>
              <w:rPr>
                <w:rFonts w:ascii="Verdana" w:hAnsi="Verdana" w:cs="Segoe UI"/>
                <w:sz w:val="22"/>
                <w:szCs w:val="22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</w:rPr>
              <w:t>Cijfers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1A381611" w14:textId="77777777" w:rsidR="007D7980" w:rsidRPr="00671325" w:rsidRDefault="007D7980" w:rsidP="007D798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divId w:val="313031940"/>
              <w:rPr>
                <w:rFonts w:ascii="Verdana" w:hAnsi="Verdana" w:cs="Segoe UI"/>
                <w:sz w:val="22"/>
                <w:szCs w:val="22"/>
              </w:rPr>
            </w:pPr>
            <w:proofErr w:type="spellStart"/>
            <w:r w:rsidRPr="00671325">
              <w:rPr>
                <w:rStyle w:val="normaltextrun"/>
                <w:rFonts w:ascii="Verdana" w:hAnsi="Verdana" w:cs="Segoe UI"/>
                <w:sz w:val="22"/>
                <w:szCs w:val="22"/>
              </w:rPr>
              <w:t>Tria</w:t>
            </w:r>
            <w:proofErr w:type="spellEnd"/>
            <w:r w:rsidRPr="00671325"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74B350AE" w14:textId="77777777" w:rsidR="007D7980" w:rsidRPr="00671325" w:rsidRDefault="007D7980" w:rsidP="007D798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divId w:val="171577490"/>
              <w:rPr>
                <w:rFonts w:ascii="Verdana" w:hAnsi="Verdana" w:cs="Segoe UI"/>
                <w:sz w:val="22"/>
                <w:szCs w:val="22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STRA DG HAN 2025-2029 : 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1E2B207E" w14:textId="77777777" w:rsidR="007D7980" w:rsidRPr="00671325" w:rsidRDefault="007D7980" w:rsidP="007D7980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800" w:firstLine="0"/>
              <w:textAlignment w:val="baseline"/>
              <w:divId w:val="457188613"/>
              <w:rPr>
                <w:rFonts w:ascii="Verdana" w:hAnsi="Verdana" w:cs="Segoe UI"/>
                <w:sz w:val="22"/>
                <w:szCs w:val="22"/>
              </w:rPr>
            </w:pPr>
            <w:proofErr w:type="gramStart"/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voir</w:t>
            </w:r>
            <w:proofErr w:type="gramEnd"/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 xml:space="preserve"> rencontre avec SL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778A5038" w14:textId="77777777" w:rsidR="007D7980" w:rsidRPr="00671325" w:rsidRDefault="007D7980" w:rsidP="007D798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800" w:firstLine="0"/>
              <w:textAlignment w:val="baseline"/>
              <w:divId w:val="1282958918"/>
              <w:rPr>
                <w:rFonts w:ascii="Verdana" w:hAnsi="Verdana" w:cs="Segoe UI"/>
                <w:sz w:val="22"/>
                <w:szCs w:val="22"/>
                <w:lang w:val="fr-BE"/>
              </w:rPr>
            </w:pPr>
            <w:proofErr w:type="gramStart"/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gestion</w:t>
            </w:r>
            <w:proofErr w:type="gramEnd"/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 xml:space="preserve"> de la DG : examen sur pièces -suivi interview RTL d’Emilie De Smet 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  <w:lang w:val="fr-BE"/>
              </w:rPr>
              <w:t> </w:t>
            </w:r>
          </w:p>
          <w:p w14:paraId="10347B5E" w14:textId="77777777" w:rsidR="007D7980" w:rsidRPr="00671325" w:rsidRDefault="007D7980" w:rsidP="007D7980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divId w:val="767507484"/>
              <w:rPr>
                <w:rFonts w:ascii="Verdana" w:hAnsi="Verdana" w:cs="Segoe UI"/>
                <w:sz w:val="22"/>
                <w:szCs w:val="22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</w:rPr>
              <w:t xml:space="preserve">Rechtzetting foute info over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sz w:val="22"/>
                <w:szCs w:val="22"/>
              </w:rPr>
              <w:t>handyPark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sz w:val="22"/>
                <w:szCs w:val="22"/>
              </w:rPr>
              <w:t xml:space="preserve"> en parkeerkaarten in de pers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486D84EA" w14:textId="25B07F2E" w:rsidR="007D7980" w:rsidRPr="00671325" w:rsidRDefault="007D7980" w:rsidP="71138AF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divId w:val="611395951"/>
              <w:rPr>
                <w:rStyle w:val="eop"/>
                <w:rFonts w:ascii="Verdana" w:hAnsi="Verdana" w:cs="Segoe UI"/>
                <w:sz w:val="22"/>
                <w:szCs w:val="22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Difficultés à relayer à la DG HAN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  <w:lang w:val="fr-BE"/>
              </w:rPr>
              <w:t> </w:t>
            </w:r>
            <w:r w:rsidR="5C48CE0D" w:rsidRPr="00671325">
              <w:rPr>
                <w:rStyle w:val="eop"/>
                <w:rFonts w:ascii="Verdana" w:hAnsi="Verdana" w:cs="Segoe UI"/>
                <w:sz w:val="22"/>
                <w:szCs w:val="22"/>
                <w:lang w:val="fr-BE"/>
              </w:rPr>
              <w:t>(Ligue Braille</w:t>
            </w:r>
            <w:r w:rsidR="4120A84A" w:rsidRPr="00671325">
              <w:rPr>
                <w:rStyle w:val="eop"/>
                <w:rFonts w:ascii="Verdana" w:hAnsi="Verdana" w:cs="Segoe UI"/>
                <w:sz w:val="22"/>
                <w:szCs w:val="22"/>
                <w:lang w:val="fr-BE"/>
              </w:rPr>
              <w:t xml:space="preserve"> - KT</w:t>
            </w:r>
            <w:r w:rsidR="5C48CE0D" w:rsidRPr="00671325">
              <w:rPr>
                <w:rStyle w:val="eop"/>
                <w:rFonts w:ascii="Verdana" w:hAnsi="Verdana" w:cs="Segoe UI"/>
                <w:sz w:val="22"/>
                <w:szCs w:val="22"/>
                <w:lang w:val="fr-BE"/>
              </w:rPr>
              <w:t xml:space="preserve">) </w:t>
            </w:r>
          </w:p>
          <w:p w14:paraId="2C90CE97" w14:textId="77777777" w:rsidR="007D7980" w:rsidRPr="00671325" w:rsidRDefault="007D7980" w:rsidP="007D7980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divId w:val="23528453"/>
              <w:rPr>
                <w:rFonts w:ascii="Verdana" w:hAnsi="Verdana" w:cs="Segoe UI"/>
                <w:sz w:val="22"/>
                <w:szCs w:val="22"/>
              </w:rPr>
            </w:pPr>
            <w:proofErr w:type="spellStart"/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Handipro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 xml:space="preserve"> 23/05/2025 : plusieurs thèmes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4A523891" w14:textId="77777777" w:rsidR="007D7980" w:rsidRPr="00671325" w:rsidRDefault="007D7980" w:rsidP="007D798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divId w:val="1091512734"/>
              <w:rPr>
                <w:rFonts w:ascii="Verdana" w:hAnsi="Verdana" w:cs="Segoe UI"/>
                <w:sz w:val="22"/>
                <w:szCs w:val="22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Prise d’effet des demandes 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4F50F7FA" w14:textId="77777777" w:rsidR="007D7980" w:rsidRPr="00671325" w:rsidRDefault="007D7980" w:rsidP="007D798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  <w:divId w:val="1144157343"/>
              <w:rPr>
                <w:rFonts w:ascii="Verdana" w:hAnsi="Verdana" w:cs="Segoe UI"/>
                <w:sz w:val="22"/>
                <w:szCs w:val="22"/>
                <w:lang w:val="fr-FR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Liste des aides à la mobilité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  <w:lang w:val="fr-FR"/>
              </w:rPr>
              <w:t> </w:t>
            </w:r>
          </w:p>
          <w:p w14:paraId="704621D6" w14:textId="77777777" w:rsidR="007D7980" w:rsidRPr="00671325" w:rsidRDefault="007D7980" w:rsidP="007D7980">
            <w:pPr>
              <w:pStyle w:val="paragraph"/>
              <w:spacing w:before="0" w:beforeAutospacing="0" w:after="0" w:afterAutospacing="0"/>
              <w:textAlignment w:val="baseline"/>
              <w:divId w:val="520626964"/>
              <w:rPr>
                <w:rFonts w:ascii="Verdana" w:hAnsi="Verdana" w:cs="Segoe UI"/>
                <w:sz w:val="22"/>
                <w:szCs w:val="22"/>
                <w:lang w:val="fr-BE"/>
              </w:rPr>
            </w:pPr>
            <w:r w:rsidRPr="00671325">
              <w:rPr>
                <w:rStyle w:val="eop"/>
                <w:rFonts w:ascii="Verdana" w:hAnsi="Verdana" w:cs="Segoe UI"/>
                <w:sz w:val="22"/>
                <w:szCs w:val="22"/>
                <w:lang w:val="fr-BE"/>
              </w:rPr>
              <w:t> </w:t>
            </w:r>
          </w:p>
          <w:p w14:paraId="415771B3" w14:textId="4D8CFDC9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  <w:tc>
          <w:tcPr>
            <w:tcW w:w="3969" w:type="dxa"/>
          </w:tcPr>
          <w:p w14:paraId="52155E7C" w14:textId="44C339ED" w:rsidR="007D7980" w:rsidRPr="00671325" w:rsidRDefault="745871B6" w:rsidP="71138AF1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Rencontre avec SL : points d’attention : </w:t>
            </w:r>
          </w:p>
          <w:p w14:paraId="2BB778AB" w14:textId="6A2B7FDD" w:rsidR="007D7980" w:rsidRPr="00671325" w:rsidRDefault="0738A361" w:rsidP="60A85632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lang w:val="fr-FR"/>
              </w:rPr>
            </w:pPr>
            <w:proofErr w:type="spellStart"/>
            <w:r w:rsidRPr="00671325">
              <w:rPr>
                <w:rFonts w:ascii="Verdana" w:hAnsi="Verdana"/>
                <w:lang w:val="fr-FR"/>
              </w:rPr>
              <w:t>eB</w:t>
            </w:r>
            <w:r w:rsidR="745871B6" w:rsidRPr="00671325">
              <w:rPr>
                <w:rFonts w:ascii="Verdana" w:hAnsi="Verdana"/>
                <w:lang w:val="fr-FR"/>
              </w:rPr>
              <w:t>ox</w:t>
            </w:r>
            <w:proofErr w:type="spellEnd"/>
            <w:r w:rsidR="7D4903FD" w:rsidRPr="00671325">
              <w:rPr>
                <w:rFonts w:ascii="Verdana" w:hAnsi="Verdana"/>
                <w:lang w:val="fr-FR"/>
              </w:rPr>
              <w:t xml:space="preserve"> aussi pour les dossiers DG</w:t>
            </w:r>
            <w:r w:rsidR="6798E2F8" w:rsidRPr="00671325">
              <w:rPr>
                <w:rFonts w:ascii="Verdana" w:hAnsi="Verdana"/>
                <w:lang w:val="fr-FR"/>
              </w:rPr>
              <w:t xml:space="preserve"> </w:t>
            </w:r>
            <w:r w:rsidR="7D4903FD" w:rsidRPr="00671325">
              <w:rPr>
                <w:rFonts w:ascii="Verdana" w:hAnsi="Verdana"/>
                <w:lang w:val="fr-BE"/>
              </w:rPr>
              <w:t>HAN</w:t>
            </w:r>
            <w:r w:rsidR="745871B6" w:rsidRPr="00671325">
              <w:rPr>
                <w:rFonts w:ascii="Verdana" w:hAnsi="Verdana"/>
                <w:lang w:val="fr-BE"/>
              </w:rPr>
              <w:t xml:space="preserve"> (“tout ou rien”) </w:t>
            </w:r>
          </w:p>
          <w:p w14:paraId="7F88D4EF" w14:textId="2535E0D6" w:rsidR="32B6904E" w:rsidRPr="00671325" w:rsidRDefault="00671325" w:rsidP="174FEB8A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ED</w:t>
            </w:r>
            <w:r w:rsidR="32B6904E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32B6904E" w:rsidRPr="00671325">
              <w:rPr>
                <w:rFonts w:ascii="Verdana" w:hAnsi="Verdana"/>
                <w:lang w:val="fr-FR"/>
              </w:rPr>
              <w:t xml:space="preserve"> Problème de la fracture numérique. </w:t>
            </w:r>
            <w:r w:rsidR="7FEF9334" w:rsidRPr="00671325">
              <w:rPr>
                <w:rFonts w:ascii="Verdana" w:hAnsi="Verdana"/>
                <w:lang w:val="fr-FR"/>
              </w:rPr>
              <w:t>Augmente aussi la dépendance v</w:t>
            </w:r>
            <w:r w:rsidR="1FD3F239" w:rsidRPr="00671325">
              <w:rPr>
                <w:rFonts w:ascii="Verdana" w:hAnsi="Verdana"/>
                <w:lang w:val="fr-FR"/>
              </w:rPr>
              <w:t>is à vis l’</w:t>
            </w:r>
            <w:r w:rsidR="7FEF9334" w:rsidRPr="00671325">
              <w:rPr>
                <w:rFonts w:ascii="Verdana" w:hAnsi="Verdana"/>
                <w:lang w:val="fr-FR"/>
              </w:rPr>
              <w:t xml:space="preserve">environnement. </w:t>
            </w:r>
            <w:r w:rsidR="32B6904E" w:rsidRPr="00671325">
              <w:rPr>
                <w:rFonts w:ascii="Verdana" w:hAnsi="Verdana"/>
                <w:lang w:val="fr-FR"/>
              </w:rPr>
              <w:t>Au niveau des coûts, il faut compter une imprimante pour imprimer les documents.</w:t>
            </w:r>
          </w:p>
          <w:p w14:paraId="43E8E50D" w14:textId="1D301AB0" w:rsidR="32B6904E" w:rsidRPr="00671325" w:rsidRDefault="32B6904E" w:rsidP="174FEB8A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GM: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Point en Plénière.</w:t>
            </w:r>
            <w:r w:rsidR="46904377" w:rsidRPr="00671325">
              <w:rPr>
                <w:rFonts w:ascii="Verdana" w:hAnsi="Verdana"/>
                <w:lang w:val="fr-FR"/>
              </w:rPr>
              <w:t xml:space="preserve"> </w:t>
            </w:r>
            <w:proofErr w:type="gramStart"/>
            <w:r w:rsidR="46904377" w:rsidRPr="00671325">
              <w:rPr>
                <w:rFonts w:ascii="Verdana" w:hAnsi="Verdana"/>
                <w:lang w:val="fr-FR"/>
              </w:rPr>
              <w:t>Avis?</w:t>
            </w:r>
            <w:proofErr w:type="gramEnd"/>
          </w:p>
          <w:p w14:paraId="500C6252" w14:textId="389D8F00" w:rsidR="46904377" w:rsidRPr="00671325" w:rsidRDefault="46904377" w:rsidP="174FEB8A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VD: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En lien avec points d’attention envoyés par KT.</w:t>
            </w:r>
          </w:p>
          <w:p w14:paraId="2492CE17" w14:textId="17AC604B" w:rsidR="007D7980" w:rsidRPr="00671325" w:rsidRDefault="71CF6552" w:rsidP="71138AF1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671325">
              <w:rPr>
                <w:rFonts w:ascii="Verdana" w:hAnsi="Verdana"/>
              </w:rPr>
              <w:t xml:space="preserve">Gratuité </w:t>
            </w:r>
            <w:proofErr w:type="spellStart"/>
            <w:r w:rsidRPr="00671325">
              <w:rPr>
                <w:rFonts w:ascii="Verdana" w:hAnsi="Verdana"/>
              </w:rPr>
              <w:t>téléphonie</w:t>
            </w:r>
            <w:proofErr w:type="spellEnd"/>
          </w:p>
          <w:p w14:paraId="08F8B8F3" w14:textId="74F3DA97" w:rsidR="7A64FBBC" w:rsidRPr="00671325" w:rsidRDefault="7A64FBBC" w:rsidP="174FEB8A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VD: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opposition de R. </w:t>
            </w:r>
            <w:proofErr w:type="spellStart"/>
            <w:r w:rsidRPr="00671325">
              <w:rPr>
                <w:rFonts w:ascii="Verdana" w:hAnsi="Verdana"/>
                <w:lang w:val="fr-FR"/>
              </w:rPr>
              <w:t>Beenders</w:t>
            </w:r>
            <w:proofErr w:type="spellEnd"/>
            <w:r w:rsidRPr="00671325">
              <w:rPr>
                <w:rFonts w:ascii="Verdana" w:hAnsi="Verdana"/>
                <w:lang w:val="fr-FR"/>
              </w:rPr>
              <w:t xml:space="preserve">. Mais réflexion budgétaire vu les coûts. </w:t>
            </w:r>
          </w:p>
          <w:p w14:paraId="3E040E19" w14:textId="015EDA07" w:rsidR="007D7980" w:rsidRPr="00671325" w:rsidRDefault="71CF6552" w:rsidP="71138AF1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Lutte contre le NTU et clarification du rôle des autres intervenants</w:t>
            </w:r>
          </w:p>
          <w:p w14:paraId="280D697C" w14:textId="64F85522" w:rsidR="4093FCDE" w:rsidRPr="00671325" w:rsidRDefault="4093FCDE" w:rsidP="174FEB8A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VD: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CPAS et mutuelles</w:t>
            </w:r>
            <w:r w:rsidR="2FCFB78F" w:rsidRPr="00671325">
              <w:rPr>
                <w:rFonts w:ascii="Verdana" w:hAnsi="Verdana"/>
                <w:lang w:val="fr-FR"/>
              </w:rPr>
              <w:t xml:space="preserve"> </w:t>
            </w:r>
            <w:r w:rsidRPr="00671325">
              <w:rPr>
                <w:rFonts w:ascii="Verdana" w:hAnsi="Verdana"/>
                <w:lang w:val="fr-FR"/>
              </w:rPr>
              <w:t xml:space="preserve">: ce sera dans réglementation. </w:t>
            </w:r>
          </w:p>
          <w:p w14:paraId="44A4D1D5" w14:textId="1F648F05" w:rsidR="007D7980" w:rsidRPr="00671325" w:rsidRDefault="71CF6552" w:rsidP="71138AF1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Dossiers sur pièces : liste des critères demandée</w:t>
            </w:r>
          </w:p>
          <w:p w14:paraId="2D74697B" w14:textId="49F623D7" w:rsidR="315CBB61" w:rsidRPr="00671325" w:rsidRDefault="315CBB61" w:rsidP="174FEB8A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VD a demandé la liste des critères.</w:t>
            </w:r>
          </w:p>
          <w:p w14:paraId="3B1E647D" w14:textId="79524107" w:rsidR="007D7980" w:rsidRPr="00671325" w:rsidRDefault="71CF6552" w:rsidP="71138AF1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“Pacolet 2” : décision politique (</w:t>
            </w:r>
            <w:proofErr w:type="spellStart"/>
            <w:r w:rsidRPr="00671325">
              <w:rPr>
                <w:rFonts w:ascii="Verdana" w:hAnsi="Verdana"/>
                <w:lang w:val="fr-BE"/>
              </w:rPr>
              <w:t>cf</w:t>
            </w:r>
            <w:proofErr w:type="spellEnd"/>
            <w:r w:rsidRPr="00671325">
              <w:rPr>
                <w:rFonts w:ascii="Verdana" w:hAnsi="Verdana"/>
                <w:lang w:val="fr-BE"/>
              </w:rPr>
              <w:t xml:space="preserve"> aussi </w:t>
            </w:r>
            <w:proofErr w:type="spellStart"/>
            <w:r w:rsidRPr="00671325">
              <w:rPr>
                <w:rFonts w:ascii="Verdana" w:hAnsi="Verdana"/>
                <w:lang w:val="fr-BE"/>
              </w:rPr>
              <w:t>BelRai</w:t>
            </w:r>
            <w:proofErr w:type="spellEnd"/>
            <w:r w:rsidRPr="00671325">
              <w:rPr>
                <w:rFonts w:ascii="Verdana" w:hAnsi="Verdana"/>
                <w:lang w:val="fr-BE"/>
              </w:rPr>
              <w:t>)</w:t>
            </w:r>
          </w:p>
          <w:p w14:paraId="1D989C53" w14:textId="67CED93B" w:rsidR="007D7980" w:rsidRPr="00671325" w:rsidRDefault="7EF17A4C" w:rsidP="174FEB8A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VD: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décision politique dans contexte du </w:t>
            </w:r>
            <w:proofErr w:type="spellStart"/>
            <w:r w:rsidRPr="00671325">
              <w:rPr>
                <w:rFonts w:ascii="Verdana" w:hAnsi="Verdana"/>
                <w:lang w:val="fr-FR"/>
              </w:rPr>
              <w:t>B</w:t>
            </w:r>
            <w:r w:rsidR="2B3DCC89" w:rsidRPr="00671325">
              <w:rPr>
                <w:rFonts w:ascii="Verdana" w:hAnsi="Verdana"/>
                <w:lang w:val="fr-FR"/>
              </w:rPr>
              <w:t>el</w:t>
            </w:r>
            <w:r w:rsidRPr="00671325">
              <w:rPr>
                <w:rFonts w:ascii="Verdana" w:hAnsi="Verdana"/>
                <w:lang w:val="fr-FR"/>
              </w:rPr>
              <w:t>RAI</w:t>
            </w:r>
            <w:proofErr w:type="spellEnd"/>
            <w:r w:rsidRPr="00671325">
              <w:rPr>
                <w:rFonts w:ascii="Verdana" w:hAnsi="Verdana"/>
                <w:lang w:val="fr-FR"/>
              </w:rPr>
              <w:t xml:space="preserve"> et d</w:t>
            </w:r>
            <w:r w:rsidR="1E0F53CD" w:rsidRPr="00671325">
              <w:rPr>
                <w:rFonts w:ascii="Verdana" w:hAnsi="Verdana"/>
                <w:lang w:val="fr-FR"/>
              </w:rPr>
              <w:t>’</w:t>
            </w:r>
            <w:r w:rsidRPr="00671325">
              <w:rPr>
                <w:rFonts w:ascii="Verdana" w:hAnsi="Verdana"/>
                <w:lang w:val="fr-FR"/>
              </w:rPr>
              <w:t>harmonisation des critères.</w:t>
            </w:r>
            <w:r w:rsidR="71CF6552" w:rsidRPr="00671325">
              <w:rPr>
                <w:rFonts w:ascii="Verdana" w:hAnsi="Verdana"/>
                <w:lang w:val="fr-FR"/>
              </w:rPr>
              <w:t xml:space="preserve"> </w:t>
            </w:r>
          </w:p>
          <w:p w14:paraId="1222508B" w14:textId="2B6899D4" w:rsidR="007D7980" w:rsidRPr="00671325" w:rsidRDefault="71CF6552" w:rsidP="71138AF1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</w:rPr>
            </w:pPr>
            <w:proofErr w:type="spellStart"/>
            <w:r w:rsidRPr="00671325">
              <w:rPr>
                <w:rFonts w:ascii="Verdana" w:hAnsi="Verdana"/>
              </w:rPr>
              <w:t>Assignations</w:t>
            </w:r>
            <w:proofErr w:type="spellEnd"/>
            <w:r w:rsidRPr="00671325">
              <w:rPr>
                <w:rFonts w:ascii="Verdana" w:hAnsi="Verdana"/>
              </w:rPr>
              <w:t xml:space="preserve"> </w:t>
            </w:r>
            <w:proofErr w:type="spellStart"/>
            <w:r w:rsidRPr="00671325">
              <w:rPr>
                <w:rFonts w:ascii="Verdana" w:hAnsi="Verdana"/>
              </w:rPr>
              <w:t>postales</w:t>
            </w:r>
            <w:proofErr w:type="spellEnd"/>
            <w:r w:rsidRPr="00671325">
              <w:rPr>
                <w:rFonts w:ascii="Verdana" w:hAnsi="Verdana"/>
              </w:rPr>
              <w:t xml:space="preserve"> </w:t>
            </w:r>
          </w:p>
          <w:p w14:paraId="363ABB40" w14:textId="1ED1029F" w:rsidR="007D7980" w:rsidRPr="00671325" w:rsidRDefault="71CF6552" w:rsidP="71138AF1">
            <w:pPr>
              <w:pStyle w:val="Lijstalinea"/>
              <w:numPr>
                <w:ilvl w:val="0"/>
                <w:numId w:val="2"/>
              </w:numPr>
              <w:ind w:left="720"/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lastRenderedPageBreak/>
              <w:t xml:space="preserve">Assimilation des critères de mobilité : étude terminée ; </w:t>
            </w:r>
            <w:r w:rsidR="637EB03A" w:rsidRPr="00671325">
              <w:rPr>
                <w:rFonts w:ascii="Verdana" w:hAnsi="Verdana"/>
                <w:lang w:val="fr-BE"/>
              </w:rPr>
              <w:t xml:space="preserve">Sophie </w:t>
            </w:r>
            <w:r w:rsidRPr="00671325">
              <w:rPr>
                <w:rFonts w:ascii="Verdana" w:hAnsi="Verdana"/>
                <w:lang w:val="fr-BE"/>
              </w:rPr>
              <w:t>va l’envoyer au CSNPH</w:t>
            </w:r>
          </w:p>
          <w:p w14:paraId="767FA31E" w14:textId="79C939B4" w:rsidR="007D7980" w:rsidRPr="00671325" w:rsidRDefault="007D7980" w:rsidP="71138AF1">
            <w:pPr>
              <w:rPr>
                <w:rFonts w:ascii="Verdana" w:hAnsi="Verdana"/>
                <w:lang w:val="fr-BE"/>
              </w:rPr>
            </w:pPr>
          </w:p>
          <w:p w14:paraId="62B64C81" w14:textId="3DA282C0" w:rsidR="007D7980" w:rsidRPr="00671325" w:rsidRDefault="606EF445" w:rsidP="675FA9FA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Rencontre journalistes RTL TVI : personne amputée </w:t>
            </w:r>
            <w:r w:rsidR="7801CE89" w:rsidRPr="00671325">
              <w:rPr>
                <w:rFonts w:ascii="Verdana" w:hAnsi="Verdana"/>
                <w:lang w:val="fr-BE"/>
              </w:rPr>
              <w:t xml:space="preserve">- pas de reconnaissance AI ==&gt; questionnement sur la méthode générale d’évaluation- </w:t>
            </w:r>
            <w:r w:rsidR="00671325" w:rsidRPr="00671325">
              <w:rPr>
                <w:rFonts w:ascii="Verdana" w:hAnsi="Verdana"/>
                <w:lang w:val="fr-BE"/>
              </w:rPr>
              <w:t>ED</w:t>
            </w:r>
            <w:r w:rsidR="7801CE89" w:rsidRPr="00671325">
              <w:rPr>
                <w:rFonts w:ascii="Verdana" w:hAnsi="Verdana"/>
                <w:lang w:val="fr-BE"/>
              </w:rPr>
              <w:t xml:space="preserve"> a expliqué </w:t>
            </w:r>
            <w:r w:rsidR="70B170DF" w:rsidRPr="00671325">
              <w:rPr>
                <w:rFonts w:ascii="Verdana" w:hAnsi="Verdana"/>
                <w:lang w:val="fr-BE"/>
              </w:rPr>
              <w:t>l’</w:t>
            </w:r>
            <w:r w:rsidR="7801CE89" w:rsidRPr="00671325">
              <w:rPr>
                <w:rFonts w:ascii="Verdana" w:hAnsi="Verdana"/>
                <w:lang w:val="fr-BE"/>
              </w:rPr>
              <w:t>éval</w:t>
            </w:r>
            <w:r w:rsidR="54E387BB" w:rsidRPr="00671325">
              <w:rPr>
                <w:rFonts w:ascii="Verdana" w:hAnsi="Verdana"/>
                <w:lang w:val="fr-BE"/>
              </w:rPr>
              <w:t>uation</w:t>
            </w:r>
            <w:r w:rsidR="7801CE89" w:rsidRPr="00671325">
              <w:rPr>
                <w:rFonts w:ascii="Verdana" w:hAnsi="Verdana"/>
                <w:lang w:val="fr-BE"/>
              </w:rPr>
              <w:t xml:space="preserve"> sur p</w:t>
            </w:r>
            <w:r w:rsidR="3EAB0392" w:rsidRPr="00671325">
              <w:rPr>
                <w:rFonts w:ascii="Verdana" w:hAnsi="Verdana"/>
                <w:lang w:val="fr-BE"/>
              </w:rPr>
              <w:t xml:space="preserve">ièces / </w:t>
            </w:r>
            <w:r w:rsidR="45D8564D" w:rsidRPr="00671325">
              <w:rPr>
                <w:rFonts w:ascii="Verdana" w:hAnsi="Verdana"/>
                <w:lang w:val="fr-BE"/>
              </w:rPr>
              <w:t>rendez-vous médical</w:t>
            </w:r>
            <w:r w:rsidR="3EAB0392" w:rsidRPr="00671325">
              <w:rPr>
                <w:rFonts w:ascii="Verdana" w:hAnsi="Verdana"/>
                <w:lang w:val="fr-BE"/>
              </w:rPr>
              <w:t>. Variabilité des évaluations selon environnement</w:t>
            </w:r>
            <w:r w:rsidR="5F008FA3" w:rsidRPr="00671325">
              <w:rPr>
                <w:rFonts w:ascii="Verdana" w:hAnsi="Verdana"/>
                <w:lang w:val="fr-BE"/>
              </w:rPr>
              <w:t xml:space="preserve"> et parfois médecins : mais il y a des critères et grilles commun</w:t>
            </w:r>
            <w:r w:rsidR="54AD276D" w:rsidRPr="00671325">
              <w:rPr>
                <w:rFonts w:ascii="Verdana" w:hAnsi="Verdana"/>
                <w:lang w:val="fr-BE"/>
              </w:rPr>
              <w:t>s + possibilité</w:t>
            </w:r>
            <w:r w:rsidR="5F008FA3" w:rsidRPr="00671325">
              <w:rPr>
                <w:rFonts w:ascii="Verdana" w:hAnsi="Verdana"/>
                <w:lang w:val="fr-BE"/>
              </w:rPr>
              <w:t xml:space="preserve"> recours. Pas dans la recherche du scandale mas de la solu</w:t>
            </w:r>
            <w:r w:rsidR="608F9839" w:rsidRPr="00671325">
              <w:rPr>
                <w:rFonts w:ascii="Verdana" w:hAnsi="Verdana"/>
                <w:lang w:val="fr-BE"/>
              </w:rPr>
              <w:t>tion</w:t>
            </w:r>
            <w:r w:rsidR="317E547B" w:rsidRPr="00671325">
              <w:rPr>
                <w:rFonts w:ascii="Verdana" w:hAnsi="Verdana"/>
                <w:lang w:val="fr-BE"/>
              </w:rPr>
              <w:t>.</w:t>
            </w:r>
          </w:p>
          <w:p w14:paraId="5F00A3CF" w14:textId="4F41FE4F" w:rsidR="007D7980" w:rsidRPr="00671325" w:rsidRDefault="317E547B" w:rsidP="1D073B0E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La DG</w:t>
            </w:r>
            <w:r w:rsidR="09C66E0C" w:rsidRPr="00671325">
              <w:rPr>
                <w:rFonts w:ascii="Verdana" w:hAnsi="Verdana"/>
                <w:lang w:val="fr-BE"/>
              </w:rPr>
              <w:t xml:space="preserve"> HAN</w:t>
            </w:r>
            <w:r w:rsidRPr="00671325">
              <w:rPr>
                <w:rFonts w:ascii="Verdana" w:hAnsi="Verdana"/>
                <w:lang w:val="fr-BE"/>
              </w:rPr>
              <w:t xml:space="preserve"> n’a pas voulu communiquer sur les critères généraux ==&gt; un des points d’attention à relayer au Cabinet </w:t>
            </w:r>
            <w:r w:rsidR="5F008FA3" w:rsidRPr="00671325">
              <w:rPr>
                <w:rFonts w:ascii="Verdana" w:hAnsi="Verdana"/>
                <w:lang w:val="fr-BE"/>
              </w:rPr>
              <w:t xml:space="preserve"> </w:t>
            </w:r>
          </w:p>
          <w:p w14:paraId="2368A867" w14:textId="291AF2D6" w:rsidR="007D7980" w:rsidRPr="00671325" w:rsidRDefault="007D7980" w:rsidP="6FAB30AD">
            <w:pPr>
              <w:rPr>
                <w:rFonts w:ascii="Verdana" w:hAnsi="Verdana"/>
                <w:lang w:val="fr-BE"/>
              </w:rPr>
            </w:pPr>
          </w:p>
          <w:p w14:paraId="7B582BE1" w14:textId="364D4D73" w:rsidR="007D7980" w:rsidRPr="00671325" w:rsidRDefault="094362FF" w:rsidP="174FEB8A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TRIA: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RAS. Pas de chiffres. Congé de paternité du responsable</w:t>
            </w:r>
            <w:r w:rsidR="5036694E" w:rsidRPr="00671325">
              <w:rPr>
                <w:rFonts w:ascii="Verdana" w:hAnsi="Verdana"/>
                <w:lang w:val="fr-BE"/>
              </w:rPr>
              <w:t xml:space="preserve"> </w:t>
            </w:r>
            <w:r w:rsidRPr="00671325">
              <w:rPr>
                <w:rFonts w:ascii="Verdana" w:hAnsi="Verdana"/>
                <w:lang w:val="fr-BE"/>
              </w:rPr>
              <w:t>?</w:t>
            </w:r>
          </w:p>
          <w:p w14:paraId="11A9852E" w14:textId="2279338F" w:rsidR="007D7980" w:rsidRPr="00671325" w:rsidRDefault="094362FF" w:rsidP="174FEB8A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Présentation d’un webinaire</w:t>
            </w:r>
            <w:r w:rsidR="55AA3B7C" w:rsidRPr="00671325">
              <w:rPr>
                <w:rFonts w:ascii="Verdana" w:hAnsi="Verdana"/>
                <w:lang w:val="fr-BE"/>
              </w:rPr>
              <w:t xml:space="preserve"> </w:t>
            </w:r>
            <w:r w:rsidRPr="00671325">
              <w:rPr>
                <w:rFonts w:ascii="Verdana" w:hAnsi="Verdana"/>
                <w:lang w:val="fr-BE"/>
              </w:rPr>
              <w:t>: 1 partie générale + écrans. Beaucoup de questions des GRU</w:t>
            </w:r>
            <w:r w:rsidR="75A18E15" w:rsidRPr="00671325">
              <w:rPr>
                <w:rFonts w:ascii="Verdana" w:hAnsi="Verdana"/>
                <w:lang w:val="fr-BE"/>
              </w:rPr>
              <w:t xml:space="preserve"> (gestionnaire Relation Usager). </w:t>
            </w:r>
            <w:r w:rsidRPr="00671325">
              <w:rPr>
                <w:rFonts w:ascii="Verdana" w:hAnsi="Verdana"/>
                <w:lang w:val="fr-BE"/>
              </w:rPr>
              <w:t>On attend pour pouvoir tester le nouveau système.</w:t>
            </w:r>
          </w:p>
          <w:p w14:paraId="7AD1A6D4" w14:textId="529B2933" w:rsidR="007D7980" w:rsidRPr="00671325" w:rsidRDefault="007D7980" w:rsidP="174FEB8A">
            <w:pPr>
              <w:rPr>
                <w:rFonts w:ascii="Verdana" w:hAnsi="Verdana"/>
                <w:lang w:val="fr-BE"/>
              </w:rPr>
            </w:pPr>
          </w:p>
          <w:p w14:paraId="7B982472" w14:textId="2046C3CC" w:rsidR="007D7980" w:rsidRPr="00671325" w:rsidRDefault="67DA53BD" w:rsidP="174FEB8A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Difficultés Ligue Braille (message KT</w:t>
            </w:r>
            <w:proofErr w:type="gramStart"/>
            <w:r w:rsidRPr="00671325">
              <w:rPr>
                <w:rFonts w:ascii="Verdana" w:hAnsi="Verdana"/>
                <w:lang w:val="fr-BE"/>
              </w:rPr>
              <w:t>)</w:t>
            </w:r>
            <w:r w:rsidR="0607D856" w:rsidRPr="00671325">
              <w:rPr>
                <w:rFonts w:ascii="Verdana" w:hAnsi="Verdana"/>
                <w:lang w:val="fr-BE"/>
              </w:rPr>
              <w:t>:</w:t>
            </w:r>
            <w:proofErr w:type="gramEnd"/>
            <w:r w:rsidR="0607D856" w:rsidRPr="00671325">
              <w:rPr>
                <w:rFonts w:ascii="Verdana" w:hAnsi="Verdana"/>
                <w:lang w:val="fr-BE"/>
              </w:rPr>
              <w:t xml:space="preserve"> pas d’échos des autres associations.</w:t>
            </w:r>
          </w:p>
          <w:p w14:paraId="45A7907C" w14:textId="5C3EE12C" w:rsidR="007D7980" w:rsidRPr="00671325" w:rsidRDefault="0607D856" w:rsidP="174FEB8A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Même si propre aux </w:t>
            </w:r>
            <w:r w:rsidR="3CE67020" w:rsidRPr="00671325">
              <w:rPr>
                <w:rFonts w:ascii="Verdana" w:hAnsi="Verdana"/>
                <w:lang w:val="fr-BE"/>
              </w:rPr>
              <w:t>personnes</w:t>
            </w:r>
            <w:r w:rsidRPr="00671325">
              <w:rPr>
                <w:rFonts w:ascii="Verdana" w:hAnsi="Verdana"/>
                <w:lang w:val="fr-BE"/>
              </w:rPr>
              <w:t xml:space="preserve"> malvoyantes, signaler à la DG</w:t>
            </w:r>
            <w:r w:rsidR="4BFAB2C0" w:rsidRPr="00671325">
              <w:rPr>
                <w:rFonts w:ascii="Verdana" w:hAnsi="Verdana"/>
                <w:lang w:val="fr-BE"/>
              </w:rPr>
              <w:t xml:space="preserve"> HAN</w:t>
            </w:r>
            <w:r w:rsidRPr="00671325">
              <w:rPr>
                <w:rFonts w:ascii="Verdana" w:hAnsi="Verdana"/>
                <w:lang w:val="fr-BE"/>
              </w:rPr>
              <w:t xml:space="preserve">. </w:t>
            </w:r>
            <w:r w:rsidR="096FB0D0" w:rsidRPr="00671325">
              <w:rPr>
                <w:rFonts w:ascii="Verdana" w:hAnsi="Verdana"/>
                <w:lang w:val="fr-BE"/>
              </w:rPr>
              <w:t>Lien avec situation rapportée par les journalistes, avec les personnes à la veille de la pension qui se considèrent sous-évaluées</w:t>
            </w:r>
            <w:r w:rsidR="37D385BD" w:rsidRPr="00671325">
              <w:rPr>
                <w:rFonts w:ascii="Verdana" w:hAnsi="Verdana"/>
                <w:lang w:val="fr-BE"/>
              </w:rPr>
              <w:t xml:space="preserve"> </w:t>
            </w:r>
            <w:r w:rsidR="096FB0D0" w:rsidRPr="00671325">
              <w:rPr>
                <w:rFonts w:ascii="Verdana" w:hAnsi="Verdana"/>
                <w:lang w:val="fr-BE"/>
              </w:rPr>
              <w:t xml:space="preserve">? Potentiellement, le </w:t>
            </w:r>
            <w:r w:rsidR="7EF689FB" w:rsidRPr="00671325">
              <w:rPr>
                <w:rFonts w:ascii="Verdana" w:hAnsi="Verdana"/>
                <w:lang w:val="fr-BE"/>
              </w:rPr>
              <w:t>problème</w:t>
            </w:r>
            <w:r w:rsidR="096FB0D0" w:rsidRPr="00671325">
              <w:rPr>
                <w:rFonts w:ascii="Verdana" w:hAnsi="Verdana"/>
                <w:lang w:val="fr-BE"/>
              </w:rPr>
              <w:t xml:space="preserve"> est plus large que les personnes </w:t>
            </w:r>
            <w:r w:rsidR="52DE9C1D" w:rsidRPr="00671325">
              <w:rPr>
                <w:rFonts w:ascii="Verdana" w:hAnsi="Verdana"/>
                <w:lang w:val="fr-BE"/>
              </w:rPr>
              <w:t>malvoyantes. A mettre dans</w:t>
            </w:r>
            <w:r w:rsidR="7100A9D1" w:rsidRPr="00671325">
              <w:rPr>
                <w:rFonts w:ascii="Verdana" w:hAnsi="Verdana"/>
                <w:lang w:val="fr-BE"/>
              </w:rPr>
              <w:t xml:space="preserve"> la</w:t>
            </w:r>
            <w:r w:rsidR="52DE9C1D" w:rsidRPr="00671325">
              <w:rPr>
                <w:rFonts w:ascii="Verdana" w:hAnsi="Verdana"/>
                <w:lang w:val="fr-BE"/>
              </w:rPr>
              <w:t xml:space="preserve"> liste des dysfonctionnements pour la Plénière</w:t>
            </w:r>
            <w:r w:rsidR="4C55E3D5" w:rsidRPr="00671325">
              <w:rPr>
                <w:rFonts w:ascii="Verdana" w:hAnsi="Verdana"/>
                <w:lang w:val="fr-BE"/>
              </w:rPr>
              <w:t xml:space="preserve"> de juin</w:t>
            </w:r>
            <w:r w:rsidR="52DE9C1D" w:rsidRPr="00671325">
              <w:rPr>
                <w:rFonts w:ascii="Verdana" w:hAnsi="Verdana"/>
                <w:lang w:val="fr-BE"/>
              </w:rPr>
              <w:t>.</w:t>
            </w:r>
          </w:p>
          <w:p w14:paraId="3ADA71F9" w14:textId="249C0DE0" w:rsidR="007D7980" w:rsidRPr="00671325" w:rsidRDefault="007D7980" w:rsidP="174FEB8A">
            <w:pPr>
              <w:rPr>
                <w:rFonts w:ascii="Verdana" w:hAnsi="Verdana"/>
                <w:highlight w:val="yellow"/>
                <w:lang w:val="fr-BE"/>
              </w:rPr>
            </w:pPr>
          </w:p>
          <w:p w14:paraId="4C307AEC" w14:textId="596FB568" w:rsidR="007D7980" w:rsidRPr="00671325" w:rsidRDefault="262E9800" w:rsidP="174FEB8A">
            <w:pPr>
              <w:rPr>
                <w:rFonts w:ascii="Verdana" w:hAnsi="Verdana"/>
                <w:lang w:val="fr-BE"/>
              </w:rPr>
            </w:pPr>
            <w:proofErr w:type="spellStart"/>
            <w:proofErr w:type="gramStart"/>
            <w:r w:rsidRPr="00671325">
              <w:rPr>
                <w:rFonts w:ascii="Verdana" w:hAnsi="Verdana"/>
                <w:lang w:val="fr-BE"/>
              </w:rPr>
              <w:t>Handi</w:t>
            </w:r>
            <w:r w:rsidR="79D3E71F" w:rsidRPr="00671325">
              <w:rPr>
                <w:rFonts w:ascii="Verdana" w:hAnsi="Verdana"/>
                <w:lang w:val="fr-BE"/>
              </w:rPr>
              <w:t>P</w:t>
            </w:r>
            <w:r w:rsidRPr="00671325">
              <w:rPr>
                <w:rFonts w:ascii="Verdana" w:hAnsi="Verdana"/>
                <w:lang w:val="fr-BE"/>
              </w:rPr>
              <w:t>ro</w:t>
            </w:r>
            <w:proofErr w:type="spellEnd"/>
            <w:r w:rsidRPr="00671325">
              <w:rPr>
                <w:rFonts w:ascii="Verdana" w:hAnsi="Verdana"/>
                <w:lang w:val="fr-BE"/>
              </w:rPr>
              <w:t>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il faut s’abonner à la </w:t>
            </w:r>
            <w:r w:rsidR="60F062C6" w:rsidRPr="00671325">
              <w:rPr>
                <w:rFonts w:ascii="Verdana" w:hAnsi="Verdana"/>
                <w:lang w:val="fr-BE"/>
              </w:rPr>
              <w:t xml:space="preserve">version </w:t>
            </w:r>
            <w:r w:rsidRPr="00671325">
              <w:rPr>
                <w:rFonts w:ascii="Verdana" w:hAnsi="Verdana"/>
                <w:lang w:val="fr-BE"/>
              </w:rPr>
              <w:t>NL</w:t>
            </w:r>
            <w:r w:rsidR="2C02D04E" w:rsidRPr="00671325">
              <w:rPr>
                <w:rFonts w:ascii="Verdana" w:hAnsi="Verdana"/>
                <w:lang w:val="fr-BE"/>
              </w:rPr>
              <w:t xml:space="preserve"> aussi</w:t>
            </w:r>
            <w:r w:rsidRPr="00671325">
              <w:rPr>
                <w:rFonts w:ascii="Verdana" w:hAnsi="Verdana"/>
                <w:lang w:val="fr-BE"/>
              </w:rPr>
              <w:t xml:space="preserve">. Info sur </w:t>
            </w:r>
            <w:proofErr w:type="spellStart"/>
            <w:r w:rsidR="33F7D60A" w:rsidRPr="00671325">
              <w:rPr>
                <w:rFonts w:ascii="Verdana" w:hAnsi="Verdana"/>
                <w:lang w:val="fr-BE"/>
              </w:rPr>
              <w:t>h</w:t>
            </w:r>
            <w:r w:rsidRPr="00671325">
              <w:rPr>
                <w:rFonts w:ascii="Verdana" w:hAnsi="Verdana"/>
                <w:lang w:val="fr-BE"/>
              </w:rPr>
              <w:t>and</w:t>
            </w:r>
            <w:r w:rsidR="435597B6" w:rsidRPr="00671325">
              <w:rPr>
                <w:rFonts w:ascii="Verdana" w:hAnsi="Verdana"/>
                <w:lang w:val="fr-BE"/>
              </w:rPr>
              <w:t>y</w:t>
            </w:r>
            <w:r w:rsidR="4CE1CBF5" w:rsidRPr="00671325">
              <w:rPr>
                <w:rFonts w:ascii="Verdana" w:hAnsi="Verdana"/>
                <w:lang w:val="fr-BE"/>
              </w:rPr>
              <w:t>P</w:t>
            </w:r>
            <w:r w:rsidR="435597B6" w:rsidRPr="00671325">
              <w:rPr>
                <w:rFonts w:ascii="Verdana" w:hAnsi="Verdana"/>
                <w:lang w:val="fr-BE"/>
              </w:rPr>
              <w:t>ark</w:t>
            </w:r>
            <w:proofErr w:type="spellEnd"/>
            <w:r w:rsidR="0E43E49E" w:rsidRPr="00671325">
              <w:rPr>
                <w:rFonts w:ascii="Verdana" w:hAnsi="Verdana"/>
                <w:lang w:val="fr-BE"/>
              </w:rPr>
              <w:t xml:space="preserve"> et </w:t>
            </w:r>
            <w:r w:rsidR="435597B6" w:rsidRPr="00671325">
              <w:rPr>
                <w:rFonts w:ascii="Verdana" w:hAnsi="Verdana"/>
                <w:lang w:val="fr-BE"/>
              </w:rPr>
              <w:t xml:space="preserve">Interview de R. </w:t>
            </w:r>
            <w:proofErr w:type="spellStart"/>
            <w:r w:rsidR="435597B6" w:rsidRPr="00671325">
              <w:rPr>
                <w:rFonts w:ascii="Verdana" w:hAnsi="Verdana"/>
                <w:lang w:val="fr-BE"/>
              </w:rPr>
              <w:t>Beenders</w:t>
            </w:r>
            <w:proofErr w:type="spellEnd"/>
            <w:r w:rsidR="435597B6" w:rsidRPr="00671325">
              <w:rPr>
                <w:rFonts w:ascii="Verdana" w:hAnsi="Verdana"/>
                <w:lang w:val="fr-BE"/>
              </w:rPr>
              <w:t xml:space="preserve">. Nouvelle brochure sur </w:t>
            </w:r>
            <w:r w:rsidR="42929A9E" w:rsidRPr="00671325">
              <w:rPr>
                <w:rFonts w:ascii="Verdana" w:hAnsi="Verdana"/>
                <w:lang w:val="fr-BE"/>
              </w:rPr>
              <w:t>handicap</w:t>
            </w:r>
            <w:r w:rsidR="435597B6" w:rsidRPr="00671325">
              <w:rPr>
                <w:rFonts w:ascii="Verdana" w:hAnsi="Verdana"/>
                <w:lang w:val="fr-BE"/>
              </w:rPr>
              <w:t xml:space="preserve"> et travail. Appel à candidatures</w:t>
            </w:r>
            <w:r w:rsidR="299E097F" w:rsidRPr="00671325">
              <w:rPr>
                <w:rFonts w:ascii="Verdana" w:hAnsi="Verdana"/>
                <w:lang w:val="fr-BE"/>
              </w:rPr>
              <w:t xml:space="preserve"> pour la Commission des Affaires sociales</w:t>
            </w:r>
            <w:r w:rsidR="435597B6" w:rsidRPr="00671325">
              <w:rPr>
                <w:rFonts w:ascii="Verdana" w:hAnsi="Verdana"/>
                <w:lang w:val="fr-BE"/>
              </w:rPr>
              <w:t>.</w:t>
            </w:r>
          </w:p>
          <w:p w14:paraId="3E83A724" w14:textId="05A325A4" w:rsidR="007D7980" w:rsidRPr="00671325" w:rsidRDefault="007D7980" w:rsidP="174FEB8A">
            <w:pPr>
              <w:rPr>
                <w:rFonts w:ascii="Verdana" w:hAnsi="Verdana"/>
                <w:lang w:val="fr-BE"/>
              </w:rPr>
            </w:pPr>
          </w:p>
          <w:p w14:paraId="14B210B1" w14:textId="7264BA65" w:rsidR="007D7980" w:rsidRPr="00671325" w:rsidRDefault="435597B6" w:rsidP="174FEB8A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Prise d’effet des demandes</w:t>
            </w:r>
            <w:r w:rsidR="75455978" w:rsidRPr="00671325">
              <w:rPr>
                <w:rFonts w:ascii="Verdana" w:hAnsi="Verdana"/>
                <w:lang w:val="fr-BE"/>
              </w:rPr>
              <w:t xml:space="preserve"> </w:t>
            </w:r>
            <w:r w:rsidRPr="00671325">
              <w:rPr>
                <w:rFonts w:ascii="Verdana" w:hAnsi="Verdana"/>
                <w:lang w:val="fr-BE"/>
              </w:rPr>
              <w:t xml:space="preserve">: pas de retours </w:t>
            </w:r>
            <w:r w:rsidR="4E58BEE8" w:rsidRPr="00671325">
              <w:rPr>
                <w:rFonts w:ascii="Verdana" w:hAnsi="Verdana"/>
                <w:lang w:val="fr-BE"/>
              </w:rPr>
              <w:t>: à mettre à</w:t>
            </w:r>
            <w:r w:rsidRPr="00671325">
              <w:rPr>
                <w:rFonts w:ascii="Verdana" w:hAnsi="Verdana"/>
                <w:lang w:val="fr-BE"/>
              </w:rPr>
              <w:t xml:space="preserve"> la liste des dysfonctionnements.</w:t>
            </w:r>
          </w:p>
          <w:p w14:paraId="52B1A82F" w14:textId="15A337E8" w:rsidR="007D7980" w:rsidRPr="00671325" w:rsidRDefault="435597B6" w:rsidP="6FAB30A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Va probablement se retrouver dans </w:t>
            </w:r>
            <w:r w:rsidR="45F968EE" w:rsidRPr="00671325">
              <w:rPr>
                <w:rFonts w:ascii="Verdana" w:hAnsi="Verdana"/>
                <w:lang w:val="fr-BE"/>
              </w:rPr>
              <w:t xml:space="preserve">le </w:t>
            </w:r>
            <w:proofErr w:type="spellStart"/>
            <w:r w:rsidRPr="00671325">
              <w:rPr>
                <w:rFonts w:ascii="Verdana" w:hAnsi="Verdana"/>
                <w:lang w:val="fr-BE"/>
              </w:rPr>
              <w:t>rojet</w:t>
            </w:r>
            <w:proofErr w:type="spellEnd"/>
            <w:r w:rsidRPr="00671325">
              <w:rPr>
                <w:rFonts w:ascii="Verdana" w:hAnsi="Verdana"/>
                <w:lang w:val="fr-BE"/>
              </w:rPr>
              <w:t xml:space="preserve"> de loi. A </w:t>
            </w:r>
            <w:r w:rsidRPr="00671325">
              <w:rPr>
                <w:rFonts w:ascii="Verdana" w:hAnsi="Verdana"/>
                <w:highlight w:val="yellow"/>
                <w:lang w:val="fr-BE"/>
              </w:rPr>
              <w:t xml:space="preserve">mettre dans </w:t>
            </w:r>
            <w:r w:rsidR="4B68830B" w:rsidRPr="00671325">
              <w:rPr>
                <w:rFonts w:ascii="Verdana" w:hAnsi="Verdana"/>
                <w:highlight w:val="yellow"/>
                <w:lang w:val="fr-BE"/>
              </w:rPr>
              <w:t xml:space="preserve">la </w:t>
            </w:r>
            <w:r w:rsidRPr="00671325">
              <w:rPr>
                <w:rFonts w:ascii="Verdana" w:hAnsi="Verdana"/>
                <w:highlight w:val="yellow"/>
                <w:lang w:val="fr-BE"/>
              </w:rPr>
              <w:t>liste pour</w:t>
            </w:r>
            <w:r w:rsidR="49A64118" w:rsidRPr="00671325">
              <w:rPr>
                <w:rFonts w:ascii="Verdana" w:hAnsi="Verdana"/>
                <w:highlight w:val="yellow"/>
                <w:lang w:val="fr-BE"/>
              </w:rPr>
              <w:t xml:space="preserve"> le ministre</w:t>
            </w:r>
            <w:r w:rsidRPr="00671325">
              <w:rPr>
                <w:rFonts w:ascii="Verdana" w:hAnsi="Verdana"/>
                <w:highlight w:val="yellow"/>
                <w:lang w:val="fr-BE"/>
              </w:rPr>
              <w:t xml:space="preserve"> </w:t>
            </w:r>
            <w:proofErr w:type="spellStart"/>
            <w:r w:rsidRPr="00671325">
              <w:rPr>
                <w:rFonts w:ascii="Verdana" w:hAnsi="Verdana"/>
                <w:highlight w:val="yellow"/>
                <w:lang w:val="fr-BE"/>
              </w:rPr>
              <w:t>Beenders</w:t>
            </w:r>
            <w:proofErr w:type="spellEnd"/>
            <w:r w:rsidRPr="00671325">
              <w:rPr>
                <w:rFonts w:ascii="Verdana" w:hAnsi="Verdana"/>
                <w:highlight w:val="yellow"/>
                <w:lang w:val="fr-BE"/>
              </w:rPr>
              <w:t xml:space="preserve"> afin d’être consultés.</w:t>
            </w:r>
          </w:p>
        </w:tc>
        <w:tc>
          <w:tcPr>
            <w:tcW w:w="2126" w:type="dxa"/>
          </w:tcPr>
          <w:p w14:paraId="3B52E79B" w14:textId="26E709A8" w:rsidR="007D7980" w:rsidRPr="00671325" w:rsidRDefault="523F7EDD" w:rsidP="174FEB8A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lang w:val="fr-FR"/>
              </w:rPr>
            </w:pPr>
            <w:proofErr w:type="spellStart"/>
            <w:proofErr w:type="gramStart"/>
            <w:r w:rsidRPr="00671325">
              <w:rPr>
                <w:rFonts w:ascii="Verdana" w:hAnsi="Verdana"/>
                <w:lang w:val="fr-FR"/>
              </w:rPr>
              <w:lastRenderedPageBreak/>
              <w:t>e</w:t>
            </w:r>
            <w:r w:rsidR="4FDC2867" w:rsidRPr="00671325">
              <w:rPr>
                <w:rFonts w:ascii="Verdana" w:hAnsi="Verdana"/>
                <w:lang w:val="fr-FR"/>
              </w:rPr>
              <w:t>Box</w:t>
            </w:r>
            <w:proofErr w:type="spellEnd"/>
            <w:r w:rsidR="4FDC2867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4FDC2867" w:rsidRPr="00671325">
              <w:rPr>
                <w:rFonts w:ascii="Verdana" w:hAnsi="Verdana"/>
                <w:lang w:val="fr-FR"/>
              </w:rPr>
              <w:t xml:space="preserve"> mettre point à OJ de Plénière</w:t>
            </w:r>
            <w:r w:rsidR="72EB7574" w:rsidRPr="00671325">
              <w:rPr>
                <w:rFonts w:ascii="Verdana" w:hAnsi="Verdana"/>
                <w:lang w:val="fr-FR"/>
              </w:rPr>
              <w:t>, dans liste plus globale de d</w:t>
            </w:r>
            <w:r w:rsidR="381A664A" w:rsidRPr="00671325">
              <w:rPr>
                <w:rFonts w:ascii="Verdana" w:hAnsi="Verdana"/>
                <w:lang w:val="fr-FR"/>
              </w:rPr>
              <w:t>y</w:t>
            </w:r>
            <w:r w:rsidR="72EB7574" w:rsidRPr="00671325">
              <w:rPr>
                <w:rFonts w:ascii="Verdana" w:hAnsi="Verdana"/>
                <w:lang w:val="fr-FR"/>
              </w:rPr>
              <w:t>sfonctionnements</w:t>
            </w:r>
            <w:r w:rsidR="434AA7B1" w:rsidRPr="00671325">
              <w:rPr>
                <w:rFonts w:ascii="Verdana" w:hAnsi="Verdana"/>
                <w:lang w:val="fr-FR"/>
              </w:rPr>
              <w:t xml:space="preserve"> : </w:t>
            </w:r>
            <w:proofErr w:type="gramStart"/>
            <w:r w:rsidR="434AA7B1" w:rsidRPr="00671325">
              <w:rPr>
                <w:rFonts w:ascii="Verdana" w:hAnsi="Verdana"/>
                <w:lang w:val="fr-FR"/>
              </w:rPr>
              <w:t>listing</w:t>
            </w:r>
            <w:proofErr w:type="gramEnd"/>
            <w:r w:rsidR="434AA7B1" w:rsidRPr="00671325">
              <w:rPr>
                <w:rFonts w:ascii="Verdana" w:hAnsi="Verdana"/>
                <w:lang w:val="fr-FR"/>
              </w:rPr>
              <w:t xml:space="preserve"> dysfonctionnements DG</w:t>
            </w:r>
            <w:r w:rsidR="0B7C026D" w:rsidRPr="00671325">
              <w:rPr>
                <w:rFonts w:ascii="Verdana" w:hAnsi="Verdana"/>
                <w:lang w:val="fr-FR"/>
              </w:rPr>
              <w:t xml:space="preserve"> </w:t>
            </w:r>
            <w:r w:rsidR="434AA7B1" w:rsidRPr="00671325">
              <w:rPr>
                <w:rFonts w:ascii="Verdana" w:hAnsi="Verdana"/>
                <w:lang w:val="fr-FR"/>
              </w:rPr>
              <w:t>HAN</w:t>
            </w:r>
          </w:p>
          <w:p w14:paraId="7A221BBB" w14:textId="3B7D1FE1" w:rsidR="007D7980" w:rsidRPr="00671325" w:rsidRDefault="007D7980" w:rsidP="007D7980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lang w:val="fr-BE"/>
              </w:rPr>
            </w:pPr>
          </w:p>
          <w:p w14:paraId="7C468C39" w14:textId="4CAB815C" w:rsidR="007D7980" w:rsidRPr="00671325" w:rsidRDefault="362028A9" w:rsidP="174FEB8A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 xml:space="preserve">Rencontre </w:t>
            </w:r>
            <w:proofErr w:type="spellStart"/>
            <w:r w:rsidRPr="00671325">
              <w:rPr>
                <w:rFonts w:ascii="Verdana" w:hAnsi="Verdana"/>
                <w:lang w:val="fr-FR"/>
              </w:rPr>
              <w:t>Bee</w:t>
            </w:r>
            <w:r w:rsidR="3C09F07F" w:rsidRPr="00671325">
              <w:rPr>
                <w:rFonts w:ascii="Verdana" w:hAnsi="Verdana"/>
                <w:lang w:val="fr-FR"/>
              </w:rPr>
              <w:t>nd</w:t>
            </w:r>
            <w:r w:rsidRPr="00671325">
              <w:rPr>
                <w:rFonts w:ascii="Verdana" w:hAnsi="Verdana"/>
                <w:lang w:val="fr-FR"/>
              </w:rPr>
              <w:t>ers</w:t>
            </w:r>
            <w:proofErr w:type="spellEnd"/>
            <w:r w:rsidRPr="00671325">
              <w:rPr>
                <w:rFonts w:ascii="Verdana" w:hAnsi="Verdana"/>
                <w:lang w:val="fr-FR"/>
              </w:rPr>
              <w:t xml:space="preserve"> : lister points d’attention loi 87</w:t>
            </w:r>
            <w:r w:rsidR="434AA7B1" w:rsidRPr="00671325">
              <w:rPr>
                <w:rFonts w:ascii="Verdana" w:hAnsi="Verdana"/>
                <w:lang w:val="fr-FR"/>
              </w:rPr>
              <w:t xml:space="preserve"> </w:t>
            </w:r>
          </w:p>
          <w:p w14:paraId="7D93F313" w14:textId="72F6EF98" w:rsidR="007D7980" w:rsidRPr="00671325" w:rsidRDefault="007D7980" w:rsidP="174FEB8A">
            <w:pPr>
              <w:rPr>
                <w:rFonts w:ascii="Verdana" w:hAnsi="Verdana"/>
                <w:lang w:val="fr-FR"/>
              </w:rPr>
            </w:pPr>
          </w:p>
          <w:p w14:paraId="3EBA566A" w14:textId="3293DD01" w:rsidR="007D7980" w:rsidRPr="00671325" w:rsidRDefault="4038B8B3" w:rsidP="174FEB8A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 xml:space="preserve">Demandes </w:t>
            </w:r>
            <w:proofErr w:type="spellStart"/>
            <w:r w:rsidRPr="00671325">
              <w:rPr>
                <w:rFonts w:ascii="Verdana" w:hAnsi="Verdana"/>
                <w:lang w:val="fr-FR"/>
              </w:rPr>
              <w:t>Tamditi</w:t>
            </w:r>
            <w:proofErr w:type="spellEnd"/>
            <w:r w:rsidRPr="00671325">
              <w:rPr>
                <w:rFonts w:ascii="Verdana" w:hAnsi="Verdana"/>
                <w:lang w:val="fr-FR"/>
              </w:rPr>
              <w:t xml:space="preserve"> à </w:t>
            </w:r>
            <w:r w:rsidR="094D289E" w:rsidRPr="00671325">
              <w:rPr>
                <w:rFonts w:ascii="Verdana" w:hAnsi="Verdana"/>
                <w:lang w:val="fr-FR"/>
              </w:rPr>
              <w:t>mettre dans la liste des points “questions à la DG</w:t>
            </w:r>
            <w:r w:rsidR="1582A1F3" w:rsidRPr="00671325">
              <w:rPr>
                <w:rFonts w:ascii="Verdana" w:hAnsi="Verdana"/>
                <w:lang w:val="fr-FR"/>
              </w:rPr>
              <w:t xml:space="preserve"> </w:t>
            </w:r>
            <w:r w:rsidR="094D289E" w:rsidRPr="00671325">
              <w:rPr>
                <w:rFonts w:ascii="Verdana" w:hAnsi="Verdana"/>
                <w:lang w:val="fr-FR"/>
              </w:rPr>
              <w:t>HAN”</w:t>
            </w:r>
          </w:p>
          <w:p w14:paraId="24320F3F" w14:textId="06D20A49" w:rsidR="007D7980" w:rsidRPr="00671325" w:rsidRDefault="007D7980" w:rsidP="174FEB8A">
            <w:pPr>
              <w:rPr>
                <w:rFonts w:ascii="Verdana" w:hAnsi="Verdana"/>
                <w:lang w:val="fr-FR"/>
              </w:rPr>
            </w:pPr>
          </w:p>
          <w:p w14:paraId="048DE9D8" w14:textId="007BF974" w:rsidR="007D7980" w:rsidRPr="00671325" w:rsidRDefault="52DBC8B2" w:rsidP="174FEB8A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 xml:space="preserve">Prise d’effets demandes dans la liste </w:t>
            </w:r>
          </w:p>
        </w:tc>
      </w:tr>
      <w:tr w:rsidR="007D7980" w:rsidRPr="00671325" w14:paraId="65703397" w14:textId="77777777" w:rsidTr="6F89BEF4">
        <w:tc>
          <w:tcPr>
            <w:tcW w:w="329" w:type="dxa"/>
          </w:tcPr>
          <w:p w14:paraId="03AED3DC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6502619B" w14:textId="6CB78601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76A7A" w14:textId="34F0E95A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lang w:val="fr-FR"/>
              </w:rPr>
              <w:t>Situation du secrétariat - Propositions de réforme de travail : bandeau avis et site, news et autres propositions </w:t>
            </w: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  <w:tc>
          <w:tcPr>
            <w:tcW w:w="3969" w:type="dxa"/>
          </w:tcPr>
          <w:p w14:paraId="7806E4D4" w14:textId="5D0BE8C9" w:rsidR="007D7980" w:rsidRPr="00671325" w:rsidRDefault="6611AEA0" w:rsidP="2F58050A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Commencer le rapport d’activités en signalant les raisons pour lesquelles le rapport est concentré.</w:t>
            </w:r>
          </w:p>
          <w:p w14:paraId="025726CA" w14:textId="003B0C64" w:rsidR="007D7980" w:rsidRPr="00671325" w:rsidRDefault="00671325" w:rsidP="460B0969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ED</w:t>
            </w:r>
            <w:r w:rsidR="6611AEA0" w:rsidRPr="00671325">
              <w:rPr>
                <w:rFonts w:ascii="Verdana" w:hAnsi="Verdana"/>
                <w:lang w:val="fr-BE"/>
              </w:rPr>
              <w:t>:</w:t>
            </w:r>
            <w:proofErr w:type="gramEnd"/>
            <w:r w:rsidR="6611AEA0" w:rsidRPr="00671325">
              <w:rPr>
                <w:rFonts w:ascii="Verdana" w:hAnsi="Verdana"/>
                <w:lang w:val="fr-BE"/>
              </w:rPr>
              <w:t xml:space="preserve"> Envisager de garder cette formule pour l’avenir</w:t>
            </w:r>
            <w:r w:rsidR="010E2132" w:rsidRPr="00671325">
              <w:rPr>
                <w:rFonts w:ascii="Verdana" w:hAnsi="Verdana"/>
                <w:lang w:val="fr-BE"/>
              </w:rPr>
              <w:t xml:space="preserve"> </w:t>
            </w:r>
            <w:r w:rsidR="6611AEA0" w:rsidRPr="00671325">
              <w:rPr>
                <w:rFonts w:ascii="Verdana" w:hAnsi="Verdana"/>
                <w:lang w:val="fr-BE"/>
              </w:rPr>
              <w:t>?</w:t>
            </w:r>
          </w:p>
          <w:p w14:paraId="234F78C6" w14:textId="0215E2A6" w:rsidR="007D7980" w:rsidRPr="00671325" w:rsidRDefault="6611AEA0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SW: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A quel public s’adresse le rapport</w:t>
            </w:r>
            <w:r w:rsidR="66CA263C" w:rsidRPr="00671325">
              <w:rPr>
                <w:rFonts w:ascii="Verdana" w:hAnsi="Verdana"/>
                <w:lang w:val="fr-BE"/>
              </w:rPr>
              <w:t xml:space="preserve"> </w:t>
            </w:r>
            <w:r w:rsidRPr="00671325">
              <w:rPr>
                <w:rFonts w:ascii="Verdana" w:hAnsi="Verdana"/>
                <w:lang w:val="fr-BE"/>
              </w:rPr>
              <w:t>? Avec quelle finalité</w:t>
            </w:r>
            <w:r w:rsidR="2045DA03" w:rsidRPr="00671325">
              <w:rPr>
                <w:rFonts w:ascii="Verdana" w:hAnsi="Verdana"/>
                <w:lang w:val="fr-BE"/>
              </w:rPr>
              <w:t xml:space="preserve"> </w:t>
            </w:r>
            <w:r w:rsidRPr="00671325">
              <w:rPr>
                <w:rFonts w:ascii="Verdana" w:hAnsi="Verdana"/>
                <w:lang w:val="fr-BE"/>
              </w:rPr>
              <w:t>?</w:t>
            </w:r>
          </w:p>
          <w:p w14:paraId="5AA2006C" w14:textId="087A7C6A" w:rsidR="007D7980" w:rsidRPr="00671325" w:rsidRDefault="6611AEA0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VD: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Visibilité.</w:t>
            </w:r>
          </w:p>
          <w:p w14:paraId="2FE9B3B0" w14:textId="5CFBCB5E" w:rsidR="007D7980" w:rsidRPr="00671325" w:rsidRDefault="39971EBB" w:rsidP="64542AFD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OK rapport activités.</w:t>
            </w:r>
            <w:r w:rsidR="6611AEA0" w:rsidRPr="00671325">
              <w:rPr>
                <w:rFonts w:ascii="Verdana" w:hAnsi="Verdana"/>
                <w:lang w:val="fr-BE"/>
              </w:rPr>
              <w:t xml:space="preserve"> </w:t>
            </w:r>
          </w:p>
          <w:p w14:paraId="6AC32E0D" w14:textId="311DD9AB" w:rsidR="007D7980" w:rsidRPr="00671325" w:rsidRDefault="6611AEA0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Prévu dans dispositions réglementaires</w:t>
            </w:r>
            <w:r w:rsidR="6962FF7F" w:rsidRPr="00671325">
              <w:rPr>
                <w:rFonts w:ascii="Verdana" w:hAnsi="Verdana"/>
                <w:lang w:val="fr-BE"/>
              </w:rPr>
              <w:t xml:space="preserve"> </w:t>
            </w:r>
            <w:r w:rsidRPr="00671325">
              <w:rPr>
                <w:rFonts w:ascii="Verdana" w:hAnsi="Verdana"/>
                <w:lang w:val="fr-BE"/>
              </w:rPr>
              <w:t>?</w:t>
            </w:r>
          </w:p>
          <w:p w14:paraId="11F4D0DE" w14:textId="663335B9" w:rsidR="39007C60" w:rsidRPr="00671325" w:rsidRDefault="39007C60" w:rsidP="27290046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VDE : pas dans l’AR </w:t>
            </w:r>
          </w:p>
          <w:p w14:paraId="133A3A4D" w14:textId="31D82AD4" w:rsidR="007D7980" w:rsidRPr="00671325" w:rsidRDefault="538B2502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même en septembre, pour des raisons de cohérence. Ne pas assumer quelque chose qui n’est pas de notre responsabilité.</w:t>
            </w:r>
          </w:p>
          <w:p w14:paraId="3E33B001" w14:textId="57BE58F4" w:rsidR="007D7980" w:rsidRPr="00671325" w:rsidRDefault="538B2502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SW: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faisable on-line.</w:t>
            </w:r>
          </w:p>
          <w:p w14:paraId="00028F68" w14:textId="69E3F990" w:rsidR="007D7980" w:rsidRPr="00671325" w:rsidRDefault="361FA785" w:rsidP="64542AFD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1 seul envoi plus tôt la semaine avant la réunion</w:t>
            </w:r>
            <w:r w:rsidR="627B1187" w:rsidRPr="00671325">
              <w:rPr>
                <w:rFonts w:ascii="Verdana" w:hAnsi="Verdana"/>
                <w:lang w:val="fr-BE"/>
              </w:rPr>
              <w:t xml:space="preserve"> </w:t>
            </w:r>
            <w:r w:rsidRPr="00671325">
              <w:rPr>
                <w:rFonts w:ascii="Verdana" w:hAnsi="Verdana"/>
                <w:lang w:val="fr-BE"/>
              </w:rPr>
              <w:t xml:space="preserve">: </w:t>
            </w:r>
            <w:r w:rsidR="41E3BF8B" w:rsidRPr="00671325">
              <w:rPr>
                <w:rFonts w:ascii="Verdana" w:hAnsi="Verdana"/>
                <w:lang w:val="fr-BE"/>
              </w:rPr>
              <w:t>ok.</w:t>
            </w:r>
          </w:p>
          <w:p w14:paraId="03810192" w14:textId="04BAE222" w:rsidR="007D7980" w:rsidRPr="00671325" w:rsidRDefault="361FA785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R. </w:t>
            </w:r>
            <w:proofErr w:type="spellStart"/>
            <w:r w:rsidRPr="00671325">
              <w:rPr>
                <w:rFonts w:ascii="Verdana" w:hAnsi="Verdana"/>
                <w:lang w:val="fr-BE"/>
              </w:rPr>
              <w:t>Beenders</w:t>
            </w:r>
            <w:proofErr w:type="spellEnd"/>
            <w:r w:rsidRPr="00671325">
              <w:rPr>
                <w:rFonts w:ascii="Verdana" w:hAnsi="Verdana"/>
                <w:lang w:val="fr-BE"/>
              </w:rPr>
              <w:t xml:space="preserve"> a dit que surcharge</w:t>
            </w:r>
            <w:r w:rsidR="2ACEAD81" w:rsidRPr="00671325">
              <w:rPr>
                <w:rFonts w:ascii="Verdana" w:hAnsi="Verdana"/>
                <w:lang w:val="fr-BE"/>
              </w:rPr>
              <w:t xml:space="preserve"> du travail</w:t>
            </w:r>
            <w:r w:rsidRPr="00671325">
              <w:rPr>
                <w:rFonts w:ascii="Verdana" w:hAnsi="Verdana"/>
                <w:lang w:val="fr-BE"/>
              </w:rPr>
              <w:t xml:space="preserve"> du personnel n’est pas un commentaire bienvenu à la DG HAN.</w:t>
            </w:r>
            <w:r w:rsidR="498F530E" w:rsidRPr="00671325">
              <w:rPr>
                <w:rFonts w:ascii="Verdana" w:hAnsi="Verdana"/>
                <w:lang w:val="fr-BE"/>
              </w:rPr>
              <w:t xml:space="preserve"> Semble normal</w:t>
            </w:r>
            <w:r w:rsidR="21840561" w:rsidRPr="00671325">
              <w:rPr>
                <w:rFonts w:ascii="Verdana" w:hAnsi="Verdana"/>
                <w:lang w:val="fr-BE"/>
              </w:rPr>
              <w:t xml:space="preserve"> pour la DG</w:t>
            </w:r>
            <w:r w:rsidR="111E6B10" w:rsidRPr="00671325">
              <w:rPr>
                <w:rFonts w:ascii="Verdana" w:hAnsi="Verdana"/>
                <w:lang w:val="fr-BE"/>
              </w:rPr>
              <w:t xml:space="preserve"> </w:t>
            </w:r>
            <w:r w:rsidR="21840561" w:rsidRPr="00671325">
              <w:rPr>
                <w:rFonts w:ascii="Verdana" w:hAnsi="Verdana"/>
                <w:lang w:val="fr-BE"/>
              </w:rPr>
              <w:t>HAN de travailler en dehors des plages de travail</w:t>
            </w:r>
            <w:r w:rsidR="498F530E" w:rsidRPr="00671325">
              <w:rPr>
                <w:rFonts w:ascii="Verdana" w:hAnsi="Verdana"/>
                <w:lang w:val="fr-BE"/>
              </w:rPr>
              <w:t>. Contraintes possibles dans dossiers importants, mais plus de manière régulière.</w:t>
            </w:r>
          </w:p>
          <w:p w14:paraId="382CF0D5" w14:textId="4CBC8278" w:rsidR="007D7980" w:rsidRPr="00671325" w:rsidRDefault="498F530E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SW: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Loi sur déconnexion.</w:t>
            </w:r>
          </w:p>
          <w:p w14:paraId="00E3A223" w14:textId="552432BF" w:rsidR="007D7980" w:rsidRPr="00671325" w:rsidRDefault="00671325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ED</w:t>
            </w:r>
            <w:r w:rsidR="498F530E" w:rsidRPr="00671325">
              <w:rPr>
                <w:rFonts w:ascii="Verdana" w:hAnsi="Verdana"/>
                <w:lang w:val="fr-BE"/>
              </w:rPr>
              <w:t>:</w:t>
            </w:r>
            <w:proofErr w:type="gramEnd"/>
            <w:r w:rsidR="498F530E" w:rsidRPr="00671325">
              <w:rPr>
                <w:rFonts w:ascii="Verdana" w:hAnsi="Verdana"/>
                <w:lang w:val="fr-BE"/>
              </w:rPr>
              <w:t xml:space="preserve"> Important que l’envoi soit toujours le même jour pour organiser son agenda. Et informer les membres de la Plénière sur ce changement. Prévoir plus de temps en Plénière </w:t>
            </w:r>
            <w:r w:rsidR="08B51CB8" w:rsidRPr="00671325">
              <w:rPr>
                <w:rFonts w:ascii="Verdana" w:hAnsi="Verdana"/>
                <w:lang w:val="fr-BE"/>
              </w:rPr>
              <w:t>pour examen de documents qui n’auraient pas été envoyés.</w:t>
            </w:r>
          </w:p>
          <w:p w14:paraId="62AAF471" w14:textId="1BCF472D" w:rsidR="007D7980" w:rsidRPr="00671325" w:rsidRDefault="08B51CB8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SW: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Cela permet au secrétariat de travailler sur la base des commentaires des membres.</w:t>
            </w:r>
          </w:p>
          <w:p w14:paraId="23AA8097" w14:textId="21DB2154" w:rsidR="007D7980" w:rsidRPr="00671325" w:rsidRDefault="08B51CB8" w:rsidP="64542AFD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Priorisation interpellation et actions </w:t>
            </w:r>
            <w:proofErr w:type="gramStart"/>
            <w:r w:rsidRPr="00671325">
              <w:rPr>
                <w:rFonts w:ascii="Verdana" w:hAnsi="Verdana"/>
                <w:lang w:val="fr-BE"/>
              </w:rPr>
              <w:t>politiques: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</w:t>
            </w:r>
            <w:r w:rsidR="5E171974" w:rsidRPr="00671325">
              <w:rPr>
                <w:rFonts w:ascii="Verdana" w:hAnsi="Verdana"/>
                <w:lang w:val="fr-BE"/>
              </w:rPr>
              <w:t>ok.</w:t>
            </w:r>
          </w:p>
          <w:p w14:paraId="73070494" w14:textId="440D85D6" w:rsidR="007D7980" w:rsidRPr="00671325" w:rsidRDefault="5E171974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On évaluera ces mesures. </w:t>
            </w:r>
          </w:p>
          <w:p w14:paraId="24ABCE3A" w14:textId="0226D199" w:rsidR="007D7980" w:rsidRPr="00671325" w:rsidRDefault="00671325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ED</w:t>
            </w:r>
            <w:r w:rsidR="5E171974" w:rsidRPr="00671325">
              <w:rPr>
                <w:rFonts w:ascii="Verdana" w:hAnsi="Verdana"/>
                <w:lang w:val="fr-BE"/>
              </w:rPr>
              <w:t>:</w:t>
            </w:r>
            <w:proofErr w:type="gramEnd"/>
            <w:r w:rsidR="5E171974" w:rsidRPr="00671325">
              <w:rPr>
                <w:rFonts w:ascii="Verdana" w:hAnsi="Verdana"/>
                <w:lang w:val="fr-BE"/>
              </w:rPr>
              <w:t xml:space="preserve"> Il y a des sujets moins centraux</w:t>
            </w:r>
            <w:r w:rsidR="0D4CF90E" w:rsidRPr="00671325">
              <w:rPr>
                <w:rFonts w:ascii="Verdana" w:hAnsi="Verdana"/>
                <w:lang w:val="fr-BE"/>
              </w:rPr>
              <w:t>,</w:t>
            </w:r>
            <w:r w:rsidR="5E171974" w:rsidRPr="00671325">
              <w:rPr>
                <w:rFonts w:ascii="Verdana" w:hAnsi="Verdana"/>
                <w:lang w:val="fr-BE"/>
              </w:rPr>
              <w:t xml:space="preserve"> même s’ils sont très intéressants. </w:t>
            </w:r>
            <w:proofErr w:type="gramStart"/>
            <w:r w:rsidR="5E171974" w:rsidRPr="00671325">
              <w:rPr>
                <w:rFonts w:ascii="Verdana" w:hAnsi="Verdana"/>
                <w:lang w:val="fr-BE"/>
              </w:rPr>
              <w:t>Ex:</w:t>
            </w:r>
            <w:proofErr w:type="gramEnd"/>
            <w:r w:rsidR="5E171974" w:rsidRPr="00671325">
              <w:rPr>
                <w:rFonts w:ascii="Verdana" w:hAnsi="Verdana"/>
                <w:lang w:val="fr-BE"/>
              </w:rPr>
              <w:t xml:space="preserve"> développement durable.</w:t>
            </w:r>
          </w:p>
          <w:p w14:paraId="557D8F6F" w14:textId="7A32F718" w:rsidR="007D7980" w:rsidRPr="00671325" w:rsidRDefault="5E171974" w:rsidP="64542AFD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lastRenderedPageBreak/>
              <w:t xml:space="preserve">Echanges parties </w:t>
            </w:r>
            <w:proofErr w:type="gramStart"/>
            <w:r w:rsidRPr="00671325">
              <w:rPr>
                <w:rFonts w:ascii="Verdana" w:hAnsi="Verdana"/>
                <w:lang w:val="fr-BE"/>
              </w:rPr>
              <w:t>prenantes: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ok.</w:t>
            </w:r>
          </w:p>
          <w:p w14:paraId="3E62F5A5" w14:textId="3FFE44D5" w:rsidR="007D7980" w:rsidRPr="00671325" w:rsidRDefault="75E214CB" w:rsidP="64542AFD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I</w:t>
            </w:r>
            <w:r w:rsidR="0B7AF802" w:rsidRPr="00671325">
              <w:rPr>
                <w:rFonts w:ascii="Verdana" w:hAnsi="Verdana"/>
                <w:lang w:val="fr-BE"/>
              </w:rPr>
              <w:t xml:space="preserve">ntelligence artificielle </w:t>
            </w:r>
            <w:r w:rsidRPr="00671325">
              <w:rPr>
                <w:rFonts w:ascii="Verdana" w:hAnsi="Verdana"/>
                <w:lang w:val="fr-BE"/>
              </w:rPr>
              <w:t>: ok.</w:t>
            </w:r>
          </w:p>
          <w:p w14:paraId="3700DDBD" w14:textId="23C59061" w:rsidR="007D7980" w:rsidRPr="00671325" w:rsidRDefault="75E214CB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Voir les outils. Peut être intéressant au-delà de la problématique de remplacement du personnel.</w:t>
            </w:r>
            <w:r w:rsidR="52E89541" w:rsidRPr="00671325">
              <w:rPr>
                <w:rFonts w:ascii="Verdana" w:hAnsi="Verdana"/>
                <w:lang w:val="fr-BE"/>
              </w:rPr>
              <w:t xml:space="preserve"> </w:t>
            </w:r>
          </w:p>
          <w:p w14:paraId="7FF1B421" w14:textId="619FB4FB" w:rsidR="007D7980" w:rsidRPr="00671325" w:rsidRDefault="52E89541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VD: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Avec prudence.</w:t>
            </w:r>
          </w:p>
          <w:p w14:paraId="32AB5770" w14:textId="09F27883" w:rsidR="007D7980" w:rsidRPr="00671325" w:rsidRDefault="00671325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ED</w:t>
            </w:r>
            <w:r w:rsidR="52E89541" w:rsidRPr="00671325">
              <w:rPr>
                <w:rFonts w:ascii="Verdana" w:hAnsi="Verdana"/>
                <w:lang w:val="fr-BE"/>
              </w:rPr>
              <w:t>:</w:t>
            </w:r>
            <w:proofErr w:type="gramEnd"/>
            <w:r w:rsidR="52E89541" w:rsidRPr="00671325">
              <w:rPr>
                <w:rFonts w:ascii="Verdana" w:hAnsi="Verdana"/>
                <w:lang w:val="fr-BE"/>
              </w:rPr>
              <w:t xml:space="preserve"> pour moi, important de sélectionner les sujets suivis.</w:t>
            </w:r>
          </w:p>
          <w:p w14:paraId="456C84C4" w14:textId="61BD8082" w:rsidR="007D7980" w:rsidRPr="00671325" w:rsidRDefault="52E89541" w:rsidP="2F58050A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Evaluer au fur et à mesure. Voir aussi ce qu’on visibilise. </w:t>
            </w:r>
          </w:p>
        </w:tc>
        <w:tc>
          <w:tcPr>
            <w:tcW w:w="2126" w:type="dxa"/>
          </w:tcPr>
          <w:p w14:paraId="2A5A148B" w14:textId="124C9FCC" w:rsidR="007D7980" w:rsidRPr="00671325" w:rsidRDefault="19FFFD7A" w:rsidP="1D073B0E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lastRenderedPageBreak/>
              <w:t>Voir BK de ce jour : Attendre retour Cabinet quant à la réunion avec la DG</w:t>
            </w:r>
            <w:r w:rsidR="5F41E977" w:rsidRPr="00671325">
              <w:rPr>
                <w:rFonts w:ascii="Verdana" w:hAnsi="Verdana"/>
                <w:lang w:val="fr-BE"/>
              </w:rPr>
              <w:t xml:space="preserve"> </w:t>
            </w:r>
            <w:r w:rsidRPr="00671325">
              <w:rPr>
                <w:rFonts w:ascii="Verdana" w:hAnsi="Verdana"/>
                <w:lang w:val="fr-BE"/>
              </w:rPr>
              <w:t>HAN concernant secrétariat CSNPH.</w:t>
            </w:r>
          </w:p>
          <w:p w14:paraId="21497343" w14:textId="5618C53B" w:rsidR="007D7980" w:rsidRPr="00671325" w:rsidRDefault="19FFFD7A" w:rsidP="1D073B0E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Si pas de remplacement, toutes réunions en virtuelle </w:t>
            </w:r>
          </w:p>
          <w:p w14:paraId="6F2E20C0" w14:textId="6972F0A1" w:rsidR="007D7980" w:rsidRPr="00671325" w:rsidRDefault="78AF4A53" w:rsidP="1D073B0E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 xml:space="preserve">Informer la plénière sur modifications à venir </w:t>
            </w:r>
            <w:r w:rsidR="4DA01A3A" w:rsidRPr="00671325">
              <w:rPr>
                <w:rFonts w:ascii="Verdana" w:hAnsi="Verdana"/>
                <w:lang w:val="fr-FR"/>
              </w:rPr>
              <w:t xml:space="preserve">: VD envoie un mail </w:t>
            </w:r>
          </w:p>
        </w:tc>
      </w:tr>
      <w:tr w:rsidR="007D7980" w:rsidRPr="00671325" w14:paraId="2A723701" w14:textId="77777777" w:rsidTr="6F89BEF4">
        <w:trPr>
          <w:trHeight w:val="330"/>
        </w:trPr>
        <w:tc>
          <w:tcPr>
            <w:tcW w:w="329" w:type="dxa"/>
          </w:tcPr>
          <w:p w14:paraId="1C78134E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45895CF2" w14:textId="579CC102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</w:tcPr>
          <w:p w14:paraId="41BF7FF0" w14:textId="1514B40B" w:rsidR="007D7980" w:rsidRPr="00671325" w:rsidRDefault="06DDFBED" w:rsidP="71138AF1">
            <w:pPr>
              <w:rPr>
                <w:rFonts w:ascii="Verdana" w:hAnsi="Verdana"/>
              </w:rPr>
            </w:pPr>
            <w:r w:rsidRPr="00671325">
              <w:rPr>
                <w:rFonts w:ascii="Verdana" w:hAnsi="Verdana"/>
              </w:rPr>
              <w:t>U</w:t>
            </w:r>
            <w:r w:rsidR="083F9892" w:rsidRPr="00671325">
              <w:rPr>
                <w:rFonts w:ascii="Verdana" w:hAnsi="Verdana"/>
              </w:rPr>
              <w:t>nia</w:t>
            </w:r>
            <w:r w:rsidRPr="00671325">
              <w:rPr>
                <w:rFonts w:ascii="Verdana" w:hAnsi="Verdana"/>
              </w:rPr>
              <w:t xml:space="preserve"> – rencontre 5 juin – </w:t>
            </w:r>
            <w:proofErr w:type="gramStart"/>
            <w:r w:rsidRPr="00671325">
              <w:rPr>
                <w:rFonts w:ascii="Verdana" w:hAnsi="Verdana"/>
              </w:rPr>
              <w:t>OJ ?</w:t>
            </w:r>
            <w:proofErr w:type="gramEnd"/>
            <w:r w:rsidRPr="00671325">
              <w:rPr>
                <w:rFonts w:ascii="Verdana" w:hAnsi="Verdana"/>
              </w:rPr>
              <w:t xml:space="preserve"> </w:t>
            </w:r>
          </w:p>
        </w:tc>
        <w:tc>
          <w:tcPr>
            <w:tcW w:w="3969" w:type="dxa"/>
          </w:tcPr>
          <w:p w14:paraId="0880FA58" w14:textId="12117252" w:rsidR="007D7980" w:rsidRPr="00671325" w:rsidRDefault="7528D4EE" w:rsidP="64542AFD">
            <w:pPr>
              <w:rPr>
                <w:rFonts w:ascii="Verdana" w:hAnsi="Verdana"/>
                <w:lang w:val="fr-BE"/>
              </w:rPr>
            </w:pPr>
            <w:proofErr w:type="gramStart"/>
            <w:r w:rsidRPr="00671325">
              <w:rPr>
                <w:rFonts w:ascii="Verdana" w:hAnsi="Verdana"/>
                <w:lang w:val="fr-BE"/>
              </w:rPr>
              <w:t>GM: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pas disponible.</w:t>
            </w:r>
          </w:p>
          <w:p w14:paraId="05CEDAC0" w14:textId="4F7E6536" w:rsidR="007D7980" w:rsidRPr="00671325" w:rsidRDefault="007D7980" w:rsidP="64542AFD">
            <w:pPr>
              <w:rPr>
                <w:rFonts w:ascii="Verdana" w:hAnsi="Verdana"/>
                <w:lang w:val="fr-BE"/>
              </w:rPr>
            </w:pPr>
          </w:p>
          <w:p w14:paraId="0C658E9C" w14:textId="7AF62FE4" w:rsidR="007D7980" w:rsidRPr="00671325" w:rsidRDefault="49F92912" w:rsidP="64542AFD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>GM : réunion confidentielle en interne entre 1 Admin et la direction/ communication sur le plan Comm</w:t>
            </w:r>
            <w:r w:rsidR="4D03CC3C" w:rsidRPr="00671325">
              <w:rPr>
                <w:rFonts w:ascii="Verdana" w:hAnsi="Verdana"/>
                <w:lang w:val="fr-FR"/>
              </w:rPr>
              <w:t>unication</w:t>
            </w:r>
            <w:r w:rsidR="79563579" w:rsidRPr="00671325">
              <w:rPr>
                <w:rFonts w:ascii="Verdana" w:hAnsi="Verdana"/>
                <w:lang w:val="fr-FR"/>
              </w:rPr>
              <w:t xml:space="preserve"> – GM a dénoncé la situ</w:t>
            </w:r>
            <w:r w:rsidR="36CE7E46" w:rsidRPr="00671325">
              <w:rPr>
                <w:rFonts w:ascii="Verdana" w:hAnsi="Verdana"/>
                <w:lang w:val="fr-FR"/>
              </w:rPr>
              <w:t>ation</w:t>
            </w:r>
            <w:r w:rsidR="79563579" w:rsidRPr="00671325">
              <w:rPr>
                <w:rFonts w:ascii="Verdana" w:hAnsi="Verdana"/>
                <w:lang w:val="fr-FR"/>
              </w:rPr>
              <w:t xml:space="preserve"> des réunions en off</w:t>
            </w:r>
            <w:r w:rsidR="4D19499C" w:rsidRPr="00671325">
              <w:rPr>
                <w:rFonts w:ascii="Verdana" w:hAnsi="Verdana"/>
                <w:lang w:val="fr-FR"/>
              </w:rPr>
              <w:t xml:space="preserve">icieux </w:t>
            </w:r>
            <w:r w:rsidR="79563579" w:rsidRPr="00671325">
              <w:rPr>
                <w:rFonts w:ascii="Verdana" w:hAnsi="Verdana"/>
                <w:lang w:val="fr-FR"/>
              </w:rPr>
              <w:t xml:space="preserve">; largement suivie. </w:t>
            </w:r>
          </w:p>
          <w:p w14:paraId="67BAC8AB" w14:textId="22A3A314" w:rsidR="007D7980" w:rsidRPr="00671325" w:rsidRDefault="79563579" w:rsidP="64542AFD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 xml:space="preserve">Plus globalement, tensions en interne </w:t>
            </w:r>
            <w:proofErr w:type="gramStart"/>
            <w:r w:rsidRPr="00671325">
              <w:rPr>
                <w:rFonts w:ascii="Verdana" w:hAnsi="Verdana"/>
                <w:lang w:val="fr-FR"/>
              </w:rPr>
              <w:t>suite à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la réduction des budgets </w:t>
            </w:r>
          </w:p>
          <w:p w14:paraId="01CC2D46" w14:textId="5A5508D8" w:rsidR="007D7980" w:rsidRPr="00671325" w:rsidRDefault="007D7980" w:rsidP="64542AFD">
            <w:pPr>
              <w:rPr>
                <w:rFonts w:ascii="Verdana" w:hAnsi="Verdana"/>
                <w:lang w:val="fr-FR"/>
              </w:rPr>
            </w:pPr>
          </w:p>
          <w:p w14:paraId="6D29D653" w14:textId="3934D7F4" w:rsidR="007D7980" w:rsidRPr="00671325" w:rsidRDefault="3FAA5E3A" w:rsidP="64542AFD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MR: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Peut-on demander à </w:t>
            </w:r>
            <w:proofErr w:type="spellStart"/>
            <w:r w:rsidRPr="00671325">
              <w:rPr>
                <w:rFonts w:ascii="Verdana" w:hAnsi="Verdana"/>
                <w:lang w:val="fr-FR"/>
              </w:rPr>
              <w:t>Unia</w:t>
            </w:r>
            <w:proofErr w:type="spellEnd"/>
            <w:r w:rsidRPr="00671325">
              <w:rPr>
                <w:rFonts w:ascii="Verdana" w:hAnsi="Verdana"/>
                <w:lang w:val="fr-FR"/>
              </w:rPr>
              <w:t xml:space="preserve"> de réagir aux restrictions de personnel du CSNPH comme le CSNPH l’a fait pour </w:t>
            </w:r>
            <w:proofErr w:type="spellStart"/>
            <w:proofErr w:type="gramStart"/>
            <w:r w:rsidRPr="00671325">
              <w:rPr>
                <w:rFonts w:ascii="Verdana" w:hAnsi="Verdana"/>
                <w:lang w:val="fr-FR"/>
              </w:rPr>
              <w:t>U</w:t>
            </w:r>
            <w:r w:rsidR="0CA3FE50" w:rsidRPr="00671325">
              <w:rPr>
                <w:rFonts w:ascii="Verdana" w:hAnsi="Verdana"/>
                <w:lang w:val="fr-FR"/>
              </w:rPr>
              <w:t>nia</w:t>
            </w:r>
            <w:proofErr w:type="spellEnd"/>
            <w:r w:rsidRPr="00671325">
              <w:rPr>
                <w:rFonts w:ascii="Verdana" w:hAnsi="Verdana"/>
                <w:lang w:val="fr-FR"/>
              </w:rPr>
              <w:t>?</w:t>
            </w:r>
            <w:proofErr w:type="gramEnd"/>
          </w:p>
          <w:p w14:paraId="57640D26" w14:textId="4DE86559" w:rsidR="007D7980" w:rsidRPr="00671325" w:rsidRDefault="5779FD32" w:rsidP="64542AFD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BL: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soigner la formulation. </w:t>
            </w:r>
          </w:p>
          <w:p w14:paraId="51B18463" w14:textId="5B556662" w:rsidR="007D7980" w:rsidRPr="00671325" w:rsidRDefault="7E1F06C1" w:rsidP="64542AFD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SW: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</w:t>
            </w:r>
            <w:proofErr w:type="gramStart"/>
            <w:r w:rsidRPr="00671325">
              <w:rPr>
                <w:rFonts w:ascii="Verdana" w:hAnsi="Verdana"/>
                <w:lang w:val="fr-FR"/>
              </w:rPr>
              <w:t>Suggestion: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logiciel plus important que le </w:t>
            </w:r>
            <w:proofErr w:type="gramStart"/>
            <w:r w:rsidRPr="00671325">
              <w:rPr>
                <w:rFonts w:ascii="Verdana" w:hAnsi="Verdana"/>
                <w:lang w:val="fr-FR"/>
              </w:rPr>
              <w:t>CSNPH?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</w:t>
            </w:r>
          </w:p>
          <w:p w14:paraId="1ADEAD70" w14:textId="14C771DC" w:rsidR="007D7980" w:rsidRPr="00671325" w:rsidRDefault="235D59A3" w:rsidP="6CA386CE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VD: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</w:t>
            </w:r>
            <w:r w:rsidR="68E74381" w:rsidRPr="00671325">
              <w:rPr>
                <w:rFonts w:ascii="Verdana" w:hAnsi="Verdana"/>
                <w:lang w:val="fr-FR"/>
              </w:rPr>
              <w:t>AR</w:t>
            </w:r>
            <w:r w:rsidRPr="00671325">
              <w:rPr>
                <w:rFonts w:ascii="Verdana" w:hAnsi="Verdana"/>
                <w:lang w:val="fr-FR"/>
              </w:rPr>
              <w:t xml:space="preserve"> </w:t>
            </w:r>
            <w:r w:rsidR="0C86D051" w:rsidRPr="00671325">
              <w:rPr>
                <w:rFonts w:ascii="Verdana" w:hAnsi="Verdana"/>
                <w:lang w:val="fr-FR"/>
              </w:rPr>
              <w:t>CSNPH</w:t>
            </w:r>
            <w:r w:rsidR="27ED76D4" w:rsidRPr="00671325">
              <w:rPr>
                <w:rFonts w:ascii="Verdana" w:hAnsi="Verdana"/>
                <w:lang w:val="fr-FR"/>
              </w:rPr>
              <w:t xml:space="preserve"> sera revu. Nous n’avons pas les textes.</w:t>
            </w:r>
            <w:r w:rsidR="400DD381" w:rsidRPr="00671325">
              <w:rPr>
                <w:rFonts w:ascii="Verdana" w:hAnsi="Verdana"/>
                <w:lang w:val="fr-FR"/>
              </w:rPr>
              <w:t xml:space="preserve"> Demander à </w:t>
            </w:r>
            <w:proofErr w:type="spellStart"/>
            <w:r w:rsidR="400DD381" w:rsidRPr="00671325">
              <w:rPr>
                <w:rFonts w:ascii="Verdana" w:hAnsi="Verdana"/>
                <w:lang w:val="fr-FR"/>
              </w:rPr>
              <w:t>Unia</w:t>
            </w:r>
            <w:proofErr w:type="spellEnd"/>
            <w:r w:rsidR="400DD381" w:rsidRPr="00671325">
              <w:rPr>
                <w:rFonts w:ascii="Verdana" w:hAnsi="Verdana"/>
                <w:lang w:val="fr-FR"/>
              </w:rPr>
              <w:t xml:space="preserve"> de demander un</w:t>
            </w:r>
            <w:r w:rsidR="55726162" w:rsidRPr="00671325">
              <w:rPr>
                <w:rFonts w:ascii="Verdana" w:hAnsi="Verdana"/>
                <w:lang w:val="fr-FR"/>
              </w:rPr>
              <w:t>e interpellation</w:t>
            </w:r>
            <w:r w:rsidR="400DD381" w:rsidRPr="00671325">
              <w:rPr>
                <w:rFonts w:ascii="Verdana" w:hAnsi="Verdana"/>
                <w:lang w:val="fr-FR"/>
              </w:rPr>
              <w:t xml:space="preserve"> pour tous les </w:t>
            </w:r>
            <w:proofErr w:type="gramStart"/>
            <w:r w:rsidR="400DD381" w:rsidRPr="00671325">
              <w:rPr>
                <w:rFonts w:ascii="Verdana" w:hAnsi="Verdana"/>
                <w:lang w:val="fr-FR"/>
              </w:rPr>
              <w:t>conseils?</w:t>
            </w:r>
            <w:proofErr w:type="gramEnd"/>
          </w:p>
          <w:p w14:paraId="6A9BF3B9" w14:textId="13C7F9CC" w:rsidR="007D7980" w:rsidRPr="00671325" w:rsidRDefault="400DD381" w:rsidP="64542AFD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GM: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Attendre peut-être la réaction du Cabinet avant d’agir. </w:t>
            </w:r>
            <w:r w:rsidR="56227E50" w:rsidRPr="00671325">
              <w:rPr>
                <w:rFonts w:ascii="Verdana" w:hAnsi="Verdana"/>
                <w:lang w:val="fr-FR"/>
              </w:rPr>
              <w:t xml:space="preserve">Interpellation générale comme </w:t>
            </w:r>
            <w:proofErr w:type="spellStart"/>
            <w:r w:rsidR="56227E50" w:rsidRPr="00671325">
              <w:rPr>
                <w:rFonts w:ascii="Verdana" w:hAnsi="Verdana"/>
                <w:lang w:val="fr-FR"/>
              </w:rPr>
              <w:t>Unia</w:t>
            </w:r>
            <w:proofErr w:type="spellEnd"/>
            <w:r w:rsidR="56227E50" w:rsidRPr="00671325">
              <w:rPr>
                <w:rFonts w:ascii="Verdana" w:hAnsi="Verdana"/>
                <w:lang w:val="fr-FR"/>
              </w:rPr>
              <w:t xml:space="preserve"> l’avait fait pour demander la création des conseils consultatifs.</w:t>
            </w:r>
          </w:p>
        </w:tc>
        <w:tc>
          <w:tcPr>
            <w:tcW w:w="2126" w:type="dxa"/>
          </w:tcPr>
          <w:p w14:paraId="7CFFDB0B" w14:textId="7456FC97" w:rsidR="007D7980" w:rsidRPr="00671325" w:rsidRDefault="7528D4EE" w:rsidP="1D073B0E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Reporter </w:t>
            </w:r>
            <w:r w:rsidR="05F7B613" w:rsidRPr="00671325">
              <w:rPr>
                <w:rFonts w:ascii="Verdana" w:hAnsi="Verdana"/>
                <w:lang w:val="fr-BE"/>
              </w:rPr>
              <w:t>réunion</w:t>
            </w:r>
            <w:r w:rsidR="6CC7BE2A" w:rsidRPr="00671325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="6CC7BE2A" w:rsidRPr="00671325">
              <w:rPr>
                <w:rFonts w:ascii="Verdana" w:hAnsi="Verdana"/>
                <w:lang w:val="fr-BE"/>
              </w:rPr>
              <w:t>U</w:t>
            </w:r>
            <w:r w:rsidR="6C9640A5" w:rsidRPr="00671325">
              <w:rPr>
                <w:rFonts w:ascii="Verdana" w:hAnsi="Verdana"/>
                <w:lang w:val="fr-BE"/>
              </w:rPr>
              <w:t>nia</w:t>
            </w:r>
            <w:proofErr w:type="spellEnd"/>
            <w:r w:rsidR="6C9640A5" w:rsidRPr="00671325">
              <w:rPr>
                <w:rFonts w:ascii="Verdana" w:hAnsi="Verdana"/>
                <w:lang w:val="fr-BE"/>
              </w:rPr>
              <w:t xml:space="preserve"> </w:t>
            </w:r>
            <w:r w:rsidR="41E65ADA" w:rsidRPr="00671325">
              <w:rPr>
                <w:rFonts w:ascii="Verdana" w:hAnsi="Verdana"/>
                <w:lang w:val="fr-BE"/>
              </w:rPr>
              <w:t xml:space="preserve">(fait) </w:t>
            </w:r>
          </w:p>
          <w:p w14:paraId="2BC205A5" w14:textId="43E9D029" w:rsidR="1D073B0E" w:rsidRPr="00671325" w:rsidRDefault="1D073B0E" w:rsidP="1D073B0E">
            <w:pPr>
              <w:rPr>
                <w:rFonts w:ascii="Verdana" w:hAnsi="Verdana"/>
                <w:lang w:val="fr-BE"/>
              </w:rPr>
            </w:pPr>
          </w:p>
          <w:p w14:paraId="1039B2BD" w14:textId="057DF7F7" w:rsidR="007D7980" w:rsidRPr="00671325" w:rsidRDefault="2FC713F0" w:rsidP="4EE6AA31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>Demander soutien au remplacement secrétariat</w:t>
            </w:r>
            <w:r w:rsidR="00677082" w:rsidRPr="00671325">
              <w:rPr>
                <w:rFonts w:ascii="Verdana" w:hAnsi="Verdana"/>
                <w:lang w:val="fr-FR"/>
              </w:rPr>
              <w:t xml:space="preserve"> CSNPH et toutes autres fonctions consultatives</w:t>
            </w:r>
          </w:p>
          <w:p w14:paraId="7BE202BB" w14:textId="52FAB852" w:rsidR="007D7980" w:rsidRPr="00671325" w:rsidRDefault="0ACA20D2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Attendre position du C</w:t>
            </w:r>
            <w:r w:rsidR="57AD6F5F" w:rsidRPr="00671325">
              <w:rPr>
                <w:rFonts w:ascii="Verdana" w:hAnsi="Verdana"/>
                <w:lang w:val="fr-BE"/>
              </w:rPr>
              <w:t>a</w:t>
            </w:r>
            <w:r w:rsidRPr="00671325">
              <w:rPr>
                <w:rFonts w:ascii="Verdana" w:hAnsi="Verdana"/>
                <w:lang w:val="fr-BE"/>
              </w:rPr>
              <w:t xml:space="preserve">binet d’abord </w:t>
            </w:r>
          </w:p>
        </w:tc>
      </w:tr>
      <w:tr w:rsidR="007D7980" w:rsidRPr="00671325" w14:paraId="3AA83463" w14:textId="77777777" w:rsidTr="6F89BEF4">
        <w:tc>
          <w:tcPr>
            <w:tcW w:w="10768" w:type="dxa"/>
            <w:gridSpan w:val="5"/>
          </w:tcPr>
          <w:p w14:paraId="4BD244F0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38154DC9" w14:textId="77777777" w:rsidTr="6F89BEF4">
        <w:tc>
          <w:tcPr>
            <w:tcW w:w="329" w:type="dxa"/>
          </w:tcPr>
          <w:p w14:paraId="61EE9EBE" w14:textId="57C86A80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2</w:t>
            </w:r>
          </w:p>
        </w:tc>
        <w:tc>
          <w:tcPr>
            <w:tcW w:w="399" w:type="dxa"/>
          </w:tcPr>
          <w:p w14:paraId="1A4CC4A1" w14:textId="25A0C883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013A8" w14:textId="37B4EDC2" w:rsidR="007D7980" w:rsidRPr="00671325" w:rsidRDefault="007D7980" w:rsidP="007D7980">
            <w:pPr>
              <w:rPr>
                <w:rFonts w:ascii="Verdana" w:hAnsi="Verdana"/>
              </w:rPr>
            </w:pPr>
            <w:r w:rsidRPr="00671325">
              <w:rPr>
                <w:rStyle w:val="normaltextrun"/>
                <w:rFonts w:ascii="Verdana" w:hAnsi="Verdana" w:cs="Segoe UI"/>
                <w:color w:val="000000"/>
              </w:rPr>
              <w:t>Conferentie deelmobiliteit - Uitnodiging FOD Mobiliteit en Vervoer om te spreken over Deelmobiliteit en handicap </w:t>
            </w:r>
            <w:r w:rsidRPr="00671325">
              <w:rPr>
                <w:rStyle w:val="eop"/>
                <w:rFonts w:ascii="Verdana" w:hAnsi="Verdana" w:cs="Segoe UI"/>
                <w:color w:val="000000"/>
              </w:rPr>
              <w:t> </w:t>
            </w:r>
          </w:p>
        </w:tc>
        <w:tc>
          <w:tcPr>
            <w:tcW w:w="3969" w:type="dxa"/>
          </w:tcPr>
          <w:p w14:paraId="03BAD232" w14:textId="07FE9736" w:rsidR="6FAB30AD" w:rsidRPr="00671325" w:rsidRDefault="6FAB30AD" w:rsidP="6FAB30AD">
            <w:pPr>
              <w:jc w:val="both"/>
              <w:rPr>
                <w:rFonts w:ascii="Verdana" w:hAnsi="Verdana"/>
              </w:rPr>
            </w:pPr>
            <w:hyperlink r:id="rId8">
              <w:r w:rsidRPr="00671325">
                <w:rPr>
                  <w:rStyle w:val="Hyperlink"/>
                  <w:rFonts w:ascii="Verdana" w:eastAsia="Verdana" w:hAnsi="Verdana" w:cs="Verdana"/>
                  <w:color w:val="0000FF"/>
                </w:rPr>
                <w:t>https://mobilit.belgium.be/nl/duurzame-mobiliteit/gedeelde-mobiliteit</w:t>
              </w:r>
            </w:hyperlink>
          </w:p>
          <w:p w14:paraId="42DB6DF7" w14:textId="47FB1C7D" w:rsidR="6FAB30AD" w:rsidRPr="00671325" w:rsidRDefault="6FAB30AD" w:rsidP="6FAB30AD">
            <w:pPr>
              <w:jc w:val="both"/>
              <w:rPr>
                <w:rFonts w:ascii="Verdana" w:hAnsi="Verdana"/>
              </w:rPr>
            </w:pPr>
            <w:r w:rsidRPr="00671325">
              <w:rPr>
                <w:rFonts w:ascii="Verdana" w:eastAsia="Verdana" w:hAnsi="Verdana" w:cs="Verdana"/>
              </w:rPr>
              <w:t xml:space="preserve">Opgelet, dit gaat NIET over de NMBS of openbaar vervoer! </w:t>
            </w:r>
          </w:p>
          <w:p w14:paraId="0CE7D7BF" w14:textId="2F49F273" w:rsidR="6FAB30AD" w:rsidRPr="00671325" w:rsidRDefault="6FAB30AD" w:rsidP="6FAB30AD">
            <w:pPr>
              <w:jc w:val="both"/>
              <w:rPr>
                <w:rFonts w:ascii="Verdana" w:hAnsi="Verdana"/>
              </w:rPr>
            </w:pPr>
            <w:r w:rsidRPr="00671325">
              <w:rPr>
                <w:rFonts w:ascii="Verdana" w:eastAsia="Verdana" w:hAnsi="Verdana" w:cs="Verdana"/>
              </w:rPr>
              <w:t>Deelname gewenst? De NHRPH heeft daar weinig rond gewerkt. Is het wel federale materie?</w:t>
            </w:r>
          </w:p>
          <w:p w14:paraId="20D3BC5B" w14:textId="707D4323" w:rsidR="098EC393" w:rsidRPr="00671325" w:rsidRDefault="098EC393" w:rsidP="098EC393">
            <w:pPr>
              <w:jc w:val="both"/>
              <w:rPr>
                <w:rFonts w:ascii="Verdana" w:eastAsia="Verdana" w:hAnsi="Verdana" w:cs="Verdana"/>
              </w:rPr>
            </w:pPr>
          </w:p>
          <w:p w14:paraId="1D884E04" w14:textId="6F6A846C" w:rsidR="36814C51" w:rsidRPr="00671325" w:rsidRDefault="36814C51" w:rsidP="098EC393">
            <w:pPr>
              <w:jc w:val="both"/>
              <w:rPr>
                <w:rFonts w:ascii="Verdana" w:eastAsia="Verdana" w:hAnsi="Verdana" w:cs="Verdana"/>
                <w:lang w:val="en-US"/>
              </w:rPr>
            </w:pPr>
            <w:r w:rsidRPr="00671325">
              <w:rPr>
                <w:rFonts w:ascii="Verdana" w:eastAsia="Verdana" w:hAnsi="Verdana" w:cs="Verdana"/>
                <w:lang w:val="en-US"/>
              </w:rPr>
              <w:t xml:space="preserve">SW: </w:t>
            </w:r>
            <w:hyperlink r:id="rId9">
              <w:r w:rsidRPr="00671325">
                <w:rPr>
                  <w:rStyle w:val="Hyperlink"/>
                  <w:rFonts w:ascii="Verdana" w:eastAsia="Verdana" w:hAnsi="Verdana" w:cs="Verdana"/>
                  <w:lang w:val="en-US"/>
                </w:rPr>
                <w:t>https://www.noozo.be/nl/adviezen/advies-over-de-conceptnota-mobiliteit-voor-personen-met-een-beperking</w:t>
              </w:r>
            </w:hyperlink>
            <w:r w:rsidRPr="00671325">
              <w:rPr>
                <w:rFonts w:ascii="Verdana" w:eastAsia="Verdana" w:hAnsi="Verdana" w:cs="Verdana"/>
                <w:lang w:val="en-US"/>
              </w:rPr>
              <w:t xml:space="preserve"> </w:t>
            </w:r>
          </w:p>
          <w:p w14:paraId="791C0736" w14:textId="34657886" w:rsidR="6FAB30AD" w:rsidRPr="00671325" w:rsidRDefault="6FAB30AD" w:rsidP="4EE6AA31">
            <w:pPr>
              <w:jc w:val="both"/>
              <w:rPr>
                <w:rFonts w:ascii="Verdana" w:eastAsia="Verdana" w:hAnsi="Verdana" w:cs="Verdana"/>
                <w:lang w:val="en-US"/>
              </w:rPr>
            </w:pPr>
          </w:p>
          <w:p w14:paraId="586E4888" w14:textId="4A08BBDE" w:rsidR="3665B8EC" w:rsidRPr="00671325" w:rsidRDefault="3665B8EC" w:rsidP="2E6AA43D">
            <w:pPr>
              <w:jc w:val="both"/>
              <w:rPr>
                <w:rFonts w:ascii="Verdana" w:eastAsia="Verdana" w:hAnsi="Verdana" w:cs="Verdana"/>
              </w:rPr>
            </w:pPr>
            <w:r w:rsidRPr="00671325">
              <w:rPr>
                <w:rFonts w:ascii="Verdana" w:eastAsia="Verdana" w:hAnsi="Verdana" w:cs="Verdana"/>
              </w:rPr>
              <w:t>Doorverwijzen naar regio’s:</w:t>
            </w:r>
          </w:p>
          <w:p w14:paraId="5102CB1F" w14:textId="03A317D4" w:rsidR="6FAB30AD" w:rsidRPr="00671325" w:rsidRDefault="3665B8EC" w:rsidP="5518E149">
            <w:pPr>
              <w:jc w:val="both"/>
              <w:rPr>
                <w:rFonts w:ascii="Verdana" w:eastAsia="Verdana" w:hAnsi="Verdana" w:cs="Verdana"/>
              </w:rPr>
            </w:pPr>
            <w:r w:rsidRPr="00671325">
              <w:rPr>
                <w:rFonts w:ascii="Verdana" w:eastAsia="Verdana" w:hAnsi="Verdana" w:cs="Verdana"/>
              </w:rPr>
              <w:lastRenderedPageBreak/>
              <w:t>JMH (</w:t>
            </w:r>
            <w:proofErr w:type="spellStart"/>
            <w:r w:rsidRPr="00671325">
              <w:rPr>
                <w:rFonts w:ascii="Verdana" w:eastAsia="Verdana" w:hAnsi="Verdana" w:cs="Verdana"/>
              </w:rPr>
              <w:t>Conseil</w:t>
            </w:r>
            <w:proofErr w:type="spellEnd"/>
            <w:r w:rsidRPr="00671325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671325">
              <w:rPr>
                <w:rFonts w:ascii="Verdana" w:eastAsia="Verdana" w:hAnsi="Verdana" w:cs="Verdana"/>
              </w:rPr>
              <w:t>consultatif</w:t>
            </w:r>
            <w:proofErr w:type="spellEnd"/>
            <w:r w:rsidRPr="00671325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671325">
              <w:rPr>
                <w:rFonts w:ascii="Verdana" w:eastAsia="Verdana" w:hAnsi="Verdana" w:cs="Verdana"/>
              </w:rPr>
              <w:t>wallon</w:t>
            </w:r>
            <w:proofErr w:type="spellEnd"/>
            <w:r w:rsidRPr="00671325">
              <w:rPr>
                <w:rFonts w:ascii="Verdana" w:eastAsia="Verdana" w:hAnsi="Verdana" w:cs="Verdana"/>
              </w:rPr>
              <w:t xml:space="preserve">) en </w:t>
            </w:r>
            <w:proofErr w:type="spellStart"/>
            <w:proofErr w:type="gramStart"/>
            <w:r w:rsidRPr="00671325">
              <w:rPr>
                <w:rFonts w:ascii="Verdana" w:eastAsia="Verdana" w:hAnsi="Verdana" w:cs="Verdana"/>
              </w:rPr>
              <w:t>NOOZO,Brupartner</w:t>
            </w:r>
            <w:proofErr w:type="spellEnd"/>
            <w:proofErr w:type="gramEnd"/>
          </w:p>
          <w:p w14:paraId="3E135017" w14:textId="3B5038B7" w:rsidR="6FAB30AD" w:rsidRPr="00671325" w:rsidRDefault="6FAB30AD" w:rsidP="4EE6AA31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126" w:type="dxa"/>
          </w:tcPr>
          <w:p w14:paraId="0A0DAFC1" w14:textId="27B1DCB7" w:rsidR="007D7980" w:rsidRPr="00671325" w:rsidRDefault="61B700BE" w:rsidP="007D7980">
            <w:pPr>
              <w:rPr>
                <w:rFonts w:ascii="Verdana" w:hAnsi="Verdana"/>
              </w:rPr>
            </w:pPr>
            <w:r w:rsidRPr="00671325">
              <w:rPr>
                <w:rFonts w:ascii="Verdana" w:hAnsi="Verdana"/>
              </w:rPr>
              <w:lastRenderedPageBreak/>
              <w:t>Antwoorden en doorverwijzen</w:t>
            </w:r>
          </w:p>
        </w:tc>
      </w:tr>
      <w:tr w:rsidR="007D7980" w:rsidRPr="00671325" w14:paraId="0D535258" w14:textId="77777777" w:rsidTr="6F89BEF4">
        <w:tc>
          <w:tcPr>
            <w:tcW w:w="329" w:type="dxa"/>
          </w:tcPr>
          <w:p w14:paraId="2455E7F8" w14:textId="77777777" w:rsidR="007D7980" w:rsidRPr="00671325" w:rsidRDefault="007D7980" w:rsidP="007D7980">
            <w:pPr>
              <w:rPr>
                <w:rFonts w:ascii="Verdana" w:hAnsi="Verdana"/>
              </w:rPr>
            </w:pPr>
          </w:p>
        </w:tc>
        <w:tc>
          <w:tcPr>
            <w:tcW w:w="399" w:type="dxa"/>
          </w:tcPr>
          <w:p w14:paraId="0EB0E7AB" w14:textId="24391006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4450B" w14:textId="3311F07D" w:rsidR="007D7980" w:rsidRPr="00671325" w:rsidRDefault="007D7980" w:rsidP="007D7980">
            <w:pPr>
              <w:rPr>
                <w:rFonts w:ascii="Verdana" w:hAnsi="Verdana"/>
              </w:rPr>
            </w:pPr>
            <w:r w:rsidRPr="00671325">
              <w:rPr>
                <w:rStyle w:val="normaltextrun"/>
                <w:rFonts w:ascii="Verdana" w:hAnsi="Verdana" w:cs="Segoe UI"/>
                <w:color w:val="000000"/>
              </w:rPr>
              <w:t>Advies secretariaat NHRPH – beslissing directiecomité</w:t>
            </w:r>
            <w:r w:rsidRPr="00671325">
              <w:rPr>
                <w:rStyle w:val="eop"/>
                <w:rFonts w:ascii="Verdana" w:hAnsi="Verdana" w:cs="Segoe UI"/>
                <w:color w:val="000000"/>
              </w:rPr>
              <w:t> </w:t>
            </w:r>
          </w:p>
        </w:tc>
        <w:tc>
          <w:tcPr>
            <w:tcW w:w="3969" w:type="dxa"/>
          </w:tcPr>
          <w:p w14:paraId="2149DF14" w14:textId="5CF6F6CF" w:rsidR="6FAB30AD" w:rsidRPr="00671325" w:rsidRDefault="6FAB30AD" w:rsidP="6FAB30AD">
            <w:pPr>
              <w:jc w:val="both"/>
              <w:rPr>
                <w:rFonts w:ascii="Verdana" w:hAnsi="Verdana"/>
              </w:rPr>
            </w:pPr>
            <w:proofErr w:type="spellStart"/>
            <w:r w:rsidRPr="00671325">
              <w:rPr>
                <w:rFonts w:ascii="Verdana" w:eastAsia="Verdana" w:hAnsi="Verdana" w:cs="Verdana"/>
              </w:rPr>
              <w:t>Voir</w:t>
            </w:r>
            <w:proofErr w:type="spellEnd"/>
            <w:r w:rsidRPr="00671325">
              <w:rPr>
                <w:rFonts w:ascii="Verdana" w:eastAsia="Verdana" w:hAnsi="Verdana" w:cs="Verdana"/>
              </w:rPr>
              <w:t xml:space="preserve"> 1-C</w:t>
            </w:r>
          </w:p>
          <w:p w14:paraId="49D490EF" w14:textId="0DA5D6A3" w:rsidR="6FAB30AD" w:rsidRPr="00671325" w:rsidRDefault="6FAB30AD" w:rsidP="6FAB30AD">
            <w:pPr>
              <w:jc w:val="both"/>
              <w:rPr>
                <w:rFonts w:ascii="Verdana" w:hAnsi="Verdana"/>
              </w:rPr>
            </w:pPr>
            <w:r w:rsidRPr="00671325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126" w:type="dxa"/>
          </w:tcPr>
          <w:p w14:paraId="3D5F3A9A" w14:textId="77777777" w:rsidR="007D7980" w:rsidRPr="00671325" w:rsidRDefault="007D7980" w:rsidP="007D7980">
            <w:pPr>
              <w:rPr>
                <w:rFonts w:ascii="Verdana" w:hAnsi="Verdana"/>
              </w:rPr>
            </w:pPr>
          </w:p>
        </w:tc>
      </w:tr>
      <w:tr w:rsidR="007D7980" w:rsidRPr="00671325" w14:paraId="4AAD27A8" w14:textId="77777777" w:rsidTr="6F89BEF4">
        <w:tc>
          <w:tcPr>
            <w:tcW w:w="329" w:type="dxa"/>
          </w:tcPr>
          <w:p w14:paraId="508ABE9A" w14:textId="77777777" w:rsidR="007D7980" w:rsidRPr="00671325" w:rsidRDefault="007D7980" w:rsidP="007D7980">
            <w:pPr>
              <w:rPr>
                <w:rFonts w:ascii="Verdana" w:hAnsi="Verdana"/>
              </w:rPr>
            </w:pPr>
          </w:p>
        </w:tc>
        <w:tc>
          <w:tcPr>
            <w:tcW w:w="399" w:type="dxa"/>
          </w:tcPr>
          <w:p w14:paraId="75BF0278" w14:textId="3C288621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E9E58" w14:textId="5243C10D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color w:val="000000"/>
                <w:lang w:val="fr-FR"/>
              </w:rPr>
              <w:t>Demande d’avis - Projet de lignes directrices sur l’accessibilité des services de commerce électronique - Pour le 23/06/2025</w:t>
            </w:r>
            <w:r w:rsidRPr="00671325">
              <w:rPr>
                <w:rStyle w:val="eop"/>
                <w:rFonts w:ascii="Verdana" w:hAnsi="Verdana" w:cs="Segoe UI"/>
                <w:color w:val="000000"/>
                <w:lang w:val="fr-BE"/>
              </w:rPr>
              <w:t> </w:t>
            </w:r>
          </w:p>
        </w:tc>
        <w:tc>
          <w:tcPr>
            <w:tcW w:w="3969" w:type="dxa"/>
          </w:tcPr>
          <w:p w14:paraId="06DDDE17" w14:textId="2CAEA149" w:rsidR="6FAB30AD" w:rsidRPr="00671325" w:rsidRDefault="2ADAFD80" w:rsidP="2EADC3EC">
            <w:pPr>
              <w:jc w:val="both"/>
              <w:rPr>
                <w:rFonts w:ascii="Verdana" w:eastAsia="Verdana" w:hAnsi="Verdana" w:cs="Verdana"/>
                <w:lang w:val="fr-BE"/>
              </w:rPr>
            </w:pPr>
            <w:proofErr w:type="gramStart"/>
            <w:r w:rsidRPr="00671325">
              <w:rPr>
                <w:rFonts w:ascii="Verdana" w:eastAsia="Verdana" w:hAnsi="Verdana" w:cs="Verdana"/>
                <w:lang w:val="fr-BE"/>
              </w:rPr>
              <w:t>GM:</w:t>
            </w:r>
            <w:proofErr w:type="gramEnd"/>
            <w:r w:rsidRPr="00671325">
              <w:rPr>
                <w:rFonts w:ascii="Verdana" w:eastAsia="Verdana" w:hAnsi="Verdana" w:cs="Verdana"/>
                <w:lang w:val="fr-BE"/>
              </w:rPr>
              <w:t xml:space="preserve"> Dossier complexe.</w:t>
            </w:r>
          </w:p>
          <w:p w14:paraId="7D18FAD9" w14:textId="1EF9991B" w:rsidR="6FAB30AD" w:rsidRPr="00671325" w:rsidRDefault="00671325" w:rsidP="2EADC3EC">
            <w:pPr>
              <w:jc w:val="both"/>
              <w:rPr>
                <w:rFonts w:ascii="Verdana" w:eastAsia="Verdana" w:hAnsi="Verdana" w:cs="Verdana"/>
                <w:lang w:val="fr-BE"/>
              </w:rPr>
            </w:pPr>
            <w:proofErr w:type="gramStart"/>
            <w:r w:rsidRPr="00671325">
              <w:rPr>
                <w:rFonts w:ascii="Verdana" w:eastAsia="Verdana" w:hAnsi="Verdana" w:cs="Verdana"/>
                <w:lang w:val="fr-FR"/>
              </w:rPr>
              <w:t>ED</w:t>
            </w:r>
            <w:r w:rsidR="2ADAFD80" w:rsidRPr="00671325">
              <w:rPr>
                <w:rFonts w:ascii="Verdana" w:eastAsia="Verdana" w:hAnsi="Verdana" w:cs="Verdana"/>
                <w:lang w:val="fr-FR"/>
              </w:rPr>
              <w:t>:</w:t>
            </w:r>
            <w:proofErr w:type="gramEnd"/>
            <w:r w:rsidR="2ADAFD80" w:rsidRPr="00671325">
              <w:rPr>
                <w:rFonts w:ascii="Verdana" w:eastAsia="Verdana" w:hAnsi="Verdana" w:cs="Verdana"/>
                <w:lang w:val="fr-FR"/>
              </w:rPr>
              <w:t xml:space="preserve"> L’EDF a-t-il </w:t>
            </w:r>
            <w:proofErr w:type="gramStart"/>
            <w:r w:rsidR="2ADAFD80" w:rsidRPr="00671325">
              <w:rPr>
                <w:rFonts w:ascii="Verdana" w:eastAsia="Verdana" w:hAnsi="Verdana" w:cs="Verdana"/>
                <w:lang w:val="fr-FR"/>
              </w:rPr>
              <w:t>réagi</w:t>
            </w:r>
            <w:r w:rsidR="49B960B1" w:rsidRPr="00671325">
              <w:rPr>
                <w:rFonts w:ascii="Verdana" w:eastAsia="Verdana" w:hAnsi="Verdana" w:cs="Verdana"/>
                <w:lang w:val="fr-FR"/>
              </w:rPr>
              <w:t>?</w:t>
            </w:r>
            <w:proofErr w:type="gramEnd"/>
            <w:r w:rsidR="2ADAFD80" w:rsidRPr="00671325">
              <w:rPr>
                <w:rFonts w:ascii="Verdana" w:eastAsia="Verdana" w:hAnsi="Verdana" w:cs="Verdana"/>
                <w:lang w:val="fr-FR"/>
              </w:rPr>
              <w:t xml:space="preserve"> Cela pourrait servir de base.</w:t>
            </w:r>
          </w:p>
          <w:p w14:paraId="044C73D8" w14:textId="1B8C4C18" w:rsidR="6FAB30AD" w:rsidRPr="00671325" w:rsidRDefault="2ADAFD80" w:rsidP="4C7B5382">
            <w:pPr>
              <w:jc w:val="both"/>
              <w:rPr>
                <w:rFonts w:ascii="Verdana" w:eastAsia="Verdana" w:hAnsi="Verdana" w:cs="Verdana"/>
                <w:lang w:val="fr-FR"/>
              </w:rPr>
            </w:pPr>
            <w:proofErr w:type="gramStart"/>
            <w:r w:rsidRPr="00671325">
              <w:rPr>
                <w:rFonts w:ascii="Verdana" w:eastAsia="Verdana" w:hAnsi="Verdana" w:cs="Verdana"/>
                <w:lang w:val="fr-FR"/>
              </w:rPr>
              <w:t>VD:</w:t>
            </w:r>
            <w:proofErr w:type="gramEnd"/>
            <w:r w:rsidRPr="00671325">
              <w:rPr>
                <w:rFonts w:ascii="Verdana" w:eastAsia="Verdana" w:hAnsi="Verdana" w:cs="Verdana"/>
                <w:lang w:val="fr-FR"/>
              </w:rPr>
              <w:t xml:space="preserve"> Il y avait 2 ans pour transposer et cela arrive seulement maintenant.</w:t>
            </w:r>
          </w:p>
          <w:p w14:paraId="7A4FEFC1" w14:textId="67462C6F" w:rsidR="6FAB30AD" w:rsidRPr="00671325" w:rsidRDefault="2ADAFD80" w:rsidP="2EADC3EC">
            <w:pPr>
              <w:jc w:val="both"/>
              <w:rPr>
                <w:rFonts w:ascii="Verdana" w:eastAsia="Verdana" w:hAnsi="Verdana" w:cs="Verdana"/>
                <w:lang w:val="fr-FR"/>
              </w:rPr>
            </w:pPr>
            <w:proofErr w:type="gramStart"/>
            <w:r w:rsidRPr="00671325">
              <w:rPr>
                <w:rFonts w:ascii="Verdana" w:eastAsia="Verdana" w:hAnsi="Verdana" w:cs="Verdana"/>
                <w:lang w:val="fr-FR"/>
              </w:rPr>
              <w:t>GM:</w:t>
            </w:r>
            <w:proofErr w:type="gramEnd"/>
            <w:r w:rsidRPr="00671325">
              <w:rPr>
                <w:rFonts w:ascii="Verdana" w:eastAsia="Verdana" w:hAnsi="Verdana" w:cs="Verdana"/>
                <w:lang w:val="fr-FR"/>
              </w:rPr>
              <w:t xml:space="preserve"> A mettre dans </w:t>
            </w:r>
            <w:proofErr w:type="gramStart"/>
            <w:r w:rsidRPr="00671325">
              <w:rPr>
                <w:rFonts w:ascii="Verdana" w:eastAsia="Verdana" w:hAnsi="Verdana" w:cs="Verdana"/>
                <w:lang w:val="fr-FR"/>
              </w:rPr>
              <w:t>l’avis!</w:t>
            </w:r>
            <w:proofErr w:type="gramEnd"/>
          </w:p>
        </w:tc>
        <w:tc>
          <w:tcPr>
            <w:tcW w:w="2126" w:type="dxa"/>
          </w:tcPr>
          <w:p w14:paraId="327B2E03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</w:tr>
      <w:tr w:rsidR="007D7980" w:rsidRPr="00671325" w14:paraId="0ED12A89" w14:textId="77777777" w:rsidTr="6F89BEF4">
        <w:tc>
          <w:tcPr>
            <w:tcW w:w="329" w:type="dxa"/>
          </w:tcPr>
          <w:p w14:paraId="6FD72FFF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2D592CEB" w14:textId="79AE728E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2012B" w14:textId="7E43E617" w:rsidR="007D7980" w:rsidRPr="00671325" w:rsidRDefault="007D7980" w:rsidP="7F28B474">
            <w:pPr>
              <w:pStyle w:val="paragraph"/>
              <w:spacing w:before="0" w:beforeAutospacing="0" w:after="0" w:afterAutospacing="0"/>
              <w:textAlignment w:val="baseline"/>
              <w:divId w:val="420297266"/>
              <w:rPr>
                <w:rFonts w:ascii="Verdana" w:hAnsi="Verdana" w:cs="Segoe UI"/>
                <w:sz w:val="22"/>
                <w:szCs w:val="22"/>
              </w:rPr>
            </w:pPr>
            <w:proofErr w:type="spellStart"/>
            <w:proofErr w:type="gramStart"/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</w:rPr>
              <w:t>handyPark</w:t>
            </w:r>
            <w:proofErr w:type="spellEnd"/>
            <w:proofErr w:type="gramEnd"/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</w:rPr>
              <w:t>stavaza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</w:rPr>
              <w:t xml:space="preserve"> (operationeel, maar geen sms-functie)</w:t>
            </w:r>
            <w:r w:rsidR="33D9324C"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</w:rPr>
              <w:t xml:space="preserve"> </w:t>
            </w:r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</w:rPr>
              <w:t>– mail</w:t>
            </w:r>
            <w:r w:rsidRPr="00671325">
              <w:rPr>
                <w:rStyle w:val="eop"/>
                <w:rFonts w:ascii="Verdana" w:hAnsi="Verdana" w:cs="Segoe UI"/>
                <w:color w:val="000000" w:themeColor="text1"/>
                <w:sz w:val="22"/>
                <w:szCs w:val="22"/>
              </w:rPr>
              <w:t> </w:t>
            </w:r>
          </w:p>
          <w:p w14:paraId="511D00C5" w14:textId="4103823F" w:rsidR="007D7980" w:rsidRPr="00671325" w:rsidRDefault="007D7980" w:rsidP="007D7980">
            <w:pPr>
              <w:rPr>
                <w:rFonts w:ascii="Verdana" w:hAnsi="Verdana"/>
              </w:rPr>
            </w:pPr>
            <w:r w:rsidRPr="00671325">
              <w:rPr>
                <w:rStyle w:val="eop"/>
                <w:rFonts w:ascii="Verdana" w:hAnsi="Verdana" w:cs="Segoe UI"/>
                <w:color w:val="000000"/>
              </w:rPr>
              <w:t> </w:t>
            </w:r>
          </w:p>
        </w:tc>
        <w:tc>
          <w:tcPr>
            <w:tcW w:w="3969" w:type="dxa"/>
          </w:tcPr>
          <w:p w14:paraId="687B1F6D" w14:textId="191C00B0" w:rsidR="6FAB30AD" w:rsidRPr="00671325" w:rsidRDefault="6FAB30AD" w:rsidP="6FAB30AD">
            <w:pPr>
              <w:jc w:val="both"/>
              <w:rPr>
                <w:rFonts w:ascii="Verdana" w:hAnsi="Verdana"/>
              </w:rPr>
            </w:pPr>
            <w:r w:rsidRPr="00671325">
              <w:rPr>
                <w:rFonts w:ascii="Verdana" w:eastAsia="Verdana" w:hAnsi="Verdana" w:cs="Verdana"/>
              </w:rPr>
              <w:t xml:space="preserve">DG HAN liet weten dat het </w:t>
            </w:r>
            <w:proofErr w:type="spellStart"/>
            <w:r w:rsidRPr="00671325">
              <w:rPr>
                <w:rFonts w:ascii="Verdana" w:eastAsia="Verdana" w:hAnsi="Verdana" w:cs="Verdana"/>
              </w:rPr>
              <w:t>krantenartikels</w:t>
            </w:r>
            <w:proofErr w:type="spellEnd"/>
            <w:r w:rsidRPr="00671325">
              <w:rPr>
                <w:rFonts w:ascii="Verdana" w:eastAsia="Verdana" w:hAnsi="Verdana" w:cs="Verdana"/>
              </w:rPr>
              <w:t xml:space="preserve"> met foute info over </w:t>
            </w:r>
            <w:proofErr w:type="spellStart"/>
            <w:r w:rsidRPr="00671325">
              <w:rPr>
                <w:rFonts w:ascii="Verdana" w:eastAsia="Verdana" w:hAnsi="Verdana" w:cs="Verdana"/>
              </w:rPr>
              <w:t>handyPark</w:t>
            </w:r>
            <w:proofErr w:type="spellEnd"/>
            <w:r w:rsidRPr="00671325">
              <w:rPr>
                <w:rFonts w:ascii="Verdana" w:eastAsia="Verdana" w:hAnsi="Verdana" w:cs="Verdana"/>
              </w:rPr>
              <w:t xml:space="preserve"> gaat opsporen en laten corrigeren. Voor een aantal artikels is dat </w:t>
            </w:r>
            <w:proofErr w:type="gramStart"/>
            <w:r w:rsidRPr="00671325">
              <w:rPr>
                <w:rFonts w:ascii="Verdana" w:eastAsia="Verdana" w:hAnsi="Verdana" w:cs="Verdana"/>
              </w:rPr>
              <w:t>reeds</w:t>
            </w:r>
            <w:proofErr w:type="gramEnd"/>
            <w:r w:rsidRPr="00671325">
              <w:rPr>
                <w:rFonts w:ascii="Verdana" w:eastAsia="Verdana" w:hAnsi="Verdana" w:cs="Verdana"/>
              </w:rPr>
              <w:t xml:space="preserve"> gebeurd. (</w:t>
            </w:r>
            <w:proofErr w:type="gramStart"/>
            <w:r w:rsidRPr="00671325">
              <w:rPr>
                <w:rFonts w:ascii="Verdana" w:eastAsia="Verdana" w:hAnsi="Verdana" w:cs="Verdana"/>
              </w:rPr>
              <w:t>zie</w:t>
            </w:r>
            <w:proofErr w:type="gramEnd"/>
            <w:r w:rsidRPr="00671325">
              <w:rPr>
                <w:rFonts w:ascii="Verdana" w:eastAsia="Verdana" w:hAnsi="Verdana" w:cs="Verdana"/>
              </w:rPr>
              <w:t xml:space="preserve"> 1-A)</w:t>
            </w:r>
          </w:p>
          <w:p w14:paraId="0CCD8BD8" w14:textId="2D133392" w:rsidR="6FAB30AD" w:rsidRPr="00671325" w:rsidRDefault="00671325" w:rsidP="52EA3E7A">
            <w:pPr>
              <w:jc w:val="both"/>
              <w:rPr>
                <w:rFonts w:ascii="Verdana" w:eastAsia="Verdana" w:hAnsi="Verdana" w:cs="Verdana"/>
                <w:lang w:val="fr-BE"/>
              </w:rPr>
            </w:pPr>
            <w:proofErr w:type="gramStart"/>
            <w:r w:rsidRPr="00671325">
              <w:rPr>
                <w:rFonts w:ascii="Verdana" w:eastAsia="Verdana" w:hAnsi="Verdana" w:cs="Verdana"/>
                <w:lang w:val="fr-FR"/>
              </w:rPr>
              <w:t>ED</w:t>
            </w:r>
            <w:r w:rsidR="406BC523" w:rsidRPr="00671325">
              <w:rPr>
                <w:rFonts w:ascii="Verdana" w:eastAsia="Verdana" w:hAnsi="Verdana" w:cs="Verdana"/>
                <w:lang w:val="fr-FR"/>
              </w:rPr>
              <w:t>:</w:t>
            </w:r>
            <w:proofErr w:type="gramEnd"/>
            <w:r w:rsidR="406BC523" w:rsidRPr="00671325">
              <w:rPr>
                <w:rFonts w:ascii="Verdana" w:eastAsia="Verdana" w:hAnsi="Verdana" w:cs="Verdana"/>
                <w:lang w:val="fr-FR"/>
              </w:rPr>
              <w:t xml:space="preserve"> Attendre des retours d’utilisateurs pour éventuellement remettre un autre avis. Encore aucune commune wallonne dans le système. </w:t>
            </w:r>
          </w:p>
          <w:p w14:paraId="2F5D7A35" w14:textId="16B864BD" w:rsidR="6FAB30AD" w:rsidRPr="00671325" w:rsidRDefault="1290B8F7" w:rsidP="52EA3E7A">
            <w:pPr>
              <w:jc w:val="both"/>
              <w:rPr>
                <w:rFonts w:ascii="Verdana" w:eastAsia="Verdana" w:hAnsi="Verdana" w:cs="Verdana"/>
                <w:lang w:val="fr-FR"/>
              </w:rPr>
            </w:pPr>
            <w:r w:rsidRPr="00671325">
              <w:rPr>
                <w:rFonts w:ascii="Verdana" w:eastAsia="Verdana" w:hAnsi="Verdana" w:cs="Verdana"/>
                <w:lang w:val="fr-FR"/>
              </w:rPr>
              <w:t xml:space="preserve">MR : quid du soutien apporté par les communes (point de </w:t>
            </w:r>
            <w:proofErr w:type="gramStart"/>
            <w:r w:rsidRPr="00671325">
              <w:rPr>
                <w:rFonts w:ascii="Verdana" w:eastAsia="Verdana" w:hAnsi="Verdana" w:cs="Verdana"/>
                <w:lang w:val="fr-FR"/>
              </w:rPr>
              <w:t>contact)  =</w:t>
            </w:r>
            <w:proofErr w:type="gramEnd"/>
            <w:r w:rsidRPr="00671325">
              <w:rPr>
                <w:rFonts w:ascii="Verdana" w:eastAsia="Verdana" w:hAnsi="Verdana" w:cs="Verdana"/>
                <w:lang w:val="fr-FR"/>
              </w:rPr>
              <w:t xml:space="preserve">=&gt; BL : pas uniforme </w:t>
            </w:r>
          </w:p>
          <w:p w14:paraId="608A2E5E" w14:textId="1DDE5D22" w:rsidR="6FAB30AD" w:rsidRPr="00671325" w:rsidRDefault="1290B8F7" w:rsidP="52EA3E7A">
            <w:pPr>
              <w:jc w:val="both"/>
              <w:rPr>
                <w:rFonts w:ascii="Verdana" w:eastAsia="Verdana" w:hAnsi="Verdana" w:cs="Verdana"/>
                <w:lang w:val="fr-FR"/>
              </w:rPr>
            </w:pPr>
            <w:r w:rsidRPr="00671325">
              <w:rPr>
                <w:rFonts w:ascii="Verdana" w:eastAsia="Verdana" w:hAnsi="Verdana" w:cs="Verdana"/>
                <w:lang w:val="fr-FR"/>
              </w:rPr>
              <w:t>SW : contact avec la ville d’Anvers ; les</w:t>
            </w:r>
            <w:r w:rsidR="21B19B1A" w:rsidRPr="00671325">
              <w:rPr>
                <w:rFonts w:ascii="Verdana" w:eastAsia="Verdana" w:hAnsi="Verdana" w:cs="Verdana"/>
                <w:lang w:val="fr-FR"/>
              </w:rPr>
              <w:t xml:space="preserve"> PSH auront</w:t>
            </w:r>
            <w:r w:rsidRPr="00671325">
              <w:rPr>
                <w:rFonts w:ascii="Verdana" w:eastAsia="Verdana" w:hAnsi="Verdana" w:cs="Verdana"/>
                <w:lang w:val="fr-FR"/>
              </w:rPr>
              <w:t xml:space="preserve"> un délai de 3 mois pour passer dans le nouveau système</w:t>
            </w:r>
          </w:p>
          <w:p w14:paraId="71E14512" w14:textId="6C55F3DE" w:rsidR="6FAB30AD" w:rsidRPr="00671325" w:rsidRDefault="6FAB30AD" w:rsidP="52EA3E7A">
            <w:pPr>
              <w:jc w:val="both"/>
              <w:rPr>
                <w:rFonts w:ascii="Verdana" w:eastAsia="Verdana" w:hAnsi="Verdana" w:cs="Verdana"/>
                <w:lang w:val="fr-FR"/>
              </w:rPr>
            </w:pPr>
          </w:p>
        </w:tc>
        <w:tc>
          <w:tcPr>
            <w:tcW w:w="2126" w:type="dxa"/>
          </w:tcPr>
          <w:p w14:paraId="6006206C" w14:textId="02EB9F4D" w:rsidR="007D7980" w:rsidRPr="00671325" w:rsidRDefault="67B78183" w:rsidP="007D7980">
            <w:pPr>
              <w:rPr>
                <w:rFonts w:ascii="Verdana" w:hAnsi="Verdana"/>
              </w:rPr>
            </w:pPr>
            <w:proofErr w:type="spellStart"/>
            <w:r w:rsidRPr="00671325">
              <w:rPr>
                <w:rFonts w:ascii="Verdana" w:hAnsi="Verdana"/>
              </w:rPr>
              <w:t>Suivre</w:t>
            </w:r>
            <w:proofErr w:type="spellEnd"/>
            <w:r w:rsidRPr="00671325">
              <w:rPr>
                <w:rFonts w:ascii="Verdana" w:hAnsi="Verdana"/>
              </w:rPr>
              <w:t xml:space="preserve"> retour des </w:t>
            </w:r>
            <w:proofErr w:type="spellStart"/>
            <w:r w:rsidRPr="00671325">
              <w:rPr>
                <w:rFonts w:ascii="Verdana" w:hAnsi="Verdana"/>
              </w:rPr>
              <w:t>utilisateurs</w:t>
            </w:r>
            <w:proofErr w:type="spellEnd"/>
            <w:r w:rsidRPr="00671325">
              <w:rPr>
                <w:rFonts w:ascii="Verdana" w:hAnsi="Verdana"/>
              </w:rPr>
              <w:t xml:space="preserve"> </w:t>
            </w:r>
          </w:p>
        </w:tc>
      </w:tr>
      <w:tr w:rsidR="007D7980" w:rsidRPr="00671325" w14:paraId="0BB5237E" w14:textId="77777777" w:rsidTr="6F89BEF4">
        <w:tc>
          <w:tcPr>
            <w:tcW w:w="329" w:type="dxa"/>
          </w:tcPr>
          <w:p w14:paraId="09597588" w14:textId="77777777" w:rsidR="007D7980" w:rsidRPr="00671325" w:rsidRDefault="007D7980" w:rsidP="007D7980">
            <w:pPr>
              <w:rPr>
                <w:rFonts w:ascii="Verdana" w:hAnsi="Verdana"/>
              </w:rPr>
            </w:pPr>
          </w:p>
        </w:tc>
        <w:tc>
          <w:tcPr>
            <w:tcW w:w="399" w:type="dxa"/>
          </w:tcPr>
          <w:p w14:paraId="47FE98E1" w14:textId="346DB83C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E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BCB9B" w14:textId="3EA88A7F" w:rsidR="007D7980" w:rsidRPr="00671325" w:rsidRDefault="007D7980" w:rsidP="007D7980">
            <w:pPr>
              <w:rPr>
                <w:rFonts w:ascii="Verdana" w:hAnsi="Verdana"/>
              </w:rPr>
            </w:pPr>
            <w:r w:rsidRPr="00671325">
              <w:rPr>
                <w:rStyle w:val="normaltextrun"/>
                <w:rFonts w:ascii="Verdana" w:hAnsi="Verdana" w:cs="Segoe UI"/>
                <w:color w:val="000000"/>
              </w:rPr>
              <w:t>Verkiezingen en online stemmen – advies op initiatief? (</w:t>
            </w:r>
            <w:proofErr w:type="gramStart"/>
            <w:r w:rsidRPr="00671325">
              <w:rPr>
                <w:rStyle w:val="normaltextrun"/>
                <w:rFonts w:ascii="Verdana" w:hAnsi="Verdana" w:cs="Segoe UI"/>
                <w:color w:val="000000"/>
              </w:rPr>
              <w:t>recent</w:t>
            </w:r>
            <w:proofErr w:type="gramEnd"/>
            <w:r w:rsidRPr="00671325">
              <w:rPr>
                <w:rStyle w:val="normaltextrun"/>
                <w:rFonts w:ascii="Verdana" w:hAnsi="Verdana" w:cs="Segoe UI"/>
                <w:color w:val="000000"/>
              </w:rPr>
              <w:t xml:space="preserve"> al geformuleerd in een advies op vraag </w:t>
            </w:r>
            <w:proofErr w:type="gramStart"/>
            <w:r w:rsidRPr="00671325">
              <w:rPr>
                <w:rStyle w:val="normaltextrun"/>
                <w:rFonts w:ascii="Verdana" w:hAnsi="Verdana" w:cs="Segoe UI"/>
                <w:color w:val="000000"/>
              </w:rPr>
              <w:t>inzake</w:t>
            </w:r>
            <w:proofErr w:type="gramEnd"/>
            <w:r w:rsidRPr="00671325">
              <w:rPr>
                <w:rStyle w:val="normaltextrun"/>
                <w:rFonts w:ascii="Verdana" w:hAnsi="Verdana" w:cs="Segoe UI"/>
                <w:color w:val="000000"/>
              </w:rPr>
              <w:t xml:space="preserve"> stemmen per brief)</w:t>
            </w:r>
            <w:r w:rsidRPr="00671325">
              <w:rPr>
                <w:rStyle w:val="eop"/>
                <w:rFonts w:ascii="Verdana" w:hAnsi="Verdana" w:cs="Segoe UI"/>
                <w:color w:val="000000"/>
              </w:rPr>
              <w:t> </w:t>
            </w:r>
          </w:p>
        </w:tc>
        <w:tc>
          <w:tcPr>
            <w:tcW w:w="3969" w:type="dxa"/>
          </w:tcPr>
          <w:p w14:paraId="62BD1686" w14:textId="0AD0539D" w:rsidR="618FDE87" w:rsidRPr="00671325" w:rsidRDefault="228CE7A7" w:rsidP="2B0624DB">
            <w:pPr>
              <w:rPr>
                <w:rFonts w:ascii="Verdana" w:hAnsi="Verdana"/>
              </w:rPr>
            </w:pPr>
            <w:r w:rsidRPr="00671325">
              <w:rPr>
                <w:rFonts w:ascii="Verdana" w:hAnsi="Verdana"/>
              </w:rPr>
              <w:t xml:space="preserve">BLS-: </w:t>
            </w:r>
            <w:r w:rsidR="618FDE87" w:rsidRPr="00671325">
              <w:rPr>
                <w:rFonts w:ascii="Verdana" w:hAnsi="Verdana"/>
              </w:rPr>
              <w:t xml:space="preserve">Op 13/05 nam de </w:t>
            </w:r>
            <w:proofErr w:type="gramStart"/>
            <w:r w:rsidR="618FDE87" w:rsidRPr="00671325">
              <w:rPr>
                <w:rFonts w:ascii="Verdana" w:hAnsi="Verdana"/>
              </w:rPr>
              <w:t>NHRPH deel</w:t>
            </w:r>
            <w:proofErr w:type="gramEnd"/>
            <w:r w:rsidR="618FDE87" w:rsidRPr="00671325">
              <w:rPr>
                <w:rFonts w:ascii="Verdana" w:hAnsi="Verdana"/>
              </w:rPr>
              <w:t xml:space="preserve"> aan een evaluatie van de verkiezingen bij BiZa. Er was daar geen animo voor stemmen per brief. Er waren reserves </w:t>
            </w:r>
            <w:proofErr w:type="gramStart"/>
            <w:r w:rsidR="2EB268DC" w:rsidRPr="00671325">
              <w:rPr>
                <w:rFonts w:ascii="Verdana" w:hAnsi="Verdana"/>
              </w:rPr>
              <w:t>inzake</w:t>
            </w:r>
            <w:proofErr w:type="gramEnd"/>
            <w:r w:rsidR="2EB268DC" w:rsidRPr="00671325">
              <w:rPr>
                <w:rFonts w:ascii="Verdana" w:hAnsi="Verdana"/>
              </w:rPr>
              <w:t xml:space="preserve"> de veiligheid van stemmen online: gevaar van beïnvloeding en hacking. </w:t>
            </w:r>
            <w:r w:rsidR="6913D031" w:rsidRPr="00671325">
              <w:rPr>
                <w:rFonts w:ascii="Verdana" w:hAnsi="Verdana"/>
              </w:rPr>
              <w:t>RD heeft contacten in de ICT-sector en verzekert dat online stemmen veilig kan.</w:t>
            </w:r>
            <w:r w:rsidR="1284651C" w:rsidRPr="00671325">
              <w:rPr>
                <w:rFonts w:ascii="Verdana" w:hAnsi="Verdana"/>
              </w:rPr>
              <w:t xml:space="preserve"> Het is ook niet de bedoeling dat iedereen online gaat stemmen, al is dat wel mogelijk.</w:t>
            </w:r>
          </w:p>
          <w:p w14:paraId="223BACB8" w14:textId="0EEC8153" w:rsidR="007D7980" w:rsidRPr="00671325" w:rsidRDefault="1CF41C97" w:rsidP="52EA3E7A">
            <w:pPr>
              <w:rPr>
                <w:rFonts w:ascii="Verdana" w:hAnsi="Verdana"/>
              </w:rPr>
            </w:pPr>
            <w:r w:rsidRPr="00671325">
              <w:rPr>
                <w:rFonts w:ascii="Verdana" w:hAnsi="Verdana"/>
              </w:rPr>
              <w:t xml:space="preserve">GM: </w:t>
            </w:r>
            <w:r w:rsidR="4CD642A1" w:rsidRPr="00671325">
              <w:rPr>
                <w:rFonts w:ascii="Verdana" w:hAnsi="Verdana"/>
              </w:rPr>
              <w:t>Is er urgentie?</w:t>
            </w:r>
          </w:p>
          <w:p w14:paraId="49FEA0F2" w14:textId="6BAECDF4" w:rsidR="007D7980" w:rsidRPr="00671325" w:rsidRDefault="1CF41C97" w:rsidP="007D7980">
            <w:pPr>
              <w:rPr>
                <w:rFonts w:ascii="Verdana" w:hAnsi="Verdana"/>
              </w:rPr>
            </w:pPr>
            <w:r w:rsidRPr="00671325">
              <w:rPr>
                <w:rFonts w:ascii="Verdana" w:hAnsi="Verdana"/>
              </w:rPr>
              <w:t xml:space="preserve">BL: </w:t>
            </w:r>
            <w:r w:rsidR="5CB2BBD4" w:rsidRPr="00671325">
              <w:rPr>
                <w:rFonts w:ascii="Verdana" w:hAnsi="Verdana"/>
              </w:rPr>
              <w:t xml:space="preserve">Momenteel lopen de discussies over de modaliteiten van de toekomstige verkiezingen. De huidige stemcomputers </w:t>
            </w:r>
            <w:r w:rsidR="0B1803BB" w:rsidRPr="00671325">
              <w:rPr>
                <w:rFonts w:ascii="Verdana" w:hAnsi="Verdana"/>
              </w:rPr>
              <w:t xml:space="preserve">zullen niet meer worden gebruikt. </w:t>
            </w:r>
            <w:proofErr w:type="gramStart"/>
            <w:r w:rsidR="0B1803BB" w:rsidRPr="00671325">
              <w:rPr>
                <w:rFonts w:ascii="Verdana" w:hAnsi="Verdana"/>
              </w:rPr>
              <w:t>Indien</w:t>
            </w:r>
            <w:proofErr w:type="gramEnd"/>
            <w:r w:rsidR="0B1803BB" w:rsidRPr="00671325">
              <w:rPr>
                <w:rFonts w:ascii="Verdana" w:hAnsi="Verdana"/>
              </w:rPr>
              <w:t xml:space="preserve"> er wordt beslist dat er nieuwe stemcomputers komen – dat is nog niet zeker -, dan zal er een openbare aanbesteding volgen. De NHRPH </w:t>
            </w:r>
            <w:r w:rsidR="0BCD5CDC" w:rsidRPr="00671325">
              <w:rPr>
                <w:rFonts w:ascii="Verdana" w:hAnsi="Verdana"/>
              </w:rPr>
              <w:t xml:space="preserve">moet toegankelijke stemcomputers </w:t>
            </w:r>
            <w:r w:rsidR="0BCD5CDC" w:rsidRPr="00671325">
              <w:rPr>
                <w:rFonts w:ascii="Verdana" w:hAnsi="Verdana"/>
              </w:rPr>
              <w:lastRenderedPageBreak/>
              <w:t xml:space="preserve">eisen. Deze evolutie staat echter los van onze eisen </w:t>
            </w:r>
            <w:proofErr w:type="gramStart"/>
            <w:r w:rsidR="0BCD5CDC" w:rsidRPr="00671325">
              <w:rPr>
                <w:rFonts w:ascii="Verdana" w:hAnsi="Verdana"/>
              </w:rPr>
              <w:t>inzake</w:t>
            </w:r>
            <w:proofErr w:type="gramEnd"/>
            <w:r w:rsidR="0BCD5CDC" w:rsidRPr="00671325">
              <w:rPr>
                <w:rFonts w:ascii="Verdana" w:hAnsi="Verdana"/>
              </w:rPr>
              <w:t xml:space="preserve"> online stemmen.</w:t>
            </w:r>
          </w:p>
        </w:tc>
        <w:tc>
          <w:tcPr>
            <w:tcW w:w="2126" w:type="dxa"/>
          </w:tcPr>
          <w:p w14:paraId="759446C4" w14:textId="7B3A9C05" w:rsidR="007D7980" w:rsidRPr="00671325" w:rsidRDefault="7926E7F3" w:rsidP="678B6CE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FR"/>
              </w:rPr>
              <w:lastRenderedPageBreak/>
              <w:t>Poser la question au C</w:t>
            </w:r>
            <w:r w:rsidR="0AFD4073" w:rsidRPr="00671325">
              <w:rPr>
                <w:rFonts w:ascii="Verdana" w:hAnsi="Verdana"/>
                <w:lang w:val="fr-FR"/>
              </w:rPr>
              <w:t>abinet</w:t>
            </w:r>
            <w:r w:rsidRPr="00671325">
              <w:rPr>
                <w:rFonts w:ascii="Verdana" w:hAnsi="Verdana"/>
                <w:lang w:val="fr-FR"/>
              </w:rPr>
              <w:t xml:space="preserve"> Quintin : </w:t>
            </w:r>
          </w:p>
          <w:p w14:paraId="43BA37ED" w14:textId="7596BEA0" w:rsidR="007D7980" w:rsidRPr="00671325" w:rsidRDefault="7926E7F3" w:rsidP="678B6CE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FR"/>
              </w:rPr>
              <w:t>1. degré d’avancement dossier</w:t>
            </w:r>
            <w:r w:rsidR="7406AA5A" w:rsidRPr="00671325">
              <w:rPr>
                <w:rFonts w:ascii="Verdana" w:hAnsi="Verdana"/>
                <w:lang w:val="fr-FR"/>
              </w:rPr>
              <w:t xml:space="preserve"> ‘élections futures’</w:t>
            </w:r>
            <w:r w:rsidRPr="00671325">
              <w:rPr>
                <w:rFonts w:ascii="Verdana" w:hAnsi="Verdana"/>
                <w:lang w:val="fr-FR"/>
              </w:rPr>
              <w:t xml:space="preserve"> ; </w:t>
            </w:r>
          </w:p>
          <w:p w14:paraId="48714120" w14:textId="66010062" w:rsidR="007D7980" w:rsidRPr="00671325" w:rsidRDefault="7926E7F3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FR"/>
              </w:rPr>
              <w:t xml:space="preserve">2. </w:t>
            </w:r>
            <w:proofErr w:type="gramStart"/>
            <w:r w:rsidR="57FFE655" w:rsidRPr="00671325">
              <w:rPr>
                <w:rFonts w:ascii="Verdana" w:hAnsi="Verdana"/>
                <w:lang w:val="fr-FR"/>
              </w:rPr>
              <w:t>Univers</w:t>
            </w:r>
            <w:r w:rsidR="3E450716" w:rsidRPr="00671325">
              <w:rPr>
                <w:rFonts w:ascii="Verdana" w:hAnsi="Verdana"/>
                <w:lang w:val="fr-FR"/>
              </w:rPr>
              <w:t>a</w:t>
            </w:r>
            <w:r w:rsidR="57FFE655" w:rsidRPr="00671325">
              <w:rPr>
                <w:rFonts w:ascii="Verdana" w:hAnsi="Verdana"/>
                <w:lang w:val="fr-FR"/>
              </w:rPr>
              <w:t xml:space="preserve">l </w:t>
            </w:r>
            <w:r w:rsidRPr="00671325">
              <w:rPr>
                <w:rFonts w:ascii="Verdana" w:hAnsi="Verdana"/>
                <w:lang w:val="fr-FR"/>
              </w:rPr>
              <w:t xml:space="preserve"> </w:t>
            </w:r>
            <w:r w:rsidR="3216C21E" w:rsidRPr="00671325">
              <w:rPr>
                <w:rFonts w:ascii="Verdana" w:hAnsi="Verdana"/>
                <w:lang w:val="fr-FR"/>
              </w:rPr>
              <w:t>Design</w:t>
            </w:r>
            <w:proofErr w:type="gramEnd"/>
            <w:r w:rsidR="3216C21E" w:rsidRPr="00671325">
              <w:rPr>
                <w:rFonts w:ascii="Verdana" w:hAnsi="Verdana"/>
                <w:lang w:val="fr-FR"/>
              </w:rPr>
              <w:t xml:space="preserve"> </w:t>
            </w:r>
            <w:r w:rsidRPr="00671325">
              <w:rPr>
                <w:rFonts w:ascii="Verdana" w:hAnsi="Verdana"/>
                <w:lang w:val="fr-FR"/>
              </w:rPr>
              <w:t xml:space="preserve">est une priorité </w:t>
            </w:r>
          </w:p>
        </w:tc>
      </w:tr>
      <w:tr w:rsidR="007D7980" w:rsidRPr="00671325" w14:paraId="08C20550" w14:textId="77777777" w:rsidTr="6F89BEF4">
        <w:tc>
          <w:tcPr>
            <w:tcW w:w="329" w:type="dxa"/>
          </w:tcPr>
          <w:p w14:paraId="3F1F517F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2F863BDF" w14:textId="70419901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F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5FB48" w14:textId="77777777" w:rsidR="007D7980" w:rsidRPr="00671325" w:rsidRDefault="007D7980" w:rsidP="27290046">
            <w:pPr>
              <w:pStyle w:val="paragraph"/>
              <w:spacing w:before="0" w:beforeAutospacing="0" w:after="0" w:afterAutospacing="0"/>
              <w:textAlignment w:val="baseline"/>
              <w:divId w:val="350449829"/>
              <w:rPr>
                <w:rFonts w:ascii="Verdana" w:hAnsi="Verdana" w:cs="Segoe UI"/>
                <w:sz w:val="22"/>
                <w:szCs w:val="22"/>
              </w:rPr>
            </w:pP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Ontmoeting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Minister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Jambon:</w:t>
            </w:r>
            <w:proofErr w:type="gram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shd w:val="clear" w:color="auto" w:fill="FFFF00"/>
                <w:lang w:val="fr-FR"/>
              </w:rPr>
              <w:t>datum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shd w:val="clear" w:color="auto" w:fill="FFFF00"/>
                <w:lang w:val="fr-FR"/>
              </w:rPr>
              <w:t>?</w:t>
            </w:r>
            <w:proofErr w:type="gramEnd"/>
            <w:r w:rsidRPr="00671325"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  <w:t> </w:t>
            </w:r>
          </w:p>
          <w:p w14:paraId="4BB39F78" w14:textId="4615EE7E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Style w:val="eop"/>
                <w:rFonts w:ascii="Verdana" w:hAnsi="Verdana" w:cs="Segoe UI"/>
                <w:color w:val="000000"/>
              </w:rPr>
              <w:t> </w:t>
            </w:r>
          </w:p>
        </w:tc>
        <w:tc>
          <w:tcPr>
            <w:tcW w:w="3969" w:type="dxa"/>
          </w:tcPr>
          <w:p w14:paraId="44F9A70B" w14:textId="75F011FB" w:rsidR="007D7980" w:rsidRPr="00671325" w:rsidRDefault="5A8AB242" w:rsidP="007D7980">
            <w:pPr>
              <w:rPr>
                <w:rFonts w:ascii="Verdana" w:hAnsi="Verdana"/>
                <w:lang w:val="en-US"/>
              </w:rPr>
            </w:pPr>
            <w:proofErr w:type="spellStart"/>
            <w:r w:rsidRPr="00671325">
              <w:rPr>
                <w:rFonts w:ascii="Verdana" w:hAnsi="Verdana"/>
                <w:lang w:val="en-US"/>
              </w:rPr>
              <w:t>Nog</w:t>
            </w:r>
            <w:proofErr w:type="spellEnd"/>
            <w:r w:rsidRPr="00671325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671325">
              <w:rPr>
                <w:rFonts w:ascii="Verdana" w:hAnsi="Verdana"/>
                <w:lang w:val="en-US"/>
              </w:rPr>
              <w:t>geen</w:t>
            </w:r>
            <w:proofErr w:type="spellEnd"/>
            <w:r w:rsidRPr="00671325">
              <w:rPr>
                <w:rFonts w:ascii="Verdana" w:hAnsi="Verdana"/>
                <w:lang w:val="en-US"/>
              </w:rPr>
              <w:t xml:space="preserve"> datum.</w:t>
            </w:r>
          </w:p>
        </w:tc>
        <w:tc>
          <w:tcPr>
            <w:tcW w:w="2126" w:type="dxa"/>
          </w:tcPr>
          <w:p w14:paraId="388A32C7" w14:textId="73579737" w:rsidR="007D7980" w:rsidRPr="00671325" w:rsidRDefault="71842F36" w:rsidP="007D7980">
            <w:pPr>
              <w:rPr>
                <w:rFonts w:ascii="Verdana" w:hAnsi="Verdana"/>
              </w:rPr>
            </w:pPr>
            <w:r w:rsidRPr="00671325">
              <w:rPr>
                <w:rFonts w:ascii="Verdana" w:hAnsi="Verdana"/>
              </w:rPr>
              <w:t xml:space="preserve">Wachten op </w:t>
            </w:r>
            <w:r w:rsidR="1B21B8C5" w:rsidRPr="00671325">
              <w:rPr>
                <w:rFonts w:ascii="Verdana" w:hAnsi="Verdana"/>
              </w:rPr>
              <w:t>een reactie van het kabinet</w:t>
            </w:r>
          </w:p>
        </w:tc>
      </w:tr>
      <w:tr w:rsidR="007D7980" w:rsidRPr="00671325" w14:paraId="469EAA71" w14:textId="77777777" w:rsidTr="6F89BEF4">
        <w:tc>
          <w:tcPr>
            <w:tcW w:w="329" w:type="dxa"/>
          </w:tcPr>
          <w:p w14:paraId="1875C78A" w14:textId="77777777" w:rsidR="007D7980" w:rsidRPr="00671325" w:rsidRDefault="007D7980" w:rsidP="007D7980">
            <w:pPr>
              <w:rPr>
                <w:rFonts w:ascii="Verdana" w:hAnsi="Verdana"/>
              </w:rPr>
            </w:pPr>
          </w:p>
        </w:tc>
        <w:tc>
          <w:tcPr>
            <w:tcW w:w="399" w:type="dxa"/>
          </w:tcPr>
          <w:p w14:paraId="7974C448" w14:textId="765ED3CE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G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B057B" w14:textId="526B42D8" w:rsidR="007D7980" w:rsidRPr="00671325" w:rsidRDefault="007D7980" w:rsidP="007D7980">
            <w:pPr>
              <w:rPr>
                <w:rFonts w:ascii="Verdana" w:hAnsi="Verdana"/>
              </w:rPr>
            </w:pPr>
            <w:r w:rsidRPr="00671325">
              <w:rPr>
                <w:rStyle w:val="normaltextrun"/>
                <w:rFonts w:ascii="Verdana" w:hAnsi="Verdana" w:cs="Segoe UI"/>
                <w:color w:val="000000"/>
              </w:rPr>
              <w:t xml:space="preserve">Postassignaties – ontwerp van antwoord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</w:rPr>
              <w:t>Beenders</w:t>
            </w:r>
            <w:proofErr w:type="spellEnd"/>
            <w:r w:rsidRPr="00671325">
              <w:rPr>
                <w:rStyle w:val="eop"/>
                <w:rFonts w:ascii="Verdana" w:hAnsi="Verdana" w:cs="Segoe UI"/>
                <w:color w:val="000000"/>
              </w:rPr>
              <w:t> </w:t>
            </w:r>
          </w:p>
        </w:tc>
        <w:tc>
          <w:tcPr>
            <w:tcW w:w="3969" w:type="dxa"/>
          </w:tcPr>
          <w:p w14:paraId="492DF4F5" w14:textId="2787EE9B" w:rsidR="007D7980" w:rsidRPr="00671325" w:rsidRDefault="49061994" w:rsidP="007D7980">
            <w:pPr>
              <w:rPr>
                <w:rFonts w:ascii="Verdana" w:hAnsi="Verdana"/>
              </w:rPr>
            </w:pPr>
            <w:proofErr w:type="spellStart"/>
            <w:r w:rsidRPr="00671325">
              <w:rPr>
                <w:rFonts w:ascii="Verdana" w:hAnsi="Verdana"/>
              </w:rPr>
              <w:t>Beenders</w:t>
            </w:r>
            <w:proofErr w:type="spellEnd"/>
            <w:r w:rsidRPr="00671325">
              <w:rPr>
                <w:rFonts w:ascii="Verdana" w:hAnsi="Verdana"/>
              </w:rPr>
              <w:t xml:space="preserve"> vraagt concrete voorbeelden over PMH die postassignaties nodig hebben.</w:t>
            </w:r>
          </w:p>
        </w:tc>
        <w:tc>
          <w:tcPr>
            <w:tcW w:w="2126" w:type="dxa"/>
          </w:tcPr>
          <w:p w14:paraId="031B3A77" w14:textId="7D10018A" w:rsidR="007D7980" w:rsidRPr="00671325" w:rsidRDefault="718AE85F" w:rsidP="1D073B0E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>Répond</w:t>
            </w:r>
            <w:r w:rsidR="277BE481" w:rsidRPr="00671325">
              <w:rPr>
                <w:rFonts w:ascii="Verdana" w:hAnsi="Verdana"/>
                <w:lang w:val="fr-FR"/>
              </w:rPr>
              <w:t xml:space="preserve">re </w:t>
            </w:r>
            <w:r w:rsidRPr="00671325">
              <w:rPr>
                <w:rFonts w:ascii="Verdana" w:hAnsi="Verdana"/>
                <w:lang w:val="fr-FR"/>
              </w:rPr>
              <w:t>à</w:t>
            </w:r>
            <w:r w:rsidR="277BE481" w:rsidRPr="00671325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510C4B6A" w:rsidRPr="00671325">
              <w:rPr>
                <w:rFonts w:ascii="Verdana" w:hAnsi="Verdana"/>
                <w:lang w:val="fr-FR"/>
              </w:rPr>
              <w:t>B</w:t>
            </w:r>
            <w:r w:rsidR="277BE481" w:rsidRPr="00671325">
              <w:rPr>
                <w:rFonts w:ascii="Verdana" w:hAnsi="Verdana"/>
                <w:lang w:val="fr-FR"/>
              </w:rPr>
              <w:t>eenders</w:t>
            </w:r>
            <w:proofErr w:type="spellEnd"/>
            <w:r w:rsidR="277BE481" w:rsidRPr="00671325">
              <w:rPr>
                <w:rFonts w:ascii="Verdana" w:hAnsi="Verdana"/>
                <w:lang w:val="fr-FR"/>
              </w:rPr>
              <w:t xml:space="preserve"> </w:t>
            </w:r>
            <w:r w:rsidR="6E858B0B" w:rsidRPr="00671325">
              <w:rPr>
                <w:rFonts w:ascii="Verdana" w:hAnsi="Verdana"/>
                <w:lang w:val="fr-FR"/>
              </w:rPr>
              <w:t xml:space="preserve">+ </w:t>
            </w:r>
            <w:r w:rsidR="277BE481" w:rsidRPr="00671325">
              <w:rPr>
                <w:rFonts w:ascii="Verdana" w:hAnsi="Verdana"/>
                <w:lang w:val="fr-FR"/>
              </w:rPr>
              <w:t xml:space="preserve">mails à SL </w:t>
            </w:r>
            <w:r w:rsidR="5EB46436" w:rsidRPr="00671325">
              <w:rPr>
                <w:rFonts w:ascii="Verdana" w:hAnsi="Verdana"/>
                <w:lang w:val="fr-FR"/>
              </w:rPr>
              <w:t>(fait ce 02.06.2025)</w:t>
            </w:r>
          </w:p>
        </w:tc>
      </w:tr>
      <w:tr w:rsidR="007D7980" w:rsidRPr="00671325" w14:paraId="49B8F990" w14:textId="77777777" w:rsidTr="6F89BEF4">
        <w:tc>
          <w:tcPr>
            <w:tcW w:w="10768" w:type="dxa"/>
            <w:gridSpan w:val="5"/>
          </w:tcPr>
          <w:p w14:paraId="65FB54CF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</w:tr>
      <w:tr w:rsidR="007D7980" w:rsidRPr="00671325" w14:paraId="4445B289" w14:textId="77777777" w:rsidTr="6F89BEF4">
        <w:tc>
          <w:tcPr>
            <w:tcW w:w="329" w:type="dxa"/>
          </w:tcPr>
          <w:p w14:paraId="584AD943" w14:textId="2D756C45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3</w:t>
            </w:r>
          </w:p>
        </w:tc>
        <w:tc>
          <w:tcPr>
            <w:tcW w:w="399" w:type="dxa"/>
          </w:tcPr>
          <w:p w14:paraId="4A7DB1E9" w14:textId="1654B8D0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862F2" w14:textId="77777777" w:rsidR="007D7980" w:rsidRPr="00671325" w:rsidRDefault="007D7980" w:rsidP="007D7980">
            <w:pPr>
              <w:pStyle w:val="paragraph"/>
              <w:spacing w:before="0" w:beforeAutospacing="0" w:after="0" w:afterAutospacing="0"/>
              <w:textAlignment w:val="baseline"/>
              <w:divId w:val="739056447"/>
              <w:rPr>
                <w:rFonts w:ascii="Verdana" w:hAnsi="Verdana" w:cs="Segoe UI"/>
                <w:sz w:val="22"/>
                <w:szCs w:val="22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FR"/>
              </w:rPr>
              <w:t>Rencontre ministre Simonet – 17.06.2025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</w:rPr>
              <w:t> </w:t>
            </w:r>
          </w:p>
          <w:p w14:paraId="531F17ED" w14:textId="7DE8BB45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3969" w:type="dxa"/>
          </w:tcPr>
          <w:p w14:paraId="17911761" w14:textId="42AAD685" w:rsidR="007D7980" w:rsidRPr="00671325" w:rsidRDefault="0F26DA83" w:rsidP="3E1F97B2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SW et VD dans une salle à la </w:t>
            </w:r>
            <w:proofErr w:type="spellStart"/>
            <w:r w:rsidRPr="00671325">
              <w:rPr>
                <w:rFonts w:ascii="Verdana" w:hAnsi="Verdana"/>
                <w:lang w:val="fr-BE"/>
              </w:rPr>
              <w:t>Finto</w:t>
            </w:r>
            <w:proofErr w:type="spellEnd"/>
            <w:r w:rsidRPr="00671325">
              <w:rPr>
                <w:rFonts w:ascii="Verdana" w:hAnsi="Verdana"/>
                <w:lang w:val="fr-BE"/>
              </w:rPr>
              <w:t>.</w:t>
            </w:r>
          </w:p>
          <w:p w14:paraId="6590E037" w14:textId="2BC4FD1D" w:rsidR="007D7980" w:rsidRPr="00671325" w:rsidRDefault="0F26DA83" w:rsidP="2A068C72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GM: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</w:t>
            </w:r>
            <w:r w:rsidR="03147B50" w:rsidRPr="00671325">
              <w:rPr>
                <w:rFonts w:ascii="Verdana" w:hAnsi="Verdana"/>
                <w:lang w:val="fr-FR"/>
              </w:rPr>
              <w:t>Il convient d’</w:t>
            </w:r>
            <w:r w:rsidRPr="00671325">
              <w:rPr>
                <w:rFonts w:ascii="Verdana" w:hAnsi="Verdana"/>
                <w:lang w:val="fr-FR"/>
              </w:rPr>
              <w:t xml:space="preserve">insister </w:t>
            </w:r>
            <w:r w:rsidR="3C144B9D" w:rsidRPr="00671325">
              <w:rPr>
                <w:rFonts w:ascii="Verdana" w:hAnsi="Verdana"/>
                <w:lang w:val="fr-FR"/>
              </w:rPr>
              <w:t xml:space="preserve">sur le fait </w:t>
            </w:r>
            <w:r w:rsidRPr="00671325">
              <w:rPr>
                <w:rFonts w:ascii="Verdana" w:hAnsi="Verdana"/>
                <w:lang w:val="fr-FR"/>
              </w:rPr>
              <w:t xml:space="preserve">que tous ministres </w:t>
            </w:r>
            <w:r w:rsidR="08DDAD0D" w:rsidRPr="00671325">
              <w:rPr>
                <w:rFonts w:ascii="Verdana" w:hAnsi="Verdana"/>
                <w:lang w:val="fr-FR"/>
              </w:rPr>
              <w:t xml:space="preserve">sont </w:t>
            </w:r>
            <w:r w:rsidRPr="00671325">
              <w:rPr>
                <w:rFonts w:ascii="Verdana" w:hAnsi="Verdana"/>
                <w:lang w:val="fr-FR"/>
              </w:rPr>
              <w:t xml:space="preserve">concernés par </w:t>
            </w:r>
            <w:r w:rsidR="3FAAEEBF" w:rsidRPr="00671325">
              <w:rPr>
                <w:rFonts w:ascii="Verdana" w:hAnsi="Verdana"/>
                <w:lang w:val="fr-FR"/>
              </w:rPr>
              <w:t xml:space="preserve">le </w:t>
            </w:r>
            <w:proofErr w:type="gramStart"/>
            <w:r w:rsidR="3FAAEEBF" w:rsidRPr="00671325">
              <w:rPr>
                <w:rFonts w:ascii="Verdana" w:hAnsi="Verdana"/>
                <w:lang w:val="fr-FR"/>
              </w:rPr>
              <w:t>handicap</w:t>
            </w:r>
            <w:r w:rsidRPr="00671325">
              <w:rPr>
                <w:rFonts w:ascii="Verdana" w:hAnsi="Verdana"/>
                <w:lang w:val="fr-FR"/>
              </w:rPr>
              <w:t>;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rappeler que le CSNPH doit être interpellé pour toutes modifications de loi.</w:t>
            </w:r>
          </w:p>
          <w:p w14:paraId="0F0BE92B" w14:textId="395F063A" w:rsidR="007D7980" w:rsidRPr="00671325" w:rsidRDefault="00671325" w:rsidP="2A068C72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ED</w:t>
            </w:r>
            <w:r w:rsidR="57429E64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57429E64" w:rsidRPr="00671325">
              <w:rPr>
                <w:rFonts w:ascii="Verdana" w:hAnsi="Verdana"/>
                <w:lang w:val="fr-FR"/>
              </w:rPr>
              <w:t xml:space="preserve"> </w:t>
            </w:r>
            <w:r w:rsidR="6649654F" w:rsidRPr="00671325">
              <w:rPr>
                <w:rFonts w:ascii="Verdana" w:hAnsi="Verdana"/>
                <w:lang w:val="fr-FR"/>
              </w:rPr>
              <w:t xml:space="preserve">Il faudrait </w:t>
            </w:r>
            <w:r w:rsidR="57429E64" w:rsidRPr="00671325">
              <w:rPr>
                <w:rFonts w:ascii="Verdana" w:hAnsi="Verdana"/>
                <w:lang w:val="fr-FR"/>
              </w:rPr>
              <w:t xml:space="preserve">insister </w:t>
            </w:r>
            <w:r w:rsidR="5BE7A372" w:rsidRPr="00671325">
              <w:rPr>
                <w:rFonts w:ascii="Verdana" w:hAnsi="Verdana"/>
                <w:lang w:val="fr-FR"/>
              </w:rPr>
              <w:t xml:space="preserve">aussi </w:t>
            </w:r>
            <w:r w:rsidR="57429E64" w:rsidRPr="00671325">
              <w:rPr>
                <w:rFonts w:ascii="Verdana" w:hAnsi="Verdana"/>
                <w:lang w:val="fr-FR"/>
              </w:rPr>
              <w:t>sur</w:t>
            </w:r>
            <w:r w:rsidR="2DABF2CD" w:rsidRPr="00671325">
              <w:rPr>
                <w:rFonts w:ascii="Verdana" w:hAnsi="Verdana"/>
                <w:lang w:val="fr-FR"/>
              </w:rPr>
              <w:t xml:space="preserve"> le</w:t>
            </w:r>
            <w:r w:rsidR="57429E64" w:rsidRPr="00671325">
              <w:rPr>
                <w:rFonts w:ascii="Verdana" w:hAnsi="Verdana"/>
                <w:lang w:val="fr-FR"/>
              </w:rPr>
              <w:t xml:space="preserve"> besoin de discuter </w:t>
            </w:r>
            <w:r w:rsidR="1614CADB" w:rsidRPr="00671325">
              <w:rPr>
                <w:rFonts w:ascii="Verdana" w:hAnsi="Verdana"/>
                <w:lang w:val="fr-FR"/>
              </w:rPr>
              <w:t>au sein de la</w:t>
            </w:r>
            <w:r w:rsidR="57429E64" w:rsidRPr="00671325">
              <w:rPr>
                <w:rFonts w:ascii="Verdana" w:hAnsi="Verdana"/>
                <w:lang w:val="fr-FR"/>
              </w:rPr>
              <w:t xml:space="preserve"> CIM</w:t>
            </w:r>
            <w:r w:rsidR="07923442" w:rsidRPr="00671325">
              <w:rPr>
                <w:rFonts w:ascii="Verdana" w:hAnsi="Verdana"/>
                <w:lang w:val="fr-FR"/>
              </w:rPr>
              <w:t xml:space="preserve"> des</w:t>
            </w:r>
            <w:r w:rsidR="57429E64" w:rsidRPr="00671325">
              <w:rPr>
                <w:rFonts w:ascii="Verdana" w:hAnsi="Verdana"/>
                <w:lang w:val="fr-FR"/>
              </w:rPr>
              <w:t xml:space="preserve"> indépendants en situation de </w:t>
            </w:r>
            <w:proofErr w:type="gramStart"/>
            <w:r w:rsidR="57429E64" w:rsidRPr="00671325">
              <w:rPr>
                <w:rFonts w:ascii="Verdana" w:hAnsi="Verdana"/>
                <w:lang w:val="fr-FR"/>
              </w:rPr>
              <w:t>handicap</w:t>
            </w:r>
            <w:r w:rsidR="05844147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05844147" w:rsidRPr="00671325">
              <w:rPr>
                <w:rFonts w:ascii="Verdana" w:hAnsi="Verdana"/>
                <w:lang w:val="fr-FR"/>
              </w:rPr>
              <w:t xml:space="preserve"> une </w:t>
            </w:r>
            <w:r w:rsidR="57429E64" w:rsidRPr="00671325">
              <w:rPr>
                <w:rFonts w:ascii="Verdana" w:hAnsi="Verdana"/>
                <w:lang w:val="fr-FR"/>
              </w:rPr>
              <w:t>coordination avec régions</w:t>
            </w:r>
            <w:r w:rsidR="07A24F2B" w:rsidRPr="00671325">
              <w:rPr>
                <w:rFonts w:ascii="Verdana" w:hAnsi="Verdana"/>
                <w:lang w:val="fr-FR"/>
              </w:rPr>
              <w:t xml:space="preserve"> est nécessaire</w:t>
            </w:r>
            <w:r w:rsidR="57429E64" w:rsidRPr="00671325">
              <w:rPr>
                <w:rFonts w:ascii="Verdana" w:hAnsi="Verdana"/>
                <w:lang w:val="fr-FR"/>
              </w:rPr>
              <w:t xml:space="preserve">. </w:t>
            </w:r>
            <w:r w:rsidR="597CF6F2" w:rsidRPr="00671325">
              <w:rPr>
                <w:rFonts w:ascii="Verdana" w:hAnsi="Verdana"/>
                <w:lang w:val="fr-FR"/>
              </w:rPr>
              <w:t>De même, il y a les s</w:t>
            </w:r>
            <w:r w:rsidR="57429E64" w:rsidRPr="00671325">
              <w:rPr>
                <w:rFonts w:ascii="Verdana" w:hAnsi="Verdana"/>
                <w:lang w:val="fr-FR"/>
              </w:rPr>
              <w:t>ituations particulières de</w:t>
            </w:r>
            <w:r w:rsidR="62C81726" w:rsidRPr="00671325">
              <w:rPr>
                <w:rFonts w:ascii="Verdana" w:hAnsi="Verdana"/>
                <w:lang w:val="fr-FR"/>
              </w:rPr>
              <w:t>s</w:t>
            </w:r>
            <w:r w:rsidR="57429E64" w:rsidRPr="00671325">
              <w:rPr>
                <w:rFonts w:ascii="Verdana" w:hAnsi="Verdana"/>
                <w:lang w:val="fr-FR"/>
              </w:rPr>
              <w:t xml:space="preserve"> maladies cycliques</w:t>
            </w:r>
            <w:r w:rsidR="77121FE9" w:rsidRPr="00671325">
              <w:rPr>
                <w:rFonts w:ascii="Verdana" w:hAnsi="Verdana"/>
                <w:lang w:val="fr-FR"/>
              </w:rPr>
              <w:t xml:space="preserve"> et de l’impact sur le </w:t>
            </w:r>
            <w:r w:rsidR="037FAB33" w:rsidRPr="00671325">
              <w:rPr>
                <w:rFonts w:ascii="Verdana" w:hAnsi="Verdana"/>
                <w:lang w:val="fr-FR"/>
              </w:rPr>
              <w:t xml:space="preserve">revenu d’indépendant avec </w:t>
            </w:r>
            <w:proofErr w:type="gramStart"/>
            <w:r w:rsidR="037FAB33" w:rsidRPr="00671325">
              <w:rPr>
                <w:rFonts w:ascii="Verdana" w:hAnsi="Verdana"/>
                <w:lang w:val="fr-FR"/>
              </w:rPr>
              <w:t>complément</w:t>
            </w:r>
            <w:r w:rsidR="6D8B4509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6D8B4509" w:rsidRPr="00671325">
              <w:rPr>
                <w:rFonts w:ascii="Verdana" w:hAnsi="Verdana"/>
                <w:lang w:val="fr-FR"/>
              </w:rPr>
              <w:t xml:space="preserve"> comment</w:t>
            </w:r>
            <w:r w:rsidR="037FAB33" w:rsidRPr="00671325">
              <w:rPr>
                <w:rFonts w:ascii="Verdana" w:hAnsi="Verdana"/>
                <w:lang w:val="fr-FR"/>
              </w:rPr>
              <w:t xml:space="preserve"> protéger ces </w:t>
            </w:r>
            <w:proofErr w:type="gramStart"/>
            <w:r w:rsidR="037FAB33" w:rsidRPr="00671325">
              <w:rPr>
                <w:rFonts w:ascii="Verdana" w:hAnsi="Verdana"/>
                <w:lang w:val="fr-FR"/>
              </w:rPr>
              <w:t>PSH?</w:t>
            </w:r>
            <w:proofErr w:type="gramEnd"/>
            <w:r w:rsidR="037FAB33" w:rsidRPr="00671325">
              <w:rPr>
                <w:rFonts w:ascii="Verdana" w:hAnsi="Verdana"/>
                <w:lang w:val="fr-FR"/>
              </w:rPr>
              <w:t xml:space="preserve"> </w:t>
            </w:r>
            <w:r w:rsidR="755EE3EF" w:rsidRPr="00671325">
              <w:rPr>
                <w:rFonts w:ascii="Verdana" w:hAnsi="Verdana"/>
                <w:lang w:val="fr-FR"/>
              </w:rPr>
              <w:t>Enfin, il sera important de r</w:t>
            </w:r>
            <w:r w:rsidR="037FAB33" w:rsidRPr="00671325">
              <w:rPr>
                <w:rFonts w:ascii="Verdana" w:hAnsi="Verdana"/>
                <w:lang w:val="fr-FR"/>
              </w:rPr>
              <w:t xml:space="preserve">appeler </w:t>
            </w:r>
            <w:r w:rsidR="1888BA9A" w:rsidRPr="00671325">
              <w:rPr>
                <w:rFonts w:ascii="Verdana" w:hAnsi="Verdana"/>
                <w:lang w:val="fr-FR"/>
              </w:rPr>
              <w:t xml:space="preserve">le </w:t>
            </w:r>
            <w:r w:rsidR="037FAB33" w:rsidRPr="00671325">
              <w:rPr>
                <w:rFonts w:ascii="Verdana" w:hAnsi="Verdana"/>
                <w:lang w:val="fr-FR"/>
              </w:rPr>
              <w:t xml:space="preserve">plan fédéral </w:t>
            </w:r>
            <w:proofErr w:type="gramStart"/>
            <w:r w:rsidR="40E3BCE3" w:rsidRPr="00671325">
              <w:rPr>
                <w:rFonts w:ascii="Verdana" w:hAnsi="Verdana"/>
                <w:lang w:val="fr-FR"/>
              </w:rPr>
              <w:t>handicap:</w:t>
            </w:r>
            <w:proofErr w:type="gramEnd"/>
            <w:r w:rsidR="40E3BCE3" w:rsidRPr="00671325">
              <w:rPr>
                <w:rFonts w:ascii="Verdana" w:hAnsi="Verdana"/>
                <w:lang w:val="fr-FR"/>
              </w:rPr>
              <w:t xml:space="preserve"> </w:t>
            </w:r>
            <w:r w:rsidR="14C850D1" w:rsidRPr="00671325">
              <w:rPr>
                <w:rFonts w:ascii="Verdana" w:hAnsi="Verdana"/>
                <w:lang w:val="fr-FR"/>
              </w:rPr>
              <w:t>tous les ministres sont appelés à collaborer.</w:t>
            </w:r>
          </w:p>
          <w:p w14:paraId="43F70C43" w14:textId="30F18917" w:rsidR="007D7980" w:rsidRPr="00671325" w:rsidRDefault="14C850D1" w:rsidP="2A068C72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SW: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</w:t>
            </w:r>
            <w:r w:rsidR="694A6F8A" w:rsidRPr="00671325">
              <w:rPr>
                <w:rFonts w:ascii="Verdana" w:hAnsi="Verdana"/>
                <w:lang w:val="fr-FR"/>
              </w:rPr>
              <w:t>Un autre point d’attention sont les matières INAMI.</w:t>
            </w:r>
          </w:p>
          <w:p w14:paraId="3DA97D50" w14:textId="4E2A3B1D" w:rsidR="007D7980" w:rsidRPr="00671325" w:rsidRDefault="00671325" w:rsidP="2A068C72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ED</w:t>
            </w:r>
            <w:r w:rsidR="7AE93D3F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7AE93D3F" w:rsidRPr="00671325">
              <w:rPr>
                <w:rFonts w:ascii="Verdana" w:hAnsi="Verdana"/>
                <w:lang w:val="fr-FR"/>
              </w:rPr>
              <w:t xml:space="preserve"> </w:t>
            </w:r>
            <w:r w:rsidR="23B0F256" w:rsidRPr="00671325">
              <w:rPr>
                <w:rFonts w:ascii="Verdana" w:hAnsi="Verdana"/>
                <w:lang w:val="fr-FR"/>
              </w:rPr>
              <w:t xml:space="preserve">Autre point </w:t>
            </w:r>
            <w:proofErr w:type="gramStart"/>
            <w:r w:rsidR="23B0F256" w:rsidRPr="00671325">
              <w:rPr>
                <w:rFonts w:ascii="Verdana" w:hAnsi="Verdana"/>
                <w:lang w:val="fr-FR"/>
              </w:rPr>
              <w:t>important:</w:t>
            </w:r>
            <w:proofErr w:type="gramEnd"/>
            <w:r w:rsidR="23B0F256" w:rsidRPr="00671325">
              <w:rPr>
                <w:rFonts w:ascii="Verdana" w:hAnsi="Verdana"/>
                <w:lang w:val="fr-FR"/>
              </w:rPr>
              <w:t xml:space="preserve"> i</w:t>
            </w:r>
            <w:r w:rsidR="7AE93D3F" w:rsidRPr="00671325">
              <w:rPr>
                <w:rFonts w:ascii="Verdana" w:hAnsi="Verdana"/>
                <w:lang w:val="fr-FR"/>
              </w:rPr>
              <w:t xml:space="preserve">nsister sur </w:t>
            </w:r>
            <w:r w:rsidR="36B5C5FB" w:rsidRPr="00671325">
              <w:rPr>
                <w:rFonts w:ascii="Verdana" w:hAnsi="Verdana"/>
                <w:lang w:val="fr-FR"/>
              </w:rPr>
              <w:t xml:space="preserve">la </w:t>
            </w:r>
            <w:r w:rsidR="7AE93D3F" w:rsidRPr="00671325">
              <w:rPr>
                <w:rFonts w:ascii="Verdana" w:hAnsi="Verdana"/>
                <w:lang w:val="fr-FR"/>
              </w:rPr>
              <w:t xml:space="preserve">collaboration avec </w:t>
            </w:r>
            <w:proofErr w:type="spellStart"/>
            <w:r w:rsidR="7AE93D3F" w:rsidRPr="00671325">
              <w:rPr>
                <w:rFonts w:ascii="Verdana" w:hAnsi="Verdana"/>
                <w:lang w:val="fr-FR"/>
              </w:rPr>
              <w:t>Vandenbroucke</w:t>
            </w:r>
            <w:proofErr w:type="spellEnd"/>
            <w:r w:rsidR="7AE93D3F" w:rsidRPr="00671325">
              <w:rPr>
                <w:rFonts w:ascii="Verdana" w:hAnsi="Verdana"/>
                <w:lang w:val="fr-FR"/>
              </w:rPr>
              <w:t xml:space="preserve"> concernant les incapacités de travail.</w:t>
            </w:r>
          </w:p>
          <w:p w14:paraId="6AE5C898" w14:textId="5E226FEE" w:rsidR="007D7980" w:rsidRPr="00671325" w:rsidRDefault="7AE93D3F" w:rsidP="2A068C72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GM: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</w:t>
            </w:r>
            <w:r w:rsidR="77B3FCDD" w:rsidRPr="00671325">
              <w:rPr>
                <w:rFonts w:ascii="Verdana" w:hAnsi="Verdana"/>
                <w:lang w:val="fr-FR"/>
              </w:rPr>
              <w:t xml:space="preserve">Et intégrer tous les points qui se trouvaient </w:t>
            </w:r>
            <w:r w:rsidRPr="00671325">
              <w:rPr>
                <w:rFonts w:ascii="Verdana" w:hAnsi="Verdana"/>
                <w:lang w:val="fr-FR"/>
              </w:rPr>
              <w:t>dans la lettre.</w:t>
            </w:r>
          </w:p>
        </w:tc>
        <w:tc>
          <w:tcPr>
            <w:tcW w:w="2126" w:type="dxa"/>
          </w:tcPr>
          <w:p w14:paraId="0C4D65D5" w14:textId="4061FF06" w:rsidR="007D7980" w:rsidRPr="00671325" w:rsidRDefault="07931610" w:rsidP="2A068C72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 xml:space="preserve">Réserver salle pour SW et </w:t>
            </w:r>
            <w:r w:rsidR="1A10F709" w:rsidRPr="00671325">
              <w:rPr>
                <w:rFonts w:ascii="Verdana" w:hAnsi="Verdana"/>
                <w:lang w:val="fr-FR"/>
              </w:rPr>
              <w:t>VD</w:t>
            </w:r>
            <w:r w:rsidRPr="00671325">
              <w:rPr>
                <w:rFonts w:ascii="Verdana" w:hAnsi="Verdana"/>
                <w:lang w:val="fr-FR"/>
              </w:rPr>
              <w:t xml:space="preserve">. Et tenir </w:t>
            </w:r>
            <w:r w:rsidR="40708154" w:rsidRPr="00671325">
              <w:rPr>
                <w:rFonts w:ascii="Verdana" w:hAnsi="Verdana"/>
                <w:lang w:val="fr-FR"/>
              </w:rPr>
              <w:t>SW</w:t>
            </w:r>
            <w:r w:rsidRPr="00671325">
              <w:rPr>
                <w:rFonts w:ascii="Verdana" w:hAnsi="Verdana"/>
                <w:lang w:val="fr-FR"/>
              </w:rPr>
              <w:t xml:space="preserve"> au courant </w:t>
            </w:r>
          </w:p>
        </w:tc>
      </w:tr>
      <w:tr w:rsidR="007D7980" w:rsidRPr="00671325" w14:paraId="3B33653A" w14:textId="77777777" w:rsidTr="6F89BEF4">
        <w:tc>
          <w:tcPr>
            <w:tcW w:w="329" w:type="dxa"/>
          </w:tcPr>
          <w:p w14:paraId="40DF18A5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49C15AD7" w14:textId="4B42C4C1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6CF56" w14:textId="646552B4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>Pour info : Utilisation prochaine de l’IA en sécurité sociale</w:t>
            </w: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  <w:tc>
          <w:tcPr>
            <w:tcW w:w="3969" w:type="dxa"/>
          </w:tcPr>
          <w:p w14:paraId="7B0CD8ED" w14:textId="6FB9F1CE" w:rsidR="007D7980" w:rsidRPr="00671325" w:rsidRDefault="63DFFCDE" w:rsidP="1D073B0E">
            <w:pPr>
              <w:rPr>
                <w:rFonts w:ascii="Verdana" w:hAnsi="Verdana"/>
              </w:rPr>
            </w:pPr>
            <w:proofErr w:type="spellStart"/>
            <w:r w:rsidRPr="00671325">
              <w:rPr>
                <w:rFonts w:ascii="Verdana" w:hAnsi="Verdana"/>
              </w:rPr>
              <w:t>Reporté</w:t>
            </w:r>
            <w:proofErr w:type="spellEnd"/>
          </w:p>
        </w:tc>
        <w:tc>
          <w:tcPr>
            <w:tcW w:w="2126" w:type="dxa"/>
          </w:tcPr>
          <w:p w14:paraId="36EAEF43" w14:textId="007A4F91" w:rsidR="007D7980" w:rsidRPr="00671325" w:rsidRDefault="63DFFCDE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Remettre à l’OJ du Bureau d’août</w:t>
            </w:r>
          </w:p>
        </w:tc>
      </w:tr>
      <w:tr w:rsidR="007D7980" w:rsidRPr="00671325" w14:paraId="76FC798D" w14:textId="77777777" w:rsidTr="6F89BEF4">
        <w:tc>
          <w:tcPr>
            <w:tcW w:w="329" w:type="dxa"/>
          </w:tcPr>
          <w:p w14:paraId="3DBF37B7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6BC9328E" w14:textId="5B82EBA4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571F1" w14:textId="62A062DA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Pour info : Transposition directive EU Femmes, spécificités prévues pour </w:t>
            </w:r>
            <w:r w:rsidR="7F76A36E" w:rsidRPr="00671325">
              <w:rPr>
                <w:rStyle w:val="normaltextrun"/>
                <w:rFonts w:ascii="Verdana" w:hAnsi="Verdana" w:cs="Segoe UI"/>
                <w:lang w:val="fr-BE"/>
              </w:rPr>
              <w:t>f</w:t>
            </w:r>
            <w:r w:rsidRPr="00671325">
              <w:rPr>
                <w:rStyle w:val="normaltextrun"/>
                <w:rFonts w:ascii="Verdana" w:hAnsi="Verdana" w:cs="Segoe UI"/>
                <w:lang w:val="fr-BE"/>
              </w:rPr>
              <w:t>emmes en situation de handicap</w:t>
            </w: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  <w:tc>
          <w:tcPr>
            <w:tcW w:w="3969" w:type="dxa"/>
          </w:tcPr>
          <w:p w14:paraId="0610E3E0" w14:textId="410D72E0" w:rsidR="007D7980" w:rsidRPr="00671325" w:rsidRDefault="26D6E5C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Analyse en cours</w:t>
            </w:r>
          </w:p>
        </w:tc>
        <w:tc>
          <w:tcPr>
            <w:tcW w:w="2126" w:type="dxa"/>
          </w:tcPr>
          <w:p w14:paraId="5102BA20" w14:textId="0AEA3650" w:rsidR="007D7980" w:rsidRPr="00671325" w:rsidRDefault="3370B90D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Analyse à présenter en septembre </w:t>
            </w:r>
          </w:p>
        </w:tc>
      </w:tr>
      <w:tr w:rsidR="007D7980" w:rsidRPr="00671325" w14:paraId="61ABE267" w14:textId="77777777" w:rsidTr="6F89BEF4">
        <w:tc>
          <w:tcPr>
            <w:tcW w:w="329" w:type="dxa"/>
          </w:tcPr>
          <w:p w14:paraId="4ED00258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1CF6C802" w14:textId="4896D003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3A6A1" w14:textId="366033C5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Rencontre ministre Van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lang w:val="fr-BE"/>
              </w:rPr>
              <w:t>Bossuyt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 28.08.25</w:t>
            </w:r>
            <w:r w:rsidRPr="00671325"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3969" w:type="dxa"/>
          </w:tcPr>
          <w:p w14:paraId="1E15460A" w14:textId="154B6F35" w:rsidR="007D7980" w:rsidRPr="00671325" w:rsidRDefault="14245210" w:rsidP="2B0624DB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Points spécifiques ? </w:t>
            </w:r>
          </w:p>
          <w:p w14:paraId="03FC4748" w14:textId="566176FC" w:rsidR="007D7980" w:rsidRPr="00671325" w:rsidRDefault="14245210" w:rsidP="166F544A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BE"/>
              </w:rPr>
              <w:t>R</w:t>
            </w:r>
            <w:r w:rsidR="1B2D4695" w:rsidRPr="00671325">
              <w:rPr>
                <w:rFonts w:ascii="Verdana" w:hAnsi="Verdana"/>
                <w:lang w:val="fr-BE"/>
              </w:rPr>
              <w:t xml:space="preserve">appeler </w:t>
            </w:r>
            <w:r w:rsidR="4656360C" w:rsidRPr="00671325">
              <w:rPr>
                <w:rFonts w:ascii="Verdana" w:hAnsi="Verdana"/>
                <w:lang w:val="fr-BE"/>
              </w:rPr>
              <w:t>l’</w:t>
            </w:r>
            <w:r w:rsidR="1B2D4695" w:rsidRPr="00671325">
              <w:rPr>
                <w:rFonts w:ascii="Verdana" w:hAnsi="Verdana"/>
                <w:lang w:val="fr-BE"/>
              </w:rPr>
              <w:t>en</w:t>
            </w:r>
            <w:r w:rsidR="1B2D4695" w:rsidRPr="00671325">
              <w:rPr>
                <w:rFonts w:ascii="Verdana" w:hAnsi="Verdana"/>
                <w:lang w:val="fr-FR"/>
              </w:rPr>
              <w:t xml:space="preserve">jeu du </w:t>
            </w:r>
            <w:r w:rsidR="6ECAE117" w:rsidRPr="00671325">
              <w:rPr>
                <w:rFonts w:ascii="Verdana" w:hAnsi="Verdana"/>
                <w:lang w:val="fr-FR"/>
              </w:rPr>
              <w:t>handicap</w:t>
            </w:r>
            <w:r w:rsidR="28CFA66C" w:rsidRPr="00671325">
              <w:rPr>
                <w:rFonts w:ascii="Verdana" w:hAnsi="Verdana"/>
                <w:lang w:val="fr-FR"/>
              </w:rPr>
              <w:t>. P</w:t>
            </w:r>
            <w:r w:rsidR="6ECAE117" w:rsidRPr="00671325">
              <w:rPr>
                <w:rFonts w:ascii="Verdana" w:hAnsi="Verdana"/>
                <w:lang w:val="fr-FR"/>
              </w:rPr>
              <w:t>our toutes</w:t>
            </w:r>
            <w:r w:rsidR="1B2D4695" w:rsidRPr="00671325">
              <w:rPr>
                <w:rFonts w:ascii="Verdana" w:hAnsi="Verdana"/>
                <w:lang w:val="fr-FR"/>
              </w:rPr>
              <w:t xml:space="preserve"> mesures à prendre</w:t>
            </w:r>
            <w:r w:rsidR="46433836" w:rsidRPr="00671325">
              <w:rPr>
                <w:rFonts w:ascii="Verdana" w:hAnsi="Verdana"/>
                <w:lang w:val="fr-FR"/>
              </w:rPr>
              <w:t>, il convient de</w:t>
            </w:r>
            <w:r w:rsidR="1B2D4695" w:rsidRPr="00671325">
              <w:rPr>
                <w:rFonts w:ascii="Verdana" w:hAnsi="Verdana"/>
                <w:lang w:val="fr-FR"/>
              </w:rPr>
              <w:t xml:space="preserve"> con</w:t>
            </w:r>
            <w:proofErr w:type="spellStart"/>
            <w:r w:rsidR="1B2D4695" w:rsidRPr="00671325">
              <w:rPr>
                <w:rFonts w:ascii="Verdana" w:hAnsi="Verdana"/>
                <w:lang w:val="fr-BE"/>
              </w:rPr>
              <w:t>sulter</w:t>
            </w:r>
            <w:proofErr w:type="spellEnd"/>
            <w:r w:rsidR="1B2D4695" w:rsidRPr="00671325">
              <w:rPr>
                <w:rFonts w:ascii="Verdana" w:hAnsi="Verdana"/>
                <w:lang w:val="fr-BE"/>
              </w:rPr>
              <w:t xml:space="preserve"> le CSNPH</w:t>
            </w:r>
            <w:r w:rsidR="30A0270F" w:rsidRPr="00671325">
              <w:rPr>
                <w:rFonts w:ascii="Verdana" w:hAnsi="Verdana"/>
                <w:lang w:val="fr-BE"/>
              </w:rPr>
              <w:t xml:space="preserve">. </w:t>
            </w:r>
            <w:r w:rsidR="1B2D4695" w:rsidRPr="00671325">
              <w:rPr>
                <w:rFonts w:ascii="Verdana" w:hAnsi="Verdana"/>
                <w:lang w:val="fr-BE"/>
              </w:rPr>
              <w:t xml:space="preserve"> </w:t>
            </w:r>
            <w:proofErr w:type="spellStart"/>
            <w:r w:rsidR="7E6EDBFE" w:rsidRPr="00671325">
              <w:rPr>
                <w:rFonts w:ascii="Verdana" w:hAnsi="Verdana"/>
                <w:lang w:val="en-US"/>
              </w:rPr>
              <w:t>Ajouter</w:t>
            </w:r>
            <w:proofErr w:type="spellEnd"/>
            <w:r w:rsidR="7E6EDBFE" w:rsidRPr="00671325">
              <w:rPr>
                <w:rFonts w:ascii="Verdana" w:hAnsi="Verdana"/>
                <w:lang w:val="en-US"/>
              </w:rPr>
              <w:t xml:space="preserve"> les </w:t>
            </w:r>
            <w:r w:rsidR="1B2D4695" w:rsidRPr="00671325">
              <w:rPr>
                <w:rFonts w:ascii="Verdana" w:hAnsi="Verdana"/>
                <w:lang w:val="en-US"/>
              </w:rPr>
              <w:t xml:space="preserve">points de la </w:t>
            </w:r>
            <w:proofErr w:type="spellStart"/>
            <w:r w:rsidR="1B2D4695" w:rsidRPr="00671325">
              <w:rPr>
                <w:rFonts w:ascii="Verdana" w:hAnsi="Verdana"/>
                <w:lang w:val="en-US"/>
              </w:rPr>
              <w:t>lettre</w:t>
            </w:r>
            <w:proofErr w:type="spellEnd"/>
            <w:r w:rsidR="1B2D4695" w:rsidRPr="00671325">
              <w:rPr>
                <w:rFonts w:ascii="Verdana" w:hAnsi="Verdana"/>
                <w:lang w:val="en-US"/>
              </w:rPr>
              <w:t>.</w:t>
            </w:r>
            <w:r w:rsidRPr="00671325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00475201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2065F0DD" w14:textId="77777777" w:rsidTr="6F89BEF4">
        <w:tc>
          <w:tcPr>
            <w:tcW w:w="329" w:type="dxa"/>
          </w:tcPr>
          <w:p w14:paraId="1A196E80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9" w:type="dxa"/>
          </w:tcPr>
          <w:p w14:paraId="5CB0D940" w14:textId="5CB6F055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E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B414C" w14:textId="23AEEE80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>Suivi avis NTU 2 : réaction du consultant</w:t>
            </w: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  <w:tc>
          <w:tcPr>
            <w:tcW w:w="3969" w:type="dxa"/>
          </w:tcPr>
          <w:p w14:paraId="43D33D0D" w14:textId="198AD51C" w:rsidR="007D7980" w:rsidRPr="00671325" w:rsidRDefault="62E066A9" w:rsidP="468D4621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Présentation MD</w:t>
            </w:r>
            <w:r w:rsidR="25C49712" w:rsidRPr="00671325">
              <w:rPr>
                <w:rFonts w:ascii="Verdana" w:hAnsi="Verdana"/>
                <w:lang w:val="fr-BE"/>
              </w:rPr>
              <w:t xml:space="preserve"> des arguments opposables au consultant</w:t>
            </w:r>
            <w:r w:rsidR="0978175C" w:rsidRPr="00671325">
              <w:rPr>
                <w:rFonts w:ascii="Verdana" w:hAnsi="Verdana"/>
                <w:lang w:val="fr-BE"/>
              </w:rPr>
              <w:t xml:space="preserve"> </w:t>
            </w:r>
            <w:r w:rsidR="25C49712" w:rsidRPr="00671325">
              <w:rPr>
                <w:rFonts w:ascii="Verdana" w:hAnsi="Verdana"/>
                <w:lang w:val="fr-BE"/>
              </w:rPr>
              <w:t>:</w:t>
            </w:r>
          </w:p>
          <w:p w14:paraId="6C83DF3D" w14:textId="49BBDA89" w:rsidR="007D7980" w:rsidRPr="00671325" w:rsidRDefault="1631262D" w:rsidP="7E70F4E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Il existe un “deuxième rapport final”, qui est arrivé après la validation </w:t>
            </w:r>
            <w:r w:rsidRPr="00671325">
              <w:rPr>
                <w:rFonts w:ascii="Verdana" w:hAnsi="Verdana"/>
                <w:lang w:val="fr-BE"/>
              </w:rPr>
              <w:lastRenderedPageBreak/>
              <w:t>de l’avis par les membres de la Plénière.</w:t>
            </w:r>
          </w:p>
          <w:p w14:paraId="5F39C4E2" w14:textId="472D7F91" w:rsidR="440F0251" w:rsidRPr="00671325" w:rsidRDefault="440F0251" w:rsidP="1D073B0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Le CSNPH conteste la méthodologie pour l’élaboration du plan d’action là où le consultant justifie la méthodologie globale</w:t>
            </w:r>
          </w:p>
          <w:p w14:paraId="704F4EFC" w14:textId="65982DF4" w:rsidR="007D7980" w:rsidRPr="00671325" w:rsidRDefault="440F0251" w:rsidP="0D4269B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BE"/>
              </w:rPr>
              <w:t>La double analyse scorée, revue dans le 2e rapport final, ne tient toujours pas la route. Le fait que l’analyse d’impact et l’analyse de faisabilité portent sur un nombre</w:t>
            </w:r>
            <w:r w:rsidR="7F84E429" w:rsidRPr="00671325">
              <w:rPr>
                <w:rFonts w:ascii="Verdana" w:hAnsi="Verdana"/>
                <w:lang w:val="fr-BE"/>
              </w:rPr>
              <w:t xml:space="preserve"> différent d’action rend impossible le croisement des résultats à l’issue des deux analyses. Une partie des outputs de l’analyse d’impact est nécessairement perdue.</w:t>
            </w:r>
          </w:p>
          <w:p w14:paraId="410A016B" w14:textId="3229B41C" w:rsidR="007D7980" w:rsidRPr="00671325" w:rsidRDefault="1D64EA1D" w:rsidP="1D073B0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>L</w:t>
            </w:r>
            <w:r w:rsidR="33CE0771" w:rsidRPr="00671325">
              <w:rPr>
                <w:rFonts w:ascii="Verdana" w:hAnsi="Verdana"/>
                <w:lang w:val="fr-FR"/>
              </w:rPr>
              <w:t>a priorisation des actions ne tient pas compte de l</w:t>
            </w:r>
            <w:r w:rsidRPr="00671325">
              <w:rPr>
                <w:rFonts w:ascii="Verdana" w:hAnsi="Verdana"/>
                <w:lang w:val="fr-FR"/>
              </w:rPr>
              <w:t xml:space="preserve">'enquête </w:t>
            </w:r>
            <w:r w:rsidR="0E1CDB4A" w:rsidRPr="00671325">
              <w:rPr>
                <w:rFonts w:ascii="Verdana" w:hAnsi="Verdana"/>
                <w:lang w:val="fr-FR"/>
              </w:rPr>
              <w:t xml:space="preserve">auprès </w:t>
            </w:r>
            <w:r w:rsidRPr="00671325">
              <w:rPr>
                <w:rFonts w:ascii="Verdana" w:hAnsi="Verdana"/>
                <w:lang w:val="fr-FR"/>
              </w:rPr>
              <w:t>des usagers</w:t>
            </w:r>
            <w:r w:rsidR="0F472341" w:rsidRPr="00671325">
              <w:rPr>
                <w:rFonts w:ascii="Verdana" w:hAnsi="Verdana"/>
                <w:lang w:val="fr-FR"/>
              </w:rPr>
              <w:t>.</w:t>
            </w:r>
          </w:p>
          <w:p w14:paraId="22AF58A0" w14:textId="3497AA48" w:rsidR="007D7980" w:rsidRPr="00671325" w:rsidRDefault="0F472341" w:rsidP="0D4269B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 xml:space="preserve">Des actions sont présentées à postériori par le consultant en lien avec l’enquête sur la base d’un lien ténu, voire inexistant. </w:t>
            </w:r>
            <w:r w:rsidR="1D64EA1D" w:rsidRPr="00671325">
              <w:rPr>
                <w:rFonts w:ascii="Verdana" w:hAnsi="Verdana"/>
                <w:lang w:val="fr-FR"/>
              </w:rPr>
              <w:t xml:space="preserve"> </w:t>
            </w:r>
          </w:p>
          <w:p w14:paraId="76D03E44" w14:textId="5277C062" w:rsidR="13FB927F" w:rsidRPr="00671325" w:rsidRDefault="13FB927F" w:rsidP="1D073B0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Le consultant reconnaît qu’il n’existe aucune garantie pour voir réalisées les priorités 3 et 4, indépendamment de leur bien-fondé et plus-value pour la lutte contre le NTU (</w:t>
            </w:r>
            <w:proofErr w:type="gramStart"/>
            <w:r w:rsidRPr="00671325">
              <w:rPr>
                <w:rFonts w:ascii="Verdana" w:hAnsi="Verdana"/>
                <w:lang w:val="fr-BE"/>
              </w:rPr>
              <w:t>ex:</w:t>
            </w:r>
            <w:proofErr w:type="gramEnd"/>
            <w:r w:rsidRPr="00671325">
              <w:rPr>
                <w:rFonts w:ascii="Verdana" w:hAnsi="Verdana"/>
                <w:lang w:val="fr-BE"/>
              </w:rPr>
              <w:t xml:space="preserve"> fracture numérique).</w:t>
            </w:r>
          </w:p>
          <w:p w14:paraId="4E9CA838" w14:textId="26643607" w:rsidR="1D9C9669" w:rsidRPr="00671325" w:rsidRDefault="1D9C9669" w:rsidP="1D073B0E">
            <w:pPr>
              <w:rPr>
                <w:rFonts w:ascii="Verdana" w:hAnsi="Verdana"/>
              </w:rPr>
            </w:pPr>
            <w:r w:rsidRPr="00671325">
              <w:rPr>
                <w:rFonts w:ascii="Verdana" w:hAnsi="Verdana"/>
              </w:rPr>
              <w:t xml:space="preserve">De </w:t>
            </w:r>
            <w:proofErr w:type="spellStart"/>
            <w:r w:rsidRPr="00671325">
              <w:rPr>
                <w:rFonts w:ascii="Verdana" w:hAnsi="Verdana"/>
              </w:rPr>
              <w:t>manière</w:t>
            </w:r>
            <w:proofErr w:type="spellEnd"/>
            <w:r w:rsidRPr="00671325">
              <w:rPr>
                <w:rFonts w:ascii="Verdana" w:hAnsi="Verdana"/>
              </w:rPr>
              <w:t xml:space="preserve"> générale,</w:t>
            </w:r>
          </w:p>
          <w:p w14:paraId="14EF7E55" w14:textId="1A1D79C8" w:rsidR="46C39640" w:rsidRPr="00671325" w:rsidRDefault="46C39640" w:rsidP="1D073B0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>Les</w:t>
            </w:r>
            <w:r w:rsidR="5537C871" w:rsidRPr="00671325">
              <w:rPr>
                <w:rFonts w:ascii="Verdana" w:hAnsi="Verdana"/>
                <w:lang w:val="fr-FR"/>
              </w:rPr>
              <w:t xml:space="preserve"> </w:t>
            </w:r>
            <w:r w:rsidRPr="00671325">
              <w:rPr>
                <w:rFonts w:ascii="Verdana" w:hAnsi="Verdana"/>
                <w:lang w:val="fr-FR"/>
              </w:rPr>
              <w:t>réponses du consultant sont des justif</w:t>
            </w:r>
            <w:r w:rsidR="6A0C7551" w:rsidRPr="00671325">
              <w:rPr>
                <w:rFonts w:ascii="Verdana" w:hAnsi="Verdana"/>
                <w:lang w:val="fr-FR"/>
              </w:rPr>
              <w:t>ications</w:t>
            </w:r>
            <w:r w:rsidRPr="00671325">
              <w:rPr>
                <w:rFonts w:ascii="Verdana" w:hAnsi="Verdana"/>
                <w:lang w:val="fr-FR"/>
              </w:rPr>
              <w:t xml:space="preserve"> après coup et des explications à postériori. </w:t>
            </w:r>
          </w:p>
          <w:p w14:paraId="12FA9F68" w14:textId="7825D57C" w:rsidR="007D7980" w:rsidRPr="00671325" w:rsidRDefault="46C39640" w:rsidP="0D4269B3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>Le rôle du CSNPH</w:t>
            </w:r>
            <w:r w:rsidR="6E384F7A" w:rsidRPr="00671325">
              <w:rPr>
                <w:rFonts w:ascii="Verdana" w:hAnsi="Verdana"/>
                <w:lang w:val="fr-FR"/>
              </w:rPr>
              <w:t xml:space="preserve"> en tant qu’organe d’avis</w:t>
            </w:r>
            <w:r w:rsidRPr="00671325">
              <w:rPr>
                <w:rFonts w:ascii="Verdana" w:hAnsi="Verdana"/>
                <w:lang w:val="fr-FR"/>
              </w:rPr>
              <w:t xml:space="preserve"> n’est pas compris </w:t>
            </w:r>
          </w:p>
          <w:p w14:paraId="26866EF4" w14:textId="57CF7379" w:rsidR="007D7980" w:rsidRPr="00671325" w:rsidRDefault="007D7980" w:rsidP="1F069811">
            <w:pPr>
              <w:rPr>
                <w:rFonts w:ascii="Verdana" w:hAnsi="Verdana"/>
                <w:lang w:val="fr-FR"/>
              </w:rPr>
            </w:pPr>
          </w:p>
          <w:p w14:paraId="5C80F450" w14:textId="63587472" w:rsidR="007D7980" w:rsidRPr="00671325" w:rsidRDefault="46C39640" w:rsidP="1F069811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 xml:space="preserve">Faut-il répondre au consultant et de quelle manière ? </w:t>
            </w:r>
          </w:p>
          <w:p w14:paraId="0D986507" w14:textId="673C6211" w:rsidR="007D7980" w:rsidRPr="00671325" w:rsidRDefault="46C39640" w:rsidP="1F069811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>SW Je ne répondrais pas et je r</w:t>
            </w:r>
            <w:r w:rsidR="5AEB9236" w:rsidRPr="00671325">
              <w:rPr>
                <w:rFonts w:ascii="Verdana" w:hAnsi="Verdana"/>
                <w:lang w:val="fr-FR"/>
              </w:rPr>
              <w:t>esterais sur</w:t>
            </w:r>
            <w:r w:rsidRPr="00671325">
              <w:rPr>
                <w:rFonts w:ascii="Verdana" w:hAnsi="Verdana"/>
                <w:lang w:val="fr-FR"/>
              </w:rPr>
              <w:t xml:space="preserve"> l’avis : l’étude n’est pas bonne</w:t>
            </w:r>
            <w:r w:rsidR="7C8B4B7C" w:rsidRPr="00671325">
              <w:rPr>
                <w:rFonts w:ascii="Verdana" w:hAnsi="Verdana"/>
                <w:lang w:val="fr-FR"/>
              </w:rPr>
              <w:t>.</w:t>
            </w:r>
          </w:p>
          <w:p w14:paraId="7F596D15" w14:textId="558459A6" w:rsidR="007D7980" w:rsidRPr="00671325" w:rsidRDefault="46C39640" w:rsidP="1F069811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 xml:space="preserve">GM : </w:t>
            </w:r>
            <w:r w:rsidR="60AAA19B" w:rsidRPr="00671325">
              <w:rPr>
                <w:rFonts w:ascii="Verdana" w:hAnsi="Verdana"/>
                <w:lang w:val="fr-FR"/>
              </w:rPr>
              <w:t>L’ampleur d</w:t>
            </w:r>
            <w:r w:rsidRPr="00671325">
              <w:rPr>
                <w:rFonts w:ascii="Verdana" w:hAnsi="Verdana"/>
                <w:lang w:val="fr-FR"/>
              </w:rPr>
              <w:t>es justifications à postériori démontre</w:t>
            </w:r>
            <w:r w:rsidR="422B3544" w:rsidRPr="00671325">
              <w:rPr>
                <w:rFonts w:ascii="Verdana" w:hAnsi="Verdana"/>
                <w:lang w:val="fr-FR"/>
              </w:rPr>
              <w:t xml:space="preserve"> une tentative de recrédibiliser l’étude. Du premier rapport final au </w:t>
            </w:r>
            <w:r w:rsidR="422B3544" w:rsidRPr="00671325">
              <w:rPr>
                <w:rFonts w:ascii="Verdana" w:hAnsi="Verdana"/>
                <w:lang w:val="fr-FR"/>
              </w:rPr>
              <w:lastRenderedPageBreak/>
              <w:t>second, les critiques restent les mêmes. L</w:t>
            </w:r>
            <w:r w:rsidRPr="00671325">
              <w:rPr>
                <w:rFonts w:ascii="Verdana" w:hAnsi="Verdana"/>
                <w:lang w:val="fr-FR"/>
              </w:rPr>
              <w:t>a procédure</w:t>
            </w:r>
            <w:r w:rsidR="4AEFD10C" w:rsidRPr="00671325">
              <w:rPr>
                <w:rFonts w:ascii="Verdana" w:hAnsi="Verdana"/>
                <w:lang w:val="fr-FR"/>
              </w:rPr>
              <w:t xml:space="preserve"> est</w:t>
            </w:r>
            <w:r w:rsidRPr="00671325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671325">
              <w:rPr>
                <w:rFonts w:ascii="Verdana" w:hAnsi="Verdana"/>
                <w:lang w:val="fr-FR"/>
              </w:rPr>
              <w:t>boîteuse</w:t>
            </w:r>
            <w:proofErr w:type="spellEnd"/>
            <w:r w:rsidR="18860F22" w:rsidRPr="00671325">
              <w:rPr>
                <w:rFonts w:ascii="Verdana" w:hAnsi="Verdana"/>
                <w:lang w:val="fr-FR"/>
              </w:rPr>
              <w:t>.</w:t>
            </w:r>
          </w:p>
          <w:p w14:paraId="0454BA4F" w14:textId="10B9E353" w:rsidR="007D7980" w:rsidRPr="00671325" w:rsidRDefault="00671325" w:rsidP="1F069811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ED</w:t>
            </w:r>
            <w:r w:rsidR="18860F22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18860F22" w:rsidRPr="00671325">
              <w:rPr>
                <w:rFonts w:ascii="Verdana" w:hAnsi="Verdana"/>
                <w:lang w:val="fr-FR"/>
              </w:rPr>
              <w:t xml:space="preserve"> ça sent la justification.</w:t>
            </w:r>
          </w:p>
        </w:tc>
        <w:tc>
          <w:tcPr>
            <w:tcW w:w="2126" w:type="dxa"/>
          </w:tcPr>
          <w:p w14:paraId="417C16EE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</w:tr>
      <w:tr w:rsidR="007D7980" w:rsidRPr="00671325" w14:paraId="61C821E2" w14:textId="77777777" w:rsidTr="6F89BEF4">
        <w:tc>
          <w:tcPr>
            <w:tcW w:w="329" w:type="dxa"/>
          </w:tcPr>
          <w:p w14:paraId="01D6024A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0A22869C" w14:textId="712EE6A2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F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0677D" w14:textId="77777777" w:rsidR="007D7980" w:rsidRPr="00671325" w:rsidRDefault="007D7980" w:rsidP="007D7980">
            <w:pPr>
              <w:pStyle w:val="paragraph"/>
              <w:spacing w:before="0" w:beforeAutospacing="0" w:after="0" w:afterAutospacing="0"/>
              <w:textAlignment w:val="baseline"/>
              <w:divId w:val="224880409"/>
              <w:rPr>
                <w:rFonts w:ascii="Verdana" w:hAnsi="Verdana" w:cs="Segoe UI"/>
                <w:sz w:val="22"/>
                <w:szCs w:val="22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Plan fédéral de lutte contre la pauvreté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  <w:lang w:val="fr-BE"/>
              </w:rPr>
              <w:t> </w:t>
            </w:r>
          </w:p>
          <w:p w14:paraId="6F8EE8B8" w14:textId="77777777" w:rsidR="007D7980" w:rsidRPr="00671325" w:rsidRDefault="007D7980" w:rsidP="007D7980">
            <w:pPr>
              <w:pStyle w:val="paragraph"/>
              <w:spacing w:before="0" w:beforeAutospacing="0" w:after="0" w:afterAutospacing="0"/>
              <w:textAlignment w:val="baseline"/>
              <w:divId w:val="1247957256"/>
              <w:rPr>
                <w:rFonts w:ascii="Verdana" w:hAnsi="Verdana" w:cs="Segoe UI"/>
                <w:sz w:val="22"/>
                <w:szCs w:val="22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sz w:val="22"/>
                <w:szCs w:val="22"/>
                <w:lang w:val="fr-BE"/>
              </w:rPr>
              <w:t>23 et 25 juin : matin et après-midi : disponibilités ?</w:t>
            </w:r>
            <w:r w:rsidRPr="00671325">
              <w:rPr>
                <w:rStyle w:val="eop"/>
                <w:rFonts w:ascii="Verdana" w:hAnsi="Verdana" w:cs="Segoe UI"/>
                <w:sz w:val="22"/>
                <w:szCs w:val="22"/>
                <w:lang w:val="fr-BE"/>
              </w:rPr>
              <w:t> </w:t>
            </w:r>
          </w:p>
          <w:p w14:paraId="6992CB37" w14:textId="5882D18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>(Réponse attendue pour le 12/6/25)</w:t>
            </w:r>
            <w:r w:rsidRPr="00671325"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3969" w:type="dxa"/>
          </w:tcPr>
          <w:p w14:paraId="118D0386" w14:textId="2DB22230" w:rsidR="007D7980" w:rsidRPr="00671325" w:rsidRDefault="1B5EF1B4" w:rsidP="6338D9AA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Le mail d’invitation annonce que les t</w:t>
            </w:r>
            <w:r w:rsidR="5D37C27D" w:rsidRPr="00671325">
              <w:rPr>
                <w:rFonts w:ascii="Verdana" w:hAnsi="Verdana"/>
                <w:lang w:val="fr-BE"/>
              </w:rPr>
              <w:t xml:space="preserve">hématiques </w:t>
            </w:r>
            <w:r w:rsidR="3F25CE58" w:rsidRPr="00671325">
              <w:rPr>
                <w:rFonts w:ascii="Verdana" w:hAnsi="Verdana"/>
                <w:lang w:val="fr-BE"/>
              </w:rPr>
              <w:t xml:space="preserve">seront </w:t>
            </w:r>
            <w:r w:rsidR="5D37C27D" w:rsidRPr="00671325">
              <w:rPr>
                <w:rFonts w:ascii="Verdana" w:hAnsi="Verdana"/>
                <w:lang w:val="fr-BE"/>
              </w:rPr>
              <w:t>divulguées plus tard</w:t>
            </w:r>
            <w:r w:rsidR="1128ED17" w:rsidRPr="00671325">
              <w:rPr>
                <w:rFonts w:ascii="Verdana" w:hAnsi="Verdana"/>
                <w:lang w:val="fr-BE"/>
              </w:rPr>
              <w:t>.</w:t>
            </w:r>
          </w:p>
          <w:p w14:paraId="3091106F" w14:textId="6AFFD8C7" w:rsidR="007D7980" w:rsidRPr="00671325" w:rsidRDefault="00671325" w:rsidP="1D073B0E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FR"/>
              </w:rPr>
              <w:t>ED</w:t>
            </w:r>
            <w:r w:rsidR="58283BF0" w:rsidRPr="00671325">
              <w:rPr>
                <w:rFonts w:ascii="Verdana" w:hAnsi="Verdana"/>
                <w:lang w:val="fr-FR"/>
              </w:rPr>
              <w:t xml:space="preserve"> : </w:t>
            </w:r>
            <w:r w:rsidR="3430FD5C" w:rsidRPr="00671325">
              <w:rPr>
                <w:rFonts w:ascii="Verdana" w:hAnsi="Verdana"/>
                <w:lang w:val="fr-FR"/>
              </w:rPr>
              <w:t xml:space="preserve">Dans le cadre des effectifs réduits, est-ce une priorité pour le </w:t>
            </w:r>
            <w:proofErr w:type="gramStart"/>
            <w:r w:rsidR="5D37C27D" w:rsidRPr="00671325">
              <w:rPr>
                <w:rFonts w:ascii="Verdana" w:hAnsi="Verdana"/>
                <w:lang w:val="fr-FR"/>
              </w:rPr>
              <w:t>CSNPH</w:t>
            </w:r>
            <w:r w:rsidR="4F4A1CEE" w:rsidRPr="00671325">
              <w:rPr>
                <w:rFonts w:ascii="Verdana" w:hAnsi="Verdana"/>
                <w:lang w:val="fr-FR"/>
              </w:rPr>
              <w:t>?</w:t>
            </w:r>
            <w:proofErr w:type="gramEnd"/>
          </w:p>
          <w:p w14:paraId="53CE3B76" w14:textId="4B7D052F" w:rsidR="007D7980" w:rsidRPr="00671325" w:rsidRDefault="168A3AD2" w:rsidP="1D073B0E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BE"/>
              </w:rPr>
              <w:t xml:space="preserve">VD : </w:t>
            </w:r>
            <w:r w:rsidR="3DE20793" w:rsidRPr="00671325">
              <w:rPr>
                <w:rFonts w:ascii="Verdana" w:hAnsi="Verdana"/>
                <w:lang w:val="fr-BE"/>
              </w:rPr>
              <w:t xml:space="preserve">C’est </w:t>
            </w:r>
            <w:r w:rsidRPr="00671325">
              <w:rPr>
                <w:rFonts w:ascii="Verdana" w:hAnsi="Verdana"/>
                <w:lang w:val="fr-BE"/>
              </w:rPr>
              <w:t xml:space="preserve">un des GT externes suivis par le CSNPH. </w:t>
            </w:r>
            <w:r w:rsidR="1DF75068" w:rsidRPr="00671325">
              <w:rPr>
                <w:rFonts w:ascii="Verdana" w:hAnsi="Verdana"/>
                <w:lang w:val="fr-BE"/>
              </w:rPr>
              <w:t>C’est a</w:t>
            </w:r>
            <w:r w:rsidRPr="00671325">
              <w:rPr>
                <w:rFonts w:ascii="Verdana" w:hAnsi="Verdana"/>
                <w:lang w:val="fr-BE"/>
              </w:rPr>
              <w:t>ussi</w:t>
            </w:r>
            <w:r w:rsidR="6181EC25" w:rsidRPr="00671325">
              <w:rPr>
                <w:rFonts w:ascii="Verdana" w:hAnsi="Verdana"/>
                <w:lang w:val="fr-BE"/>
              </w:rPr>
              <w:t xml:space="preserve"> un </w:t>
            </w:r>
            <w:proofErr w:type="spellStart"/>
            <w:r w:rsidRPr="00671325">
              <w:rPr>
                <w:rFonts w:ascii="Verdana" w:hAnsi="Verdana"/>
                <w:lang w:val="fr-BE"/>
              </w:rPr>
              <w:t>gro</w:t>
            </w:r>
            <w:proofErr w:type="spellEnd"/>
            <w:r w:rsidRPr="00671325">
              <w:rPr>
                <w:rFonts w:ascii="Verdana" w:hAnsi="Verdana"/>
                <w:lang w:val="fr-FR"/>
              </w:rPr>
              <w:t xml:space="preserve">s point d’attention des experts ONU </w:t>
            </w:r>
            <w:r w:rsidR="5C703754" w:rsidRPr="00671325">
              <w:rPr>
                <w:rFonts w:ascii="Verdana" w:hAnsi="Verdana"/>
                <w:lang w:val="fr-FR"/>
              </w:rPr>
              <w:t>: se faire parler le plan</w:t>
            </w:r>
            <w:r w:rsidR="300494A7" w:rsidRPr="00671325">
              <w:rPr>
                <w:rFonts w:ascii="Verdana" w:hAnsi="Verdana"/>
                <w:lang w:val="fr-FR"/>
              </w:rPr>
              <w:t xml:space="preserve"> de</w:t>
            </w:r>
            <w:r w:rsidR="5C703754" w:rsidRPr="00671325">
              <w:rPr>
                <w:rFonts w:ascii="Verdana" w:hAnsi="Verdana"/>
                <w:lang w:val="fr-FR"/>
              </w:rPr>
              <w:t xml:space="preserve"> lutte contre la pauvreté et</w:t>
            </w:r>
            <w:r w:rsidR="65EE106B" w:rsidRPr="00671325">
              <w:rPr>
                <w:rFonts w:ascii="Verdana" w:hAnsi="Verdana"/>
                <w:lang w:val="fr-FR"/>
              </w:rPr>
              <w:t xml:space="preserve"> le</w:t>
            </w:r>
            <w:r w:rsidR="5C703754" w:rsidRPr="00671325">
              <w:rPr>
                <w:rFonts w:ascii="Verdana" w:hAnsi="Verdana"/>
                <w:lang w:val="fr-FR"/>
              </w:rPr>
              <w:t xml:space="preserve"> plan handicap.</w:t>
            </w:r>
          </w:p>
          <w:p w14:paraId="114F6AC0" w14:textId="6D510D34" w:rsidR="007D7980" w:rsidRPr="00671325" w:rsidRDefault="13653495" w:rsidP="1D073B0E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GM: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</w:t>
            </w:r>
            <w:r w:rsidR="05F211CA" w:rsidRPr="00671325">
              <w:rPr>
                <w:rFonts w:ascii="Verdana" w:hAnsi="Verdana"/>
                <w:lang w:val="fr-FR"/>
              </w:rPr>
              <w:t>Je suis disponible le l</w:t>
            </w:r>
            <w:r w:rsidRPr="00671325">
              <w:rPr>
                <w:rFonts w:ascii="Verdana" w:hAnsi="Verdana"/>
                <w:lang w:val="fr-FR"/>
              </w:rPr>
              <w:t xml:space="preserve">undi </w:t>
            </w:r>
            <w:r w:rsidR="18C3DB0A" w:rsidRPr="00671325">
              <w:rPr>
                <w:rFonts w:ascii="Verdana" w:hAnsi="Verdana"/>
                <w:lang w:val="fr-FR"/>
              </w:rPr>
              <w:t xml:space="preserve">23 </w:t>
            </w:r>
            <w:r w:rsidRPr="00671325">
              <w:rPr>
                <w:rFonts w:ascii="Verdana" w:hAnsi="Verdana"/>
                <w:lang w:val="fr-FR"/>
              </w:rPr>
              <w:t>matin ou après-midi</w:t>
            </w:r>
            <w:r w:rsidR="1D54FE30" w:rsidRPr="00671325">
              <w:rPr>
                <w:rFonts w:ascii="Verdana" w:hAnsi="Verdana"/>
                <w:lang w:val="fr-FR"/>
              </w:rPr>
              <w:t>, une demi-</w:t>
            </w:r>
            <w:proofErr w:type="gramStart"/>
            <w:r w:rsidR="1D54FE30" w:rsidRPr="00671325">
              <w:rPr>
                <w:rFonts w:ascii="Verdana" w:hAnsi="Verdana"/>
                <w:lang w:val="fr-FR"/>
              </w:rPr>
              <w:t>journée</w:t>
            </w:r>
            <w:r w:rsidRPr="00671325">
              <w:rPr>
                <w:rFonts w:ascii="Verdana" w:hAnsi="Verdana"/>
                <w:lang w:val="fr-FR"/>
              </w:rPr>
              <w:t>;</w:t>
            </w:r>
            <w:proofErr w:type="gramEnd"/>
          </w:p>
          <w:p w14:paraId="1B47F91E" w14:textId="5F869AA9" w:rsidR="007D7980" w:rsidRPr="00671325" w:rsidRDefault="00671325" w:rsidP="1D073B0E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ED</w:t>
            </w:r>
            <w:r w:rsidR="4AC5B450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4AC5B450" w:rsidRPr="00671325">
              <w:rPr>
                <w:rFonts w:ascii="Verdana" w:hAnsi="Verdana"/>
                <w:lang w:val="fr-FR"/>
              </w:rPr>
              <w:t xml:space="preserve"> </w:t>
            </w:r>
            <w:r w:rsidR="0F8F9AE4" w:rsidRPr="00671325">
              <w:rPr>
                <w:rFonts w:ascii="Verdana" w:hAnsi="Verdana"/>
                <w:lang w:val="fr-FR"/>
              </w:rPr>
              <w:t xml:space="preserve">Je suis disponible le </w:t>
            </w:r>
            <w:r w:rsidR="4AC5B450" w:rsidRPr="00671325">
              <w:rPr>
                <w:rFonts w:ascii="Verdana" w:hAnsi="Verdana"/>
                <w:lang w:val="fr-FR"/>
              </w:rPr>
              <w:t>25 matin ou après-midi</w:t>
            </w:r>
            <w:r w:rsidR="2A5903C9" w:rsidRPr="00671325">
              <w:rPr>
                <w:rFonts w:ascii="Verdana" w:hAnsi="Verdana"/>
                <w:lang w:val="fr-FR"/>
              </w:rPr>
              <w:t xml:space="preserve"> (éventuellement possible toute la journée</w:t>
            </w:r>
            <w:r w:rsidR="7A8AAEF7" w:rsidRPr="00671325">
              <w:rPr>
                <w:rFonts w:ascii="Verdana" w:hAnsi="Verdana"/>
                <w:lang w:val="fr-FR"/>
              </w:rPr>
              <w:t xml:space="preserve"> si nécessaire).</w:t>
            </w:r>
          </w:p>
          <w:p w14:paraId="55312234" w14:textId="6A479409" w:rsidR="007D7980" w:rsidRPr="00671325" w:rsidRDefault="007D7980" w:rsidP="1F069811">
            <w:pPr>
              <w:rPr>
                <w:rFonts w:ascii="Verdana" w:hAnsi="Verdana"/>
                <w:highlight w:val="yellow"/>
                <w:lang w:val="fr-BE"/>
              </w:rPr>
            </w:pPr>
          </w:p>
          <w:p w14:paraId="3F8AE4D2" w14:textId="067C2F88" w:rsidR="007D7980" w:rsidRPr="00671325" w:rsidRDefault="007D7980" w:rsidP="1F069811">
            <w:pPr>
              <w:rPr>
                <w:rFonts w:ascii="Verdana" w:hAnsi="Verdana"/>
                <w:highlight w:val="yellow"/>
                <w:lang w:val="fr-BE"/>
              </w:rPr>
            </w:pPr>
          </w:p>
        </w:tc>
        <w:tc>
          <w:tcPr>
            <w:tcW w:w="2126" w:type="dxa"/>
          </w:tcPr>
          <w:p w14:paraId="4E7933C4" w14:textId="3263278E" w:rsidR="007D7980" w:rsidRPr="00671325" w:rsidRDefault="6ED66A4E" w:rsidP="007D7980">
            <w:pPr>
              <w:rPr>
                <w:rFonts w:ascii="Verdana" w:hAnsi="Verdana"/>
                <w:lang w:val="en-US"/>
              </w:rPr>
            </w:pPr>
            <w:proofErr w:type="spellStart"/>
            <w:r w:rsidRPr="00671325">
              <w:rPr>
                <w:rFonts w:ascii="Verdana" w:hAnsi="Verdana"/>
                <w:lang w:val="en-US"/>
              </w:rPr>
              <w:t>Voir</w:t>
            </w:r>
            <w:proofErr w:type="spellEnd"/>
            <w:r w:rsidRPr="00671325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671325">
              <w:rPr>
                <w:rFonts w:ascii="Verdana" w:hAnsi="Verdana"/>
                <w:lang w:val="en-US"/>
              </w:rPr>
              <w:t>aussi</w:t>
            </w:r>
            <w:proofErr w:type="spellEnd"/>
            <w:r w:rsidRPr="00671325">
              <w:rPr>
                <w:rFonts w:ascii="Verdana" w:hAnsi="Verdana"/>
                <w:lang w:val="en-US"/>
              </w:rPr>
              <w:t xml:space="preserve"> avec KR </w:t>
            </w:r>
          </w:p>
        </w:tc>
      </w:tr>
      <w:tr w:rsidR="007D7980" w:rsidRPr="00671325" w14:paraId="0157E951" w14:textId="77777777" w:rsidTr="6F89BEF4">
        <w:tc>
          <w:tcPr>
            <w:tcW w:w="10768" w:type="dxa"/>
            <w:gridSpan w:val="5"/>
          </w:tcPr>
          <w:p w14:paraId="63496D1E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0BE6F4F0" w14:textId="77777777" w:rsidTr="6F89BEF4">
        <w:trPr>
          <w:trHeight w:val="8772"/>
        </w:trPr>
        <w:tc>
          <w:tcPr>
            <w:tcW w:w="329" w:type="dxa"/>
          </w:tcPr>
          <w:p w14:paraId="1E8E6090" w14:textId="04FF0D44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bookmarkStart w:id="0" w:name="_Hlk186706703"/>
            <w:r w:rsidRPr="00671325">
              <w:rPr>
                <w:rFonts w:ascii="Verdana" w:hAnsi="Verdana"/>
                <w:b/>
                <w:bCs/>
                <w:lang w:val="en-US"/>
              </w:rPr>
              <w:lastRenderedPageBreak/>
              <w:t>4</w:t>
            </w:r>
          </w:p>
        </w:tc>
        <w:tc>
          <w:tcPr>
            <w:tcW w:w="399" w:type="dxa"/>
          </w:tcPr>
          <w:p w14:paraId="571B3679" w14:textId="352F0E91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6BC97" w14:textId="77777777" w:rsidR="007D7980" w:rsidRPr="00671325" w:rsidRDefault="007D7980" w:rsidP="007D7980">
            <w:pPr>
              <w:pStyle w:val="paragraph"/>
              <w:spacing w:before="0" w:beforeAutospacing="0" w:after="0" w:afterAutospacing="0"/>
              <w:textAlignment w:val="baseline"/>
              <w:divId w:val="1459640544"/>
              <w:rPr>
                <w:rFonts w:ascii="Verdana" w:hAnsi="Verdana" w:cs="Segoe UI"/>
                <w:sz w:val="22"/>
                <w:szCs w:val="22"/>
              </w:rPr>
            </w:pPr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u w:val="single"/>
                <w:lang w:val="fr-BE"/>
              </w:rPr>
              <w:t xml:space="preserve">Agenda 16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u w:val="single"/>
                <w:lang w:val="fr-BE"/>
              </w:rPr>
              <w:t>plenaire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u w:val="single"/>
                <w:lang w:val="fr-BE"/>
              </w:rPr>
              <w:t xml:space="preserve">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u w:val="single"/>
                <w:lang w:val="fr-BE"/>
              </w:rPr>
              <w:t>juni</w:t>
            </w:r>
            <w:proofErr w:type="spellEnd"/>
            <w:r w:rsidRPr="00671325"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  <w:t> </w:t>
            </w:r>
          </w:p>
          <w:p w14:paraId="7F8DBAED" w14:textId="77777777" w:rsidR="007D7980" w:rsidRPr="00671325" w:rsidRDefault="007D7980" w:rsidP="007D798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textAlignment w:val="baseline"/>
              <w:divId w:val="1321078622"/>
              <w:rPr>
                <w:rFonts w:ascii="Verdana" w:hAnsi="Verdana" w:cs="Segoe UI"/>
                <w:sz w:val="22"/>
                <w:szCs w:val="22"/>
              </w:rPr>
            </w:pP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BE"/>
              </w:rPr>
              <w:t>Pv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BE"/>
              </w:rPr>
              <w:t>plenaire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BE"/>
              </w:rPr>
              <w:t>mei</w:t>
            </w:r>
            <w:proofErr w:type="spellEnd"/>
            <w:r w:rsidRPr="00671325"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  <w:t> </w:t>
            </w:r>
          </w:p>
          <w:p w14:paraId="7B4920A3" w14:textId="77777777" w:rsidR="007D7980" w:rsidRPr="00671325" w:rsidRDefault="007D7980" w:rsidP="007D798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divId w:val="862674789"/>
              <w:rPr>
                <w:rFonts w:ascii="Verdana" w:hAnsi="Verdana" w:cs="Segoe UI"/>
                <w:sz w:val="22"/>
                <w:szCs w:val="22"/>
              </w:rPr>
            </w:pPr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BE"/>
              </w:rPr>
              <w:t>DG HAN</w:t>
            </w:r>
            <w:r w:rsidRPr="00671325"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  <w:t> </w:t>
            </w:r>
          </w:p>
          <w:p w14:paraId="3F7607DF" w14:textId="77777777" w:rsidR="007D7980" w:rsidRPr="00671325" w:rsidRDefault="007D7980" w:rsidP="007D7980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800" w:firstLine="0"/>
              <w:textAlignment w:val="baseline"/>
              <w:divId w:val="1090009232"/>
              <w:rPr>
                <w:rFonts w:ascii="Verdana" w:hAnsi="Verdana" w:cs="Segoe UI"/>
                <w:sz w:val="22"/>
                <w:szCs w:val="22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BE"/>
              </w:rPr>
              <w:t>Présentation DG HAN sur le profil des appelants </w:t>
            </w:r>
            <w:r w:rsidRPr="00671325">
              <w:rPr>
                <w:rStyle w:val="eop"/>
                <w:rFonts w:ascii="Verdana" w:hAnsi="Verdana" w:cs="Segoe UI"/>
                <w:color w:val="000000"/>
                <w:sz w:val="22"/>
                <w:szCs w:val="22"/>
                <w:lang w:val="fr-BE"/>
              </w:rPr>
              <w:t> </w:t>
            </w:r>
          </w:p>
          <w:p w14:paraId="2E18DD30" w14:textId="77777777" w:rsidR="007D7980" w:rsidRPr="00671325" w:rsidRDefault="007D7980" w:rsidP="007D7980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080" w:firstLine="0"/>
              <w:textAlignment w:val="baseline"/>
              <w:divId w:val="1313027649"/>
              <w:rPr>
                <w:rFonts w:ascii="Verdana" w:hAnsi="Verdana" w:cs="Segoe UI"/>
                <w:sz w:val="22"/>
                <w:szCs w:val="22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Note de position – transition des lieux de vie collective - version 2 complétée</w:t>
            </w:r>
            <w:r w:rsidRPr="00671325">
              <w:rPr>
                <w:rStyle w:val="eop"/>
                <w:rFonts w:ascii="Verdana" w:hAnsi="Verdana" w:cs="Segoe UI"/>
                <w:color w:val="000000"/>
                <w:sz w:val="22"/>
                <w:szCs w:val="22"/>
                <w:lang w:val="fr-BE"/>
              </w:rPr>
              <w:t> </w:t>
            </w:r>
          </w:p>
          <w:p w14:paraId="0AEA58DA" w14:textId="77777777" w:rsidR="007D7980" w:rsidRPr="00671325" w:rsidRDefault="007D7980" w:rsidP="007D7980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080" w:firstLine="0"/>
              <w:textAlignment w:val="baseline"/>
              <w:divId w:val="1265192779"/>
              <w:rPr>
                <w:rFonts w:ascii="Verdana" w:hAnsi="Verdana" w:cs="Segoe UI"/>
                <w:sz w:val="22"/>
                <w:szCs w:val="22"/>
              </w:rPr>
            </w:pP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Bezoek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minister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Clarinval?</w:t>
            </w:r>
            <w:proofErr w:type="gram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 </w:t>
            </w:r>
            <w:r w:rsidRPr="00671325"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  <w:t> </w:t>
            </w:r>
          </w:p>
          <w:p w14:paraId="5B5F5193" w14:textId="77777777" w:rsidR="007D7980" w:rsidRPr="00671325" w:rsidRDefault="007D7980" w:rsidP="468D4621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080" w:firstLine="0"/>
              <w:textAlignment w:val="baseline"/>
              <w:divId w:val="931742997"/>
              <w:rPr>
                <w:rFonts w:ascii="Verdana" w:hAnsi="Verdana" w:cs="Segoe UI"/>
                <w:sz w:val="22"/>
                <w:szCs w:val="22"/>
              </w:rPr>
            </w:pPr>
            <w:r w:rsidRPr="00671325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2"/>
                <w:szCs w:val="22"/>
              </w:rPr>
              <w:t>Advies</w:t>
            </w:r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</w:rPr>
              <w:t xml:space="preserve"> niet-vervanging van vertrokken secretariaatsmedewerkers</w:t>
            </w:r>
            <w:r w:rsidRPr="00671325">
              <w:rPr>
                <w:rStyle w:val="eop"/>
                <w:rFonts w:ascii="Verdana" w:hAnsi="Verdana" w:cs="Segoe UI"/>
                <w:color w:val="000000" w:themeColor="text1"/>
                <w:sz w:val="22"/>
                <w:szCs w:val="22"/>
              </w:rPr>
              <w:t> </w:t>
            </w:r>
          </w:p>
          <w:p w14:paraId="006E8E68" w14:textId="41467C9F" w:rsidR="007D7980" w:rsidRPr="00671325" w:rsidRDefault="007D7980" w:rsidP="468D4621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rPr>
                <w:rFonts w:ascii="Verdana" w:hAnsi="Verdana"/>
                <w:sz w:val="22"/>
                <w:szCs w:val="22"/>
                <w:lang w:val="fr-BE"/>
              </w:rPr>
            </w:pPr>
            <w:r w:rsidRPr="00671325">
              <w:rPr>
                <w:rStyle w:val="normaltextrun"/>
                <w:rFonts w:ascii="Verdana" w:hAnsi="Verdana" w:cs="Calibri"/>
                <w:color w:val="000000" w:themeColor="text1"/>
                <w:sz w:val="22"/>
                <w:szCs w:val="22"/>
                <w:lang w:val="fr-FR"/>
              </w:rPr>
              <w:t>Demande d’</w:t>
            </w:r>
            <w:r w:rsidRPr="00671325">
              <w:rPr>
                <w:rStyle w:val="normaltextrun"/>
                <w:rFonts w:ascii="Verdana" w:hAnsi="Verdana" w:cs="Calibri"/>
                <w:b/>
                <w:bCs/>
                <w:color w:val="000000" w:themeColor="text1"/>
                <w:sz w:val="22"/>
                <w:szCs w:val="22"/>
                <w:lang w:val="fr-FR"/>
              </w:rPr>
              <w:t>avis</w:t>
            </w:r>
            <w:r w:rsidRPr="00671325">
              <w:rPr>
                <w:rStyle w:val="normaltextrun"/>
                <w:rFonts w:ascii="Verdana" w:hAnsi="Verdana" w:cs="Calibri"/>
                <w:color w:val="000000" w:themeColor="text1"/>
                <w:sz w:val="22"/>
                <w:szCs w:val="22"/>
                <w:lang w:val="fr-FR"/>
              </w:rPr>
              <w:t xml:space="preserve"> - Projet de lignes directrices sur l’accessibilité des services de commerce électronique - Pour le 23/06/2025</w:t>
            </w:r>
            <w:r w:rsidRPr="00671325">
              <w:rPr>
                <w:rStyle w:val="eop"/>
                <w:rFonts w:ascii="Verdana" w:hAnsi="Verdana" w:cs="Calibri"/>
                <w:color w:val="000000" w:themeColor="text1"/>
                <w:sz w:val="22"/>
                <w:szCs w:val="22"/>
                <w:lang w:val="fr-BE"/>
              </w:rPr>
              <w:t> </w:t>
            </w:r>
          </w:p>
          <w:p w14:paraId="4A3629BE" w14:textId="78E8CCD4" w:rsidR="007D7980" w:rsidRPr="00671325" w:rsidRDefault="007D7980" w:rsidP="1E47A00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FR"/>
              </w:rPr>
              <w:t>Projet d’</w:t>
            </w:r>
            <w:r w:rsidRPr="00671325">
              <w:rPr>
                <w:rStyle w:val="normaltextrun"/>
                <w:rFonts w:ascii="Verdana" w:hAnsi="Verdana" w:cs="Segoe UI"/>
                <w:b/>
                <w:bCs/>
                <w:color w:val="000000" w:themeColor="text1"/>
                <w:sz w:val="22"/>
                <w:szCs w:val="22"/>
                <w:lang w:val="fr-FR"/>
              </w:rPr>
              <w:t>avis</w:t>
            </w:r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FR"/>
              </w:rPr>
              <w:t xml:space="preserve"> d’initiative Plan fédéral Handicap </w:t>
            </w:r>
            <w:r w:rsidRPr="00671325">
              <w:rPr>
                <w:rStyle w:val="eop"/>
                <w:rFonts w:ascii="Verdana" w:hAnsi="Verdana" w:cs="Segoe UI"/>
                <w:color w:val="000000" w:themeColor="text1"/>
                <w:sz w:val="22"/>
                <w:szCs w:val="22"/>
                <w:lang w:val="fr-BE"/>
              </w:rPr>
              <w:t> </w:t>
            </w:r>
          </w:p>
          <w:p w14:paraId="1D6EB612" w14:textId="6545DF57" w:rsidR="007D7980" w:rsidRPr="00671325" w:rsidRDefault="596BA9D6" w:rsidP="1E47A00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BE"/>
              </w:rPr>
              <w:t>Dysfonctionneme</w:t>
            </w:r>
            <w:r w:rsidR="0108099D"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BE"/>
              </w:rPr>
              <w:t>n</w:t>
            </w:r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BE"/>
              </w:rPr>
              <w:t xml:space="preserve">ts DGHAN </w:t>
            </w:r>
          </w:p>
          <w:p w14:paraId="4A05A8B5" w14:textId="61BF7703" w:rsidR="007D7980" w:rsidRPr="00671325" w:rsidRDefault="2D6E2ED7" w:rsidP="1E47A00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080" w:firstLine="0"/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color w:val="000000" w:themeColor="text1"/>
                <w:sz w:val="22"/>
                <w:szCs w:val="22"/>
                <w:lang w:val="fr-BE"/>
              </w:rPr>
              <w:t xml:space="preserve">CIPH – nouveau candidat CSNPH ?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2C4EA" w14:textId="0AE586E6" w:rsidR="007D7980" w:rsidRPr="00671325" w:rsidRDefault="007D7980" w:rsidP="1E47A00B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  <w:proofErr w:type="gramStart"/>
            <w:r w:rsidR="1A536DC8" w:rsidRPr="00671325">
              <w:rPr>
                <w:rStyle w:val="eop"/>
                <w:rFonts w:ascii="Verdana" w:hAnsi="Verdana" w:cs="Segoe UI"/>
                <w:lang w:val="fr-BE"/>
              </w:rPr>
              <w:t>GM:</w:t>
            </w:r>
            <w:proofErr w:type="gramEnd"/>
            <w:r w:rsidR="1A536DC8" w:rsidRPr="00671325">
              <w:rPr>
                <w:rStyle w:val="eop"/>
                <w:rFonts w:ascii="Verdana" w:hAnsi="Verdana" w:cs="Segoe UI"/>
                <w:lang w:val="fr-BE"/>
              </w:rPr>
              <w:t xml:space="preserve"> + liste dysfonctionnements DG</w:t>
            </w:r>
            <w:r w:rsidR="57A792C6" w:rsidRPr="00671325">
              <w:rPr>
                <w:rStyle w:val="eop"/>
                <w:rFonts w:ascii="Verdana" w:hAnsi="Verdana" w:cs="Segoe UI"/>
                <w:lang w:val="fr-BE"/>
              </w:rPr>
              <w:t xml:space="preserve"> H</w:t>
            </w:r>
            <w:r w:rsidR="24811CD2" w:rsidRPr="00671325">
              <w:rPr>
                <w:rStyle w:val="eop"/>
                <w:rFonts w:ascii="Verdana" w:hAnsi="Verdana" w:cs="Segoe UI"/>
                <w:lang w:val="fr-BE"/>
              </w:rPr>
              <w:t>AN</w:t>
            </w:r>
          </w:p>
          <w:p w14:paraId="2BD5AF0C" w14:textId="7D8BEBD4" w:rsidR="007D7980" w:rsidRPr="00671325" w:rsidRDefault="007D7980" w:rsidP="1D073B0E">
            <w:pPr>
              <w:rPr>
                <w:rStyle w:val="eop"/>
                <w:rFonts w:ascii="Verdana" w:hAnsi="Verdana" w:cs="Segoe UI"/>
                <w:lang w:val="fr-BE"/>
              </w:rPr>
            </w:pPr>
          </w:p>
          <w:p w14:paraId="5625FF0B" w14:textId="5DF8E6ED" w:rsidR="007D7980" w:rsidRPr="00671325" w:rsidRDefault="11A05C0E" w:rsidP="1F069811">
            <w:pPr>
              <w:rPr>
                <w:rStyle w:val="eop"/>
                <w:rFonts w:ascii="Verdana" w:hAnsi="Verdana" w:cs="Segoe UI"/>
                <w:lang w:val="fr-BE"/>
              </w:rPr>
            </w:pPr>
            <w:r w:rsidRPr="00671325">
              <w:rPr>
                <w:rStyle w:val="eop"/>
                <w:rFonts w:ascii="Verdana" w:hAnsi="Verdana" w:cs="Segoe UI"/>
                <w:lang w:val="fr-BE"/>
              </w:rPr>
              <w:t>+ q</w:t>
            </w:r>
            <w:r w:rsidR="3B9ABAA0" w:rsidRPr="00671325">
              <w:rPr>
                <w:rStyle w:val="eop"/>
                <w:rFonts w:ascii="Verdana" w:hAnsi="Verdana" w:cs="Segoe UI"/>
                <w:lang w:val="fr-BE"/>
              </w:rPr>
              <w:t>uestion</w:t>
            </w:r>
            <w:r w:rsidRPr="00671325">
              <w:rPr>
                <w:rStyle w:val="eop"/>
                <w:rFonts w:ascii="Verdana" w:hAnsi="Verdana" w:cs="Segoe UI"/>
                <w:lang w:val="fr-BE"/>
              </w:rPr>
              <w:t xml:space="preserve"> représentant CIPH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63A4B" w14:textId="6E3FAB25" w:rsidR="007D7980" w:rsidRPr="00671325" w:rsidRDefault="007D7980" w:rsidP="1D073B0E">
            <w:pPr>
              <w:rPr>
                <w:rStyle w:val="eop"/>
                <w:rFonts w:ascii="Verdana" w:hAnsi="Verdana" w:cs="Segoe UI"/>
                <w:lang w:val="fr-BE"/>
              </w:rPr>
            </w:pPr>
          </w:p>
        </w:tc>
      </w:tr>
      <w:tr w:rsidR="007D7980" w:rsidRPr="00671325" w14:paraId="4847F0B6" w14:textId="77777777" w:rsidTr="6F89BEF4">
        <w:tc>
          <w:tcPr>
            <w:tcW w:w="329" w:type="dxa"/>
          </w:tcPr>
          <w:p w14:paraId="66CB7FE4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27F633BB" w14:textId="694EAF62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B67F9" w14:textId="404A267E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>Emploi des personnes en situation de handicap</w:t>
            </w: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08988" w14:textId="0708FF16" w:rsidR="007D7980" w:rsidRPr="00671325" w:rsidRDefault="5A9B0214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Reporté</w:t>
            </w:r>
            <w:r w:rsidR="6C860573" w:rsidRPr="00671325">
              <w:rPr>
                <w:rFonts w:ascii="Verdana" w:hAnsi="Verdana"/>
                <w:lang w:val="fr-BE"/>
              </w:rPr>
              <w:t xml:space="preserve"> à la prochaine réunion.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0A96" w14:textId="3CF8461D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</w:tr>
      <w:tr w:rsidR="007D7980" w:rsidRPr="00671325" w14:paraId="47368894" w14:textId="77777777" w:rsidTr="6F89BEF4">
        <w:tc>
          <w:tcPr>
            <w:tcW w:w="329" w:type="dxa"/>
          </w:tcPr>
          <w:p w14:paraId="5A13DAF6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46C3F44C" w14:textId="0AAB3339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FD4C9" w14:textId="1BA69F54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CIPH (ancienne CARPH) - remplacement de Stefaan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lang w:val="fr-BE"/>
              </w:rPr>
              <w:t>Singelee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 par Eva Parent ? </w:t>
            </w: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BC64C" w14:textId="5BF3B283" w:rsidR="007D7980" w:rsidRPr="00671325" w:rsidRDefault="6B7659D8" w:rsidP="1D073B0E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VD: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plus d’accès aux calendriers et aux actions. Représentants très pris par ailleurs. </w:t>
            </w:r>
          </w:p>
          <w:p w14:paraId="5113004E" w14:textId="6D41A195" w:rsidR="007D7980" w:rsidRPr="00671325" w:rsidRDefault="00671325" w:rsidP="1E47A00B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ED</w:t>
            </w:r>
            <w:r w:rsidR="6B7659D8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6B7659D8" w:rsidRPr="00671325">
              <w:rPr>
                <w:rFonts w:ascii="Verdana" w:hAnsi="Verdana"/>
                <w:lang w:val="fr-FR"/>
              </w:rPr>
              <w:t xml:space="preserve"> poser la q° en Plénière, sinon Ok pour que Eva prenne le relais</w:t>
            </w:r>
            <w:r w:rsidR="1D6A0AE5" w:rsidRPr="00671325">
              <w:rPr>
                <w:rFonts w:ascii="Verdana" w:hAnsi="Verdana"/>
                <w:lang w:val="fr-FR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F8FA5" w14:textId="0FD58DC8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</w:tr>
      <w:tr w:rsidR="007D7980" w:rsidRPr="00671325" w14:paraId="2A1ACFF0" w14:textId="77777777" w:rsidTr="6F89BEF4">
        <w:tc>
          <w:tcPr>
            <w:tcW w:w="329" w:type="dxa"/>
          </w:tcPr>
          <w:p w14:paraId="231FF088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  <w:tc>
          <w:tcPr>
            <w:tcW w:w="399" w:type="dxa"/>
          </w:tcPr>
          <w:p w14:paraId="1B5B5FA2" w14:textId="64D8C568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959B" w14:textId="67E6FD0E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Capacité juridique </w:t>
            </w:r>
            <w:r w:rsidR="078DB746" w:rsidRPr="00671325">
              <w:rPr>
                <w:rStyle w:val="normaltextrun"/>
                <w:rFonts w:ascii="Verdana" w:hAnsi="Verdana" w:cs="Segoe UI"/>
                <w:lang w:val="fr-BE"/>
              </w:rPr>
              <w:t>-</w:t>
            </w:r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 interpellation du </w:t>
            </w:r>
            <w:proofErr w:type="gramStart"/>
            <w:r w:rsidRPr="00671325">
              <w:rPr>
                <w:rStyle w:val="normaltextrun"/>
                <w:rFonts w:ascii="Verdana" w:hAnsi="Verdana" w:cs="Segoe UI"/>
                <w:lang w:val="fr-BE"/>
              </w:rPr>
              <w:t>Ministre</w:t>
            </w:r>
            <w:proofErr w:type="gramEnd"/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 de la Justice </w:t>
            </w:r>
            <w:r w:rsidR="3844562B" w:rsidRPr="00671325">
              <w:rPr>
                <w:rStyle w:val="normaltextrun"/>
                <w:rFonts w:ascii="Verdana" w:hAnsi="Verdana" w:cs="Segoe UI"/>
                <w:lang w:val="fr-BE"/>
              </w:rPr>
              <w:t>-</w:t>
            </w:r>
            <w:r w:rsidRPr="00671325">
              <w:rPr>
                <w:rStyle w:val="normaltextrun"/>
                <w:rFonts w:ascii="Verdana" w:hAnsi="Verdana" w:cs="Segoe UI"/>
                <w:lang w:val="fr-BE"/>
              </w:rPr>
              <w:t xml:space="preserve"> proposition de courrier</w:t>
            </w: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82749" w14:textId="2E44C3D9" w:rsidR="007D7980" w:rsidRPr="00671325" w:rsidRDefault="456417A2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>Reporté</w:t>
            </w:r>
            <w:r w:rsidR="4D0C93A9" w:rsidRPr="00671325">
              <w:rPr>
                <w:rFonts w:ascii="Verdana" w:hAnsi="Verdana"/>
                <w:lang w:val="fr-BE"/>
              </w:rPr>
              <w:t xml:space="preserve"> à la prochaine réunion.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7FC67" w14:textId="58242F75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</w:tr>
      <w:bookmarkEnd w:id="0"/>
      <w:tr w:rsidR="007D7980" w:rsidRPr="00671325" w14:paraId="25577CB6" w14:textId="77777777" w:rsidTr="6F89BEF4">
        <w:tc>
          <w:tcPr>
            <w:tcW w:w="10768" w:type="dxa"/>
            <w:gridSpan w:val="5"/>
          </w:tcPr>
          <w:p w14:paraId="2FD1F958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</w:tr>
      <w:tr w:rsidR="007D7980" w:rsidRPr="00671325" w14:paraId="470E68B0" w14:textId="77777777" w:rsidTr="6F89BEF4">
        <w:tc>
          <w:tcPr>
            <w:tcW w:w="329" w:type="dxa"/>
          </w:tcPr>
          <w:p w14:paraId="15491874" w14:textId="68B378EA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5</w:t>
            </w:r>
          </w:p>
        </w:tc>
        <w:tc>
          <w:tcPr>
            <w:tcW w:w="399" w:type="dxa"/>
          </w:tcPr>
          <w:p w14:paraId="303BCEBE" w14:textId="768DEE1B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</w:tcPr>
          <w:p w14:paraId="01771622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69" w:type="dxa"/>
          </w:tcPr>
          <w:p w14:paraId="5098D84A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14:paraId="12AE62BB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07C72ECA" w14:textId="77777777" w:rsidTr="6F89BEF4">
        <w:tc>
          <w:tcPr>
            <w:tcW w:w="10768" w:type="dxa"/>
            <w:gridSpan w:val="5"/>
          </w:tcPr>
          <w:p w14:paraId="5460270E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3C38DE9B" w14:textId="77777777" w:rsidTr="6F89BEF4">
        <w:tc>
          <w:tcPr>
            <w:tcW w:w="329" w:type="dxa"/>
          </w:tcPr>
          <w:p w14:paraId="6C74ACDC" w14:textId="66AE6221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6</w:t>
            </w:r>
          </w:p>
        </w:tc>
        <w:tc>
          <w:tcPr>
            <w:tcW w:w="399" w:type="dxa"/>
          </w:tcPr>
          <w:p w14:paraId="531866A3" w14:textId="25989CA3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</w:tcPr>
          <w:p w14:paraId="6A2658A6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69" w:type="dxa"/>
          </w:tcPr>
          <w:p w14:paraId="5C23C58C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14:paraId="635E859E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6FAC0CD8" w14:textId="77777777" w:rsidTr="6F89BEF4">
        <w:tc>
          <w:tcPr>
            <w:tcW w:w="10768" w:type="dxa"/>
            <w:gridSpan w:val="5"/>
          </w:tcPr>
          <w:p w14:paraId="2F306C00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780CAFC2" w14:textId="77777777" w:rsidTr="6F89BEF4">
        <w:tc>
          <w:tcPr>
            <w:tcW w:w="329" w:type="dxa"/>
          </w:tcPr>
          <w:p w14:paraId="5D82B57B" w14:textId="4AF76D52" w:rsidR="007D7980" w:rsidRPr="00671325" w:rsidRDefault="007D7980" w:rsidP="007D7980">
            <w:pPr>
              <w:rPr>
                <w:rFonts w:ascii="Verdana" w:hAnsi="Verdana"/>
                <w:b/>
                <w:bCs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Z</w:t>
            </w:r>
          </w:p>
        </w:tc>
        <w:tc>
          <w:tcPr>
            <w:tcW w:w="399" w:type="dxa"/>
          </w:tcPr>
          <w:p w14:paraId="7A7929F7" w14:textId="33B88B24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A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BD35B" w14:textId="40A3E1AE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Style w:val="normaltextrun"/>
                <w:rFonts w:ascii="Verdana" w:hAnsi="Verdana" w:cs="Segoe UI"/>
                <w:lang w:val="fr-BE"/>
              </w:rPr>
              <w:t>Rapport CNMAS 2024</w:t>
            </w:r>
            <w:r w:rsidRPr="00671325"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3969" w:type="dxa"/>
          </w:tcPr>
          <w:p w14:paraId="18F80FD2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14:paraId="7F83A2E2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00DC7197" w14:textId="77777777" w:rsidTr="6F89BEF4">
        <w:tc>
          <w:tcPr>
            <w:tcW w:w="329" w:type="dxa"/>
          </w:tcPr>
          <w:p w14:paraId="528C078C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9" w:type="dxa"/>
          </w:tcPr>
          <w:p w14:paraId="610A6F48" w14:textId="49BEC33D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B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5BA15" w14:textId="33A9BF0A" w:rsidR="007D7980" w:rsidRPr="00671325" w:rsidRDefault="007D7980" w:rsidP="007D7980">
            <w:pPr>
              <w:pStyle w:val="paragraph"/>
              <w:spacing w:before="0" w:beforeAutospacing="0" w:after="0" w:afterAutospacing="0"/>
              <w:textAlignment w:val="baseline"/>
              <w:divId w:val="1017002143"/>
              <w:rPr>
                <w:rFonts w:ascii="Verdana" w:hAnsi="Verdana" w:cs="Segoe UI"/>
                <w:sz w:val="22"/>
                <w:szCs w:val="22"/>
              </w:rPr>
            </w:pP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Ontmoeting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Minister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Crucke</w:t>
            </w:r>
            <w:proofErr w:type="spellEnd"/>
            <w:r w:rsidRPr="00671325">
              <w:rPr>
                <w:rStyle w:val="normaltextrun"/>
                <w:rFonts w:ascii="Verdana" w:hAnsi="Verdana" w:cs="Segoe UI"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Pr="00671325">
              <w:rPr>
                <w:rStyle w:val="eop"/>
                <w:rFonts w:ascii="Verdana" w:hAnsi="Verdana" w:cs="Segoe UI"/>
                <w:color w:val="000000"/>
                <w:sz w:val="22"/>
                <w:szCs w:val="22"/>
              </w:rPr>
              <w:t> Plenaire oktober</w:t>
            </w:r>
          </w:p>
          <w:p w14:paraId="685C0CCC" w14:textId="5E90AAB8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Style w:val="eop"/>
                <w:rFonts w:ascii="Verdana" w:hAnsi="Verdana" w:cs="Segoe UI"/>
              </w:rPr>
              <w:t> </w:t>
            </w:r>
          </w:p>
        </w:tc>
        <w:tc>
          <w:tcPr>
            <w:tcW w:w="3969" w:type="dxa"/>
          </w:tcPr>
          <w:p w14:paraId="2E63E0AD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14:paraId="48AF1C45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108C4840" w14:textId="77777777" w:rsidTr="6F89BEF4">
        <w:tc>
          <w:tcPr>
            <w:tcW w:w="329" w:type="dxa"/>
          </w:tcPr>
          <w:p w14:paraId="7B981594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9" w:type="dxa"/>
          </w:tcPr>
          <w:p w14:paraId="1480D2A4" w14:textId="3654C8DD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C</w:t>
            </w:r>
          </w:p>
        </w:tc>
        <w:tc>
          <w:tcPr>
            <w:tcW w:w="3945" w:type="dxa"/>
          </w:tcPr>
          <w:p w14:paraId="2D1DAB6E" w14:textId="0D3F247F" w:rsidR="007D7980" w:rsidRPr="00671325" w:rsidRDefault="0E81D6C4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lang w:val="en-US"/>
              </w:rPr>
              <w:t>Interview</w:t>
            </w:r>
            <w:r w:rsidR="5815255E" w:rsidRPr="00671325">
              <w:rPr>
                <w:rFonts w:ascii="Verdana" w:hAnsi="Verdana"/>
                <w:lang w:val="en-US"/>
              </w:rPr>
              <w:t xml:space="preserve"> </w:t>
            </w:r>
            <w:r w:rsidR="00671325" w:rsidRPr="00671325">
              <w:rPr>
                <w:rFonts w:ascii="Verdana" w:hAnsi="Verdana"/>
                <w:lang w:val="en-US"/>
              </w:rPr>
              <w:t>ED</w:t>
            </w:r>
            <w:r w:rsidR="5815255E" w:rsidRPr="00671325">
              <w:rPr>
                <w:rFonts w:ascii="Verdana" w:hAnsi="Verdana"/>
                <w:lang w:val="en-US"/>
              </w:rPr>
              <w:t>/</w:t>
            </w:r>
            <w:proofErr w:type="spellStart"/>
            <w:r w:rsidR="5815255E" w:rsidRPr="00671325">
              <w:rPr>
                <w:rFonts w:ascii="Verdana" w:hAnsi="Verdana"/>
                <w:lang w:val="en-US"/>
              </w:rPr>
              <w:t>journalistes</w:t>
            </w:r>
            <w:proofErr w:type="spellEnd"/>
          </w:p>
        </w:tc>
        <w:tc>
          <w:tcPr>
            <w:tcW w:w="3969" w:type="dxa"/>
          </w:tcPr>
          <w:p w14:paraId="782BFE2E" w14:textId="6F414D22" w:rsidR="007D7980" w:rsidRPr="00671325" w:rsidRDefault="5815255E" w:rsidP="1850F431">
            <w:pPr>
              <w:rPr>
                <w:rFonts w:ascii="Verdana" w:hAnsi="Verdana"/>
                <w:lang w:val="fr-FR"/>
              </w:rPr>
            </w:pPr>
            <w:r w:rsidRPr="00671325">
              <w:rPr>
                <w:rFonts w:ascii="Verdana" w:hAnsi="Verdana"/>
                <w:lang w:val="fr-BE"/>
              </w:rPr>
              <w:t>Première reconnaissance</w:t>
            </w:r>
            <w:r w:rsidR="5A862B94" w:rsidRPr="00671325">
              <w:rPr>
                <w:rFonts w:ascii="Verdana" w:hAnsi="Verdana"/>
                <w:lang w:val="fr-BE"/>
              </w:rPr>
              <w:t xml:space="preserve"> avec carte de stationnement</w:t>
            </w:r>
            <w:r w:rsidRPr="00671325">
              <w:rPr>
                <w:rFonts w:ascii="Verdana" w:hAnsi="Verdana"/>
                <w:lang w:val="fr-BE"/>
              </w:rPr>
              <w:t>, puis aggravation</w:t>
            </w:r>
            <w:r w:rsidR="30BE851A" w:rsidRPr="00671325">
              <w:rPr>
                <w:rFonts w:ascii="Verdana" w:hAnsi="Verdana"/>
                <w:lang w:val="fr-BE"/>
              </w:rPr>
              <w:t xml:space="preserve"> et amputation</w:t>
            </w:r>
            <w:r w:rsidRPr="00671325">
              <w:rPr>
                <w:rFonts w:ascii="Verdana" w:hAnsi="Verdana"/>
                <w:lang w:val="fr-BE"/>
              </w:rPr>
              <w:t xml:space="preserve">. Evaluation sur pièces. Pas nombre de points suffisants </w:t>
            </w:r>
            <w:r w:rsidRPr="00671325">
              <w:rPr>
                <w:rFonts w:ascii="Verdana" w:hAnsi="Verdana"/>
                <w:lang w:val="fr-BE"/>
              </w:rPr>
              <w:lastRenderedPageBreak/>
              <w:t>malgré une amputation. Interview du C</w:t>
            </w:r>
            <w:r w:rsidR="4014380F" w:rsidRPr="00671325">
              <w:rPr>
                <w:rFonts w:ascii="Verdana" w:hAnsi="Verdana"/>
                <w:lang w:val="fr-BE"/>
              </w:rPr>
              <w:t>SNPH</w:t>
            </w:r>
            <w:r w:rsidRPr="00671325">
              <w:rPr>
                <w:rFonts w:ascii="Verdana" w:hAnsi="Verdana"/>
                <w:lang w:val="fr-BE"/>
              </w:rPr>
              <w:t xml:space="preserve"> sur le mécanisme d’évaluation et l’évaluation sur pièce</w:t>
            </w:r>
            <w:r w:rsidR="1A5F303B" w:rsidRPr="00671325">
              <w:rPr>
                <w:rFonts w:ascii="Verdana" w:hAnsi="Verdana"/>
                <w:lang w:val="fr-BE"/>
              </w:rPr>
              <w:t>s</w:t>
            </w:r>
            <w:r w:rsidRPr="00671325">
              <w:rPr>
                <w:rFonts w:ascii="Verdana" w:hAnsi="Verdana"/>
                <w:lang w:val="fr-BE"/>
              </w:rPr>
              <w:t xml:space="preserve">. Pas </w:t>
            </w:r>
            <w:r w:rsidR="2452548A" w:rsidRPr="00671325">
              <w:rPr>
                <w:rFonts w:ascii="Verdana" w:hAnsi="Verdana"/>
                <w:lang w:val="fr-BE"/>
              </w:rPr>
              <w:t>du direct. Comment cela va-t-il</w:t>
            </w:r>
            <w:r w:rsidR="2452548A" w:rsidRPr="00671325">
              <w:rPr>
                <w:rFonts w:ascii="Verdana" w:hAnsi="Verdana"/>
                <w:lang w:val="fr-FR"/>
              </w:rPr>
              <w:t xml:space="preserve"> être rendu dans l’émission </w:t>
            </w:r>
            <w:proofErr w:type="gramStart"/>
            <w:r w:rsidR="2452548A" w:rsidRPr="00671325">
              <w:rPr>
                <w:rFonts w:ascii="Verdana" w:hAnsi="Verdana"/>
                <w:lang w:val="fr-FR"/>
              </w:rPr>
              <w:t>au final</w:t>
            </w:r>
            <w:proofErr w:type="gramEnd"/>
            <w:r w:rsidR="24F5D953" w:rsidRPr="00671325">
              <w:rPr>
                <w:rFonts w:ascii="Verdana" w:hAnsi="Verdana"/>
                <w:lang w:val="fr-FR"/>
              </w:rPr>
              <w:t xml:space="preserve"> </w:t>
            </w:r>
            <w:r w:rsidR="2452548A" w:rsidRPr="00671325">
              <w:rPr>
                <w:rFonts w:ascii="Verdana" w:hAnsi="Verdana"/>
                <w:lang w:val="fr-FR"/>
              </w:rPr>
              <w:t>? CSNPH pas opposé à l’évaluation sur pièces si évite un examen supplémentaire, mais un échange est nécessaire pour</w:t>
            </w:r>
            <w:r w:rsidR="77BA1F87" w:rsidRPr="00671325">
              <w:rPr>
                <w:rFonts w:ascii="Verdana" w:hAnsi="Verdana"/>
                <w:lang w:val="fr-FR"/>
              </w:rPr>
              <w:t xml:space="preserve"> </w:t>
            </w:r>
            <w:r w:rsidR="2452548A" w:rsidRPr="00671325">
              <w:rPr>
                <w:rFonts w:ascii="Verdana" w:hAnsi="Verdana"/>
                <w:lang w:val="fr-FR"/>
              </w:rPr>
              <w:t>expliquer</w:t>
            </w:r>
            <w:r w:rsidR="3F6CA7F7" w:rsidRPr="00671325">
              <w:rPr>
                <w:rFonts w:ascii="Verdana" w:hAnsi="Verdana"/>
                <w:lang w:val="fr-FR"/>
              </w:rPr>
              <w:t xml:space="preserve">. Demande de critères. </w:t>
            </w:r>
            <w:r w:rsidR="6B9C21AC" w:rsidRPr="00671325">
              <w:rPr>
                <w:rFonts w:ascii="Verdana" w:hAnsi="Verdana"/>
                <w:lang w:val="fr-FR"/>
              </w:rPr>
              <w:t>L’environnement joue aussi pour l’évaluation de l’autonomie. Des médecins peuvent avoir des appréciations différentes, mais le CSNPH demande des critères en vue d’une certaine uniformisation. Pas de r</w:t>
            </w:r>
            <w:r w:rsidR="549B387D" w:rsidRPr="00671325">
              <w:rPr>
                <w:rFonts w:ascii="Verdana" w:hAnsi="Verdana"/>
                <w:lang w:val="fr-FR"/>
              </w:rPr>
              <w:t>echerche du scandale.</w:t>
            </w:r>
          </w:p>
          <w:p w14:paraId="612CD70C" w14:textId="4D80AB35" w:rsidR="007D7980" w:rsidRPr="00671325" w:rsidRDefault="549B387D" w:rsidP="1850F431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SW: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Possible voir reportage à </w:t>
            </w:r>
            <w:proofErr w:type="gramStart"/>
            <w:r w:rsidRPr="00671325">
              <w:rPr>
                <w:rFonts w:ascii="Verdana" w:hAnsi="Verdana"/>
                <w:lang w:val="fr-FR"/>
              </w:rPr>
              <w:t>l’avance</w:t>
            </w:r>
            <w:r w:rsidR="67259C28" w:rsidRPr="00671325">
              <w:rPr>
                <w:rFonts w:ascii="Verdana" w:hAnsi="Verdana"/>
                <w:lang w:val="fr-FR"/>
              </w:rPr>
              <w:t>?</w:t>
            </w:r>
            <w:proofErr w:type="gramEnd"/>
          </w:p>
          <w:p w14:paraId="656B7C08" w14:textId="0C3E2415" w:rsidR="007D7980" w:rsidRPr="00671325" w:rsidRDefault="00671325" w:rsidP="1850F431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ED</w:t>
            </w:r>
            <w:r w:rsidR="549B387D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549B387D" w:rsidRPr="00671325">
              <w:rPr>
                <w:rFonts w:ascii="Verdana" w:hAnsi="Verdana"/>
                <w:lang w:val="fr-FR"/>
              </w:rPr>
              <w:t xml:space="preserve"> Non. </w:t>
            </w:r>
          </w:p>
          <w:p w14:paraId="03B9C24A" w14:textId="6CDA6175" w:rsidR="007D7980" w:rsidRPr="00671325" w:rsidRDefault="549B387D" w:rsidP="7F28B474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GM: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Rarement droit de regard avant le passage à l’antenne.</w:t>
            </w:r>
          </w:p>
          <w:p w14:paraId="1F4A5153" w14:textId="4F0D9BBF" w:rsidR="007D7980" w:rsidRPr="00671325" w:rsidRDefault="757337BE" w:rsidP="313D35FA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VD: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D</w:t>
            </w:r>
            <w:r w:rsidR="5B88494A" w:rsidRPr="00671325">
              <w:rPr>
                <w:rFonts w:ascii="Verdana" w:hAnsi="Verdana"/>
                <w:lang w:val="fr-FR"/>
              </w:rPr>
              <w:t>G</w:t>
            </w:r>
            <w:r w:rsidRPr="00671325">
              <w:rPr>
                <w:rFonts w:ascii="Verdana" w:hAnsi="Verdana"/>
                <w:lang w:val="fr-FR"/>
              </w:rPr>
              <w:t xml:space="preserve"> HAN n’a pas souhaité répondre aux journalistes. </w:t>
            </w:r>
          </w:p>
          <w:p w14:paraId="4ED7EBD8" w14:textId="10E8379A" w:rsidR="007D7980" w:rsidRPr="00671325" w:rsidRDefault="757337BE" w:rsidP="675FA9FA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GM: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Concernant le dossier individuel, c’est compréhensible. Plus étrange concernant les questions globale</w:t>
            </w:r>
            <w:r w:rsidR="4DC53743" w:rsidRPr="00671325">
              <w:rPr>
                <w:rFonts w:ascii="Verdana" w:hAnsi="Verdana"/>
                <w:lang w:val="fr-FR"/>
              </w:rPr>
              <w:t>s</w:t>
            </w:r>
            <w:r w:rsidRPr="00671325">
              <w:rPr>
                <w:rFonts w:ascii="Verdana" w:hAnsi="Verdana"/>
                <w:lang w:val="fr-FR"/>
              </w:rPr>
              <w:t xml:space="preserve"> sur les critères, l’évaluation. Malaise de la DG HAN</w:t>
            </w:r>
            <w:r w:rsidR="711B43BB" w:rsidRPr="00671325">
              <w:rPr>
                <w:rFonts w:ascii="Verdana" w:hAnsi="Verdana"/>
                <w:lang w:val="fr-FR"/>
              </w:rPr>
              <w:t xml:space="preserve"> </w:t>
            </w:r>
            <w:r w:rsidRPr="00671325">
              <w:rPr>
                <w:rFonts w:ascii="Verdana" w:hAnsi="Verdana"/>
                <w:lang w:val="fr-FR"/>
              </w:rPr>
              <w:t>? Pas de critères, publics en tous cas.</w:t>
            </w:r>
          </w:p>
          <w:p w14:paraId="66466A3C" w14:textId="21646DA2" w:rsidR="007D7980" w:rsidRPr="00671325" w:rsidRDefault="00671325" w:rsidP="1850F431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ED</w:t>
            </w:r>
            <w:r w:rsidR="0A10C4D6" w:rsidRPr="00671325">
              <w:rPr>
                <w:rFonts w:ascii="Verdana" w:hAnsi="Verdana"/>
                <w:lang w:val="fr-FR"/>
              </w:rPr>
              <w:t>:</w:t>
            </w:r>
            <w:proofErr w:type="gramEnd"/>
            <w:r w:rsidR="0A10C4D6" w:rsidRPr="00671325">
              <w:rPr>
                <w:rFonts w:ascii="Verdana" w:hAnsi="Verdana"/>
                <w:lang w:val="fr-FR"/>
              </w:rPr>
              <w:t xml:space="preserve"> Surprenant.</w:t>
            </w:r>
          </w:p>
        </w:tc>
        <w:tc>
          <w:tcPr>
            <w:tcW w:w="2126" w:type="dxa"/>
          </w:tcPr>
          <w:p w14:paraId="36666061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</w:tr>
      <w:tr w:rsidR="007D7980" w:rsidRPr="00671325" w14:paraId="6EA3CAB0" w14:textId="77777777" w:rsidTr="6F89BEF4">
        <w:tc>
          <w:tcPr>
            <w:tcW w:w="329" w:type="dxa"/>
          </w:tcPr>
          <w:p w14:paraId="152111C1" w14:textId="77777777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9" w:type="dxa"/>
          </w:tcPr>
          <w:p w14:paraId="30B2DE33" w14:textId="6DAA879F" w:rsidR="007D7980" w:rsidRPr="00671325" w:rsidRDefault="007D7980" w:rsidP="007D7980">
            <w:pPr>
              <w:rPr>
                <w:rFonts w:ascii="Verdana" w:hAnsi="Verdana"/>
                <w:lang w:val="en-US"/>
              </w:rPr>
            </w:pPr>
            <w:r w:rsidRPr="00671325">
              <w:rPr>
                <w:rFonts w:ascii="Verdana" w:hAnsi="Verdana"/>
                <w:b/>
                <w:bCs/>
                <w:lang w:val="en-US"/>
              </w:rPr>
              <w:t>D</w:t>
            </w:r>
          </w:p>
        </w:tc>
        <w:tc>
          <w:tcPr>
            <w:tcW w:w="3945" w:type="dxa"/>
          </w:tcPr>
          <w:p w14:paraId="59031022" w14:textId="6E2A6350" w:rsidR="007D7980" w:rsidRPr="00671325" w:rsidRDefault="12DF9F73" w:rsidP="007D7980">
            <w:pPr>
              <w:rPr>
                <w:rFonts w:ascii="Verdana" w:hAnsi="Verdana"/>
                <w:lang w:val="fr-BE"/>
              </w:rPr>
            </w:pPr>
            <w:r w:rsidRPr="00671325">
              <w:rPr>
                <w:rFonts w:ascii="Verdana" w:hAnsi="Verdana"/>
                <w:lang w:val="fr-BE"/>
              </w:rPr>
              <w:t xml:space="preserve">CA </w:t>
            </w:r>
            <w:proofErr w:type="spellStart"/>
            <w:r w:rsidRPr="00671325">
              <w:rPr>
                <w:rFonts w:ascii="Verdana" w:hAnsi="Verdana"/>
                <w:lang w:val="fr-BE"/>
              </w:rPr>
              <w:t>Unia</w:t>
            </w:r>
            <w:proofErr w:type="spellEnd"/>
            <w:r w:rsidR="14EE6159" w:rsidRPr="00671325">
              <w:rPr>
                <w:rFonts w:ascii="Verdana" w:hAnsi="Verdana"/>
                <w:lang w:val="fr-BE"/>
              </w:rPr>
              <w:t xml:space="preserve"> </w:t>
            </w:r>
            <w:r w:rsidRPr="00671325">
              <w:rPr>
                <w:rFonts w:ascii="Verdana" w:hAnsi="Verdana"/>
                <w:lang w:val="fr-BE"/>
              </w:rPr>
              <w:t>: plan de communication</w:t>
            </w:r>
          </w:p>
        </w:tc>
        <w:tc>
          <w:tcPr>
            <w:tcW w:w="3969" w:type="dxa"/>
          </w:tcPr>
          <w:p w14:paraId="658EDEBC" w14:textId="3BAEEDA9" w:rsidR="007D7980" w:rsidRPr="00671325" w:rsidRDefault="12DF9F73" w:rsidP="64542AFD">
            <w:pPr>
              <w:rPr>
                <w:rFonts w:ascii="Verdana" w:hAnsi="Verdana"/>
                <w:lang w:val="fr-FR"/>
              </w:rPr>
            </w:pPr>
            <w:proofErr w:type="gramStart"/>
            <w:r w:rsidRPr="00671325">
              <w:rPr>
                <w:rFonts w:ascii="Verdana" w:hAnsi="Verdana"/>
                <w:lang w:val="fr-FR"/>
              </w:rPr>
              <w:t>GM:</w:t>
            </w:r>
            <w:proofErr w:type="gramEnd"/>
            <w:r w:rsidRPr="00671325">
              <w:rPr>
                <w:rFonts w:ascii="Verdana" w:hAnsi="Verdana"/>
                <w:lang w:val="fr-FR"/>
              </w:rPr>
              <w:t xml:space="preserve"> rencontre demandée pour faire part de points d’attention. Réunion interne. Regret que plan de communication </w:t>
            </w:r>
            <w:r w:rsidR="085F7EB7" w:rsidRPr="00671325">
              <w:rPr>
                <w:rFonts w:ascii="Verdana" w:hAnsi="Verdana"/>
                <w:lang w:val="fr-FR"/>
              </w:rPr>
              <w:t>répondait partiellement aux exigences formulées. Soutenu à unanimité sauf vice-présidente. J’ai protesté contre la tenue de réunions confidentielles. J’ai été souten</w:t>
            </w:r>
            <w:r w:rsidR="52026281" w:rsidRPr="00671325">
              <w:rPr>
                <w:rFonts w:ascii="Verdana" w:hAnsi="Verdana"/>
                <w:lang w:val="fr-FR"/>
              </w:rPr>
              <w:t>ue par d’autres membres du CA. En lien avec réduction des financements et le besoin de réorienter la communication d’</w:t>
            </w:r>
            <w:proofErr w:type="spellStart"/>
            <w:r w:rsidR="52026281" w:rsidRPr="00671325">
              <w:rPr>
                <w:rFonts w:ascii="Verdana" w:hAnsi="Verdana"/>
                <w:lang w:val="fr-FR"/>
              </w:rPr>
              <w:t>U</w:t>
            </w:r>
            <w:r w:rsidR="650F68DC" w:rsidRPr="00671325">
              <w:rPr>
                <w:rFonts w:ascii="Verdana" w:hAnsi="Verdana"/>
                <w:lang w:val="fr-FR"/>
              </w:rPr>
              <w:t>nia</w:t>
            </w:r>
            <w:proofErr w:type="spellEnd"/>
            <w:r w:rsidR="52026281" w:rsidRPr="00671325">
              <w:rPr>
                <w:rFonts w:ascii="Verdana" w:hAnsi="Verdana"/>
                <w:lang w:val="fr-FR"/>
              </w:rPr>
              <w:t xml:space="preserve">. </w:t>
            </w:r>
          </w:p>
        </w:tc>
        <w:tc>
          <w:tcPr>
            <w:tcW w:w="2126" w:type="dxa"/>
          </w:tcPr>
          <w:p w14:paraId="3503D233" w14:textId="77777777" w:rsidR="007D7980" w:rsidRPr="00671325" w:rsidRDefault="007D7980" w:rsidP="007D7980">
            <w:pPr>
              <w:rPr>
                <w:rFonts w:ascii="Verdana" w:hAnsi="Verdana"/>
                <w:lang w:val="fr-BE"/>
              </w:rPr>
            </w:pPr>
          </w:p>
        </w:tc>
      </w:tr>
    </w:tbl>
    <w:p w14:paraId="31A7EE2F" w14:textId="77777777" w:rsidR="00EF3EE0" w:rsidRPr="00671325" w:rsidRDefault="00EF3EE0">
      <w:pPr>
        <w:rPr>
          <w:rFonts w:ascii="Verdana" w:hAnsi="Verdana"/>
          <w:lang w:val="fr-BE"/>
        </w:rPr>
      </w:pPr>
    </w:p>
    <w:sectPr w:rsidR="00EF3EE0" w:rsidRPr="00671325" w:rsidSect="00EF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AA9"/>
    <w:multiLevelType w:val="multilevel"/>
    <w:tmpl w:val="3CAA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87190"/>
    <w:multiLevelType w:val="multilevel"/>
    <w:tmpl w:val="005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FC7F42"/>
    <w:multiLevelType w:val="hybridMultilevel"/>
    <w:tmpl w:val="77FEAAA6"/>
    <w:lvl w:ilvl="0" w:tplc="F37CA03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B0A0E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52C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4A46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AC4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3A8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20CB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4684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B677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90477"/>
    <w:multiLevelType w:val="multilevel"/>
    <w:tmpl w:val="E55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DCC5FA"/>
    <w:multiLevelType w:val="hybridMultilevel"/>
    <w:tmpl w:val="E6AE6784"/>
    <w:lvl w:ilvl="0" w:tplc="BA980AA0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EF10B82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168E17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2D899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4CB43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580F82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F98A69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BF2AE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744DD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8B326C"/>
    <w:multiLevelType w:val="multilevel"/>
    <w:tmpl w:val="10E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955B6"/>
    <w:multiLevelType w:val="multilevel"/>
    <w:tmpl w:val="CDFA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B3E37"/>
    <w:multiLevelType w:val="multilevel"/>
    <w:tmpl w:val="100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852787"/>
    <w:multiLevelType w:val="multilevel"/>
    <w:tmpl w:val="19E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9D3425"/>
    <w:multiLevelType w:val="multilevel"/>
    <w:tmpl w:val="5D32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B50E55"/>
    <w:multiLevelType w:val="multilevel"/>
    <w:tmpl w:val="22BA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80069B"/>
    <w:multiLevelType w:val="multilevel"/>
    <w:tmpl w:val="390031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A870F18"/>
    <w:multiLevelType w:val="multilevel"/>
    <w:tmpl w:val="8B0489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C530B63"/>
    <w:multiLevelType w:val="hybridMultilevel"/>
    <w:tmpl w:val="EC2E4DC6"/>
    <w:lvl w:ilvl="0" w:tplc="1EDAEC46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DC206D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87C85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F8E8F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902A7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4604A4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DB48E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376472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29AE23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925EC0"/>
    <w:multiLevelType w:val="multilevel"/>
    <w:tmpl w:val="5D38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BA3F33"/>
    <w:multiLevelType w:val="multilevel"/>
    <w:tmpl w:val="A62E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0A247A"/>
    <w:multiLevelType w:val="multilevel"/>
    <w:tmpl w:val="30F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965D80"/>
    <w:multiLevelType w:val="multilevel"/>
    <w:tmpl w:val="98F80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E32B3BA"/>
    <w:multiLevelType w:val="hybridMultilevel"/>
    <w:tmpl w:val="65B424E6"/>
    <w:lvl w:ilvl="0" w:tplc="EAF8B7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0658C4">
      <w:start w:val="1"/>
      <w:numFmt w:val="lowerLetter"/>
      <w:lvlText w:val="%2."/>
      <w:lvlJc w:val="left"/>
      <w:pPr>
        <w:ind w:left="1440" w:hanging="360"/>
      </w:pPr>
    </w:lvl>
    <w:lvl w:ilvl="2" w:tplc="E4D67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A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A5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8A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A6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CF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85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40288"/>
    <w:multiLevelType w:val="multilevel"/>
    <w:tmpl w:val="9F18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756335"/>
    <w:multiLevelType w:val="hybridMultilevel"/>
    <w:tmpl w:val="1C7AD39E"/>
    <w:lvl w:ilvl="0" w:tplc="021A056C">
      <w:start w:val="1"/>
      <w:numFmt w:val="decimal"/>
      <w:lvlText w:val="%1."/>
      <w:lvlJc w:val="left"/>
      <w:pPr>
        <w:ind w:left="720" w:hanging="360"/>
      </w:pPr>
    </w:lvl>
    <w:lvl w:ilvl="1" w:tplc="4B52015C">
      <w:start w:val="1"/>
      <w:numFmt w:val="lowerLetter"/>
      <w:lvlText w:val="%2."/>
      <w:lvlJc w:val="left"/>
      <w:pPr>
        <w:ind w:left="1440" w:hanging="360"/>
      </w:pPr>
    </w:lvl>
    <w:lvl w:ilvl="2" w:tplc="A0BA7B54">
      <w:start w:val="1"/>
      <w:numFmt w:val="lowerRoman"/>
      <w:lvlText w:val="%3."/>
      <w:lvlJc w:val="right"/>
      <w:pPr>
        <w:ind w:left="2160" w:hanging="180"/>
      </w:pPr>
    </w:lvl>
    <w:lvl w:ilvl="3" w:tplc="CBB809E8">
      <w:start w:val="1"/>
      <w:numFmt w:val="decimal"/>
      <w:lvlText w:val="%4."/>
      <w:lvlJc w:val="left"/>
      <w:pPr>
        <w:ind w:left="2880" w:hanging="360"/>
      </w:pPr>
    </w:lvl>
    <w:lvl w:ilvl="4" w:tplc="6A4A0F78">
      <w:start w:val="1"/>
      <w:numFmt w:val="lowerLetter"/>
      <w:lvlText w:val="%5."/>
      <w:lvlJc w:val="left"/>
      <w:pPr>
        <w:ind w:left="3600" w:hanging="360"/>
      </w:pPr>
    </w:lvl>
    <w:lvl w:ilvl="5" w:tplc="B78E7AF6">
      <w:start w:val="1"/>
      <w:numFmt w:val="lowerRoman"/>
      <w:lvlText w:val="%6."/>
      <w:lvlJc w:val="right"/>
      <w:pPr>
        <w:ind w:left="4320" w:hanging="180"/>
      </w:pPr>
    </w:lvl>
    <w:lvl w:ilvl="6" w:tplc="BC1E6602">
      <w:start w:val="1"/>
      <w:numFmt w:val="decimal"/>
      <w:lvlText w:val="%7."/>
      <w:lvlJc w:val="left"/>
      <w:pPr>
        <w:ind w:left="5040" w:hanging="360"/>
      </w:pPr>
    </w:lvl>
    <w:lvl w:ilvl="7" w:tplc="E368C81C">
      <w:start w:val="1"/>
      <w:numFmt w:val="lowerLetter"/>
      <w:lvlText w:val="%8."/>
      <w:lvlJc w:val="left"/>
      <w:pPr>
        <w:ind w:left="5760" w:hanging="360"/>
      </w:pPr>
    </w:lvl>
    <w:lvl w:ilvl="8" w:tplc="777A07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41B17"/>
    <w:multiLevelType w:val="hybridMultilevel"/>
    <w:tmpl w:val="DEB8C3E6"/>
    <w:lvl w:ilvl="0" w:tplc="89E0B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4C8E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7F885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DA9D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C6BB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A221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AC16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49F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6CDA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385EF6"/>
    <w:multiLevelType w:val="hybridMultilevel"/>
    <w:tmpl w:val="8AFA10CC"/>
    <w:lvl w:ilvl="0" w:tplc="92540776">
      <w:start w:val="20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7C74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AA7E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9281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DE66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BA82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686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386E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4E7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A64385"/>
    <w:multiLevelType w:val="multilevel"/>
    <w:tmpl w:val="F55E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3135867">
    <w:abstractNumId w:val="20"/>
  </w:num>
  <w:num w:numId="2" w16cid:durableId="1743915407">
    <w:abstractNumId w:val="13"/>
  </w:num>
  <w:num w:numId="3" w16cid:durableId="2088454817">
    <w:abstractNumId w:val="4"/>
  </w:num>
  <w:num w:numId="4" w16cid:durableId="1961760655">
    <w:abstractNumId w:val="18"/>
  </w:num>
  <w:num w:numId="5" w16cid:durableId="1289164556">
    <w:abstractNumId w:val="22"/>
  </w:num>
  <w:num w:numId="6" w16cid:durableId="832992944">
    <w:abstractNumId w:val="2"/>
  </w:num>
  <w:num w:numId="7" w16cid:durableId="1935044644">
    <w:abstractNumId w:val="21"/>
  </w:num>
  <w:num w:numId="8" w16cid:durableId="182793853">
    <w:abstractNumId w:val="19"/>
  </w:num>
  <w:num w:numId="9" w16cid:durableId="1935091354">
    <w:abstractNumId w:val="3"/>
  </w:num>
  <w:num w:numId="10" w16cid:durableId="1150901844">
    <w:abstractNumId w:val="8"/>
  </w:num>
  <w:num w:numId="11" w16cid:durableId="1917937954">
    <w:abstractNumId w:val="11"/>
  </w:num>
  <w:num w:numId="12" w16cid:durableId="415831599">
    <w:abstractNumId w:val="12"/>
  </w:num>
  <w:num w:numId="13" w16cid:durableId="1577977940">
    <w:abstractNumId w:val="15"/>
  </w:num>
  <w:num w:numId="14" w16cid:durableId="1680159000">
    <w:abstractNumId w:val="6"/>
  </w:num>
  <w:num w:numId="15" w16cid:durableId="1117068589">
    <w:abstractNumId w:val="9"/>
  </w:num>
  <w:num w:numId="16" w16cid:durableId="1164010654">
    <w:abstractNumId w:val="16"/>
  </w:num>
  <w:num w:numId="17" w16cid:durableId="1241981822">
    <w:abstractNumId w:val="5"/>
  </w:num>
  <w:num w:numId="18" w16cid:durableId="233856585">
    <w:abstractNumId w:val="10"/>
  </w:num>
  <w:num w:numId="19" w16cid:durableId="295911939">
    <w:abstractNumId w:val="7"/>
  </w:num>
  <w:num w:numId="20" w16cid:durableId="1209993551">
    <w:abstractNumId w:val="17"/>
  </w:num>
  <w:num w:numId="21" w16cid:durableId="466163301">
    <w:abstractNumId w:val="23"/>
  </w:num>
  <w:num w:numId="22" w16cid:durableId="1531525972">
    <w:abstractNumId w:val="0"/>
  </w:num>
  <w:num w:numId="23" w16cid:durableId="1390299158">
    <w:abstractNumId w:val="1"/>
  </w:num>
  <w:num w:numId="24" w16cid:durableId="1147547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077DB0"/>
    <w:rsid w:val="001A76D5"/>
    <w:rsid w:val="00253B0D"/>
    <w:rsid w:val="00254714"/>
    <w:rsid w:val="00275061"/>
    <w:rsid w:val="003C388B"/>
    <w:rsid w:val="004B7AB5"/>
    <w:rsid w:val="005853CC"/>
    <w:rsid w:val="00596DFD"/>
    <w:rsid w:val="0065356E"/>
    <w:rsid w:val="00671325"/>
    <w:rsid w:val="00677082"/>
    <w:rsid w:val="006F4D6D"/>
    <w:rsid w:val="00773B86"/>
    <w:rsid w:val="007D7980"/>
    <w:rsid w:val="007F7FB5"/>
    <w:rsid w:val="009474E0"/>
    <w:rsid w:val="00BB75E3"/>
    <w:rsid w:val="00BCD67F"/>
    <w:rsid w:val="00C044E1"/>
    <w:rsid w:val="00C67A95"/>
    <w:rsid w:val="00D62C63"/>
    <w:rsid w:val="00D800CE"/>
    <w:rsid w:val="00E0D509"/>
    <w:rsid w:val="00E6799D"/>
    <w:rsid w:val="00EF3EE0"/>
    <w:rsid w:val="0108099D"/>
    <w:rsid w:val="010E2132"/>
    <w:rsid w:val="0173CFA4"/>
    <w:rsid w:val="0307D938"/>
    <w:rsid w:val="03147B50"/>
    <w:rsid w:val="037FAB33"/>
    <w:rsid w:val="04DB7C24"/>
    <w:rsid w:val="052B42C6"/>
    <w:rsid w:val="05844147"/>
    <w:rsid w:val="05E49ACC"/>
    <w:rsid w:val="05F211CA"/>
    <w:rsid w:val="05F7B613"/>
    <w:rsid w:val="0607D856"/>
    <w:rsid w:val="06DDFBED"/>
    <w:rsid w:val="06ED3DEE"/>
    <w:rsid w:val="070752D7"/>
    <w:rsid w:val="0714C40F"/>
    <w:rsid w:val="0738A361"/>
    <w:rsid w:val="078DB746"/>
    <w:rsid w:val="07923442"/>
    <w:rsid w:val="07931610"/>
    <w:rsid w:val="07A24F2B"/>
    <w:rsid w:val="07C4394F"/>
    <w:rsid w:val="083F9892"/>
    <w:rsid w:val="085F7EB7"/>
    <w:rsid w:val="08B51CB8"/>
    <w:rsid w:val="08DDAD0D"/>
    <w:rsid w:val="09061B45"/>
    <w:rsid w:val="091C9AD7"/>
    <w:rsid w:val="093463EB"/>
    <w:rsid w:val="094362FF"/>
    <w:rsid w:val="094D289E"/>
    <w:rsid w:val="096C8009"/>
    <w:rsid w:val="096FB0D0"/>
    <w:rsid w:val="0978175C"/>
    <w:rsid w:val="098EC393"/>
    <w:rsid w:val="09C66E0C"/>
    <w:rsid w:val="0A10C4D6"/>
    <w:rsid w:val="0A698EF5"/>
    <w:rsid w:val="0ACA20D2"/>
    <w:rsid w:val="0AFD4073"/>
    <w:rsid w:val="0B1803BB"/>
    <w:rsid w:val="0B3D9E02"/>
    <w:rsid w:val="0B725BB6"/>
    <w:rsid w:val="0B7AF802"/>
    <w:rsid w:val="0B7C026D"/>
    <w:rsid w:val="0BC08783"/>
    <w:rsid w:val="0BCD5CDC"/>
    <w:rsid w:val="0C86D051"/>
    <w:rsid w:val="0CA3FE50"/>
    <w:rsid w:val="0D4269B3"/>
    <w:rsid w:val="0D4CF90E"/>
    <w:rsid w:val="0E1901D5"/>
    <w:rsid w:val="0E1CDB4A"/>
    <w:rsid w:val="0E43E49E"/>
    <w:rsid w:val="0E81D6C4"/>
    <w:rsid w:val="0EC749B2"/>
    <w:rsid w:val="0ECE0699"/>
    <w:rsid w:val="0F26DA83"/>
    <w:rsid w:val="0F472341"/>
    <w:rsid w:val="0F62FC98"/>
    <w:rsid w:val="0F8F9AE4"/>
    <w:rsid w:val="0FBA5322"/>
    <w:rsid w:val="10201234"/>
    <w:rsid w:val="10523E97"/>
    <w:rsid w:val="105C029C"/>
    <w:rsid w:val="10D884FD"/>
    <w:rsid w:val="111E6B10"/>
    <w:rsid w:val="1128ED17"/>
    <w:rsid w:val="11A05C0E"/>
    <w:rsid w:val="11D85DE3"/>
    <w:rsid w:val="122C1852"/>
    <w:rsid w:val="1284651C"/>
    <w:rsid w:val="1290B8F7"/>
    <w:rsid w:val="12B1741F"/>
    <w:rsid w:val="12CAD8CD"/>
    <w:rsid w:val="12DF9F73"/>
    <w:rsid w:val="13397974"/>
    <w:rsid w:val="13653495"/>
    <w:rsid w:val="1373A535"/>
    <w:rsid w:val="13FB927F"/>
    <w:rsid w:val="14245210"/>
    <w:rsid w:val="1449AF58"/>
    <w:rsid w:val="14C850D1"/>
    <w:rsid w:val="14E8CF0E"/>
    <w:rsid w:val="14EE6159"/>
    <w:rsid w:val="1582A1F3"/>
    <w:rsid w:val="15D1824C"/>
    <w:rsid w:val="1604A136"/>
    <w:rsid w:val="1614CADB"/>
    <w:rsid w:val="162A1223"/>
    <w:rsid w:val="1631262D"/>
    <w:rsid w:val="1632D5D8"/>
    <w:rsid w:val="165EF44F"/>
    <w:rsid w:val="166F544A"/>
    <w:rsid w:val="168A3AD2"/>
    <w:rsid w:val="16CCAF4D"/>
    <w:rsid w:val="174FEB8A"/>
    <w:rsid w:val="17C182FE"/>
    <w:rsid w:val="1850F431"/>
    <w:rsid w:val="18860F22"/>
    <w:rsid w:val="1888BA9A"/>
    <w:rsid w:val="18C00B67"/>
    <w:rsid w:val="18C3DB0A"/>
    <w:rsid w:val="18F43F8F"/>
    <w:rsid w:val="1900531A"/>
    <w:rsid w:val="1939E791"/>
    <w:rsid w:val="194CE8D8"/>
    <w:rsid w:val="19840BB7"/>
    <w:rsid w:val="1995E202"/>
    <w:rsid w:val="19CFDA24"/>
    <w:rsid w:val="19FFFD7A"/>
    <w:rsid w:val="1A10F709"/>
    <w:rsid w:val="1A536DC8"/>
    <w:rsid w:val="1A5F303B"/>
    <w:rsid w:val="1A7592A7"/>
    <w:rsid w:val="1A7ADA38"/>
    <w:rsid w:val="1B21B8C5"/>
    <w:rsid w:val="1B2D4695"/>
    <w:rsid w:val="1B44CE62"/>
    <w:rsid w:val="1B5EF1B4"/>
    <w:rsid w:val="1B707B78"/>
    <w:rsid w:val="1B721139"/>
    <w:rsid w:val="1B97A5E4"/>
    <w:rsid w:val="1C0182D0"/>
    <w:rsid w:val="1CDDC9EB"/>
    <w:rsid w:val="1CF41C97"/>
    <w:rsid w:val="1D073B0E"/>
    <w:rsid w:val="1D4F5263"/>
    <w:rsid w:val="1D54FE30"/>
    <w:rsid w:val="1D64EA1D"/>
    <w:rsid w:val="1D6A0AE5"/>
    <w:rsid w:val="1D9C9669"/>
    <w:rsid w:val="1DF75068"/>
    <w:rsid w:val="1E0F53CD"/>
    <w:rsid w:val="1E47A00B"/>
    <w:rsid w:val="1ECBC45B"/>
    <w:rsid w:val="1ECD0050"/>
    <w:rsid w:val="1F069811"/>
    <w:rsid w:val="1FD3F239"/>
    <w:rsid w:val="1FE6A9D9"/>
    <w:rsid w:val="20430FCC"/>
    <w:rsid w:val="2045DA03"/>
    <w:rsid w:val="205224B6"/>
    <w:rsid w:val="20597082"/>
    <w:rsid w:val="20DFE338"/>
    <w:rsid w:val="214AE565"/>
    <w:rsid w:val="214BE519"/>
    <w:rsid w:val="215D668E"/>
    <w:rsid w:val="21840561"/>
    <w:rsid w:val="218D5BF3"/>
    <w:rsid w:val="21970906"/>
    <w:rsid w:val="21B19B1A"/>
    <w:rsid w:val="22105C71"/>
    <w:rsid w:val="221A96F9"/>
    <w:rsid w:val="22735A3E"/>
    <w:rsid w:val="228CE7A7"/>
    <w:rsid w:val="22C9B997"/>
    <w:rsid w:val="22ED28D3"/>
    <w:rsid w:val="235D59A3"/>
    <w:rsid w:val="23A8FC57"/>
    <w:rsid w:val="23B0F256"/>
    <w:rsid w:val="2452548A"/>
    <w:rsid w:val="24811CD2"/>
    <w:rsid w:val="24F5D953"/>
    <w:rsid w:val="2519101D"/>
    <w:rsid w:val="257E261B"/>
    <w:rsid w:val="259A4898"/>
    <w:rsid w:val="25C49712"/>
    <w:rsid w:val="262E9800"/>
    <w:rsid w:val="264CE37D"/>
    <w:rsid w:val="26D6E5C0"/>
    <w:rsid w:val="27290046"/>
    <w:rsid w:val="277BE481"/>
    <w:rsid w:val="27B6FF73"/>
    <w:rsid w:val="27ED76D4"/>
    <w:rsid w:val="28CFA66C"/>
    <w:rsid w:val="28D04862"/>
    <w:rsid w:val="28FFEA90"/>
    <w:rsid w:val="2900DB09"/>
    <w:rsid w:val="29210D35"/>
    <w:rsid w:val="299453F4"/>
    <w:rsid w:val="299E097F"/>
    <w:rsid w:val="29F7A1F0"/>
    <w:rsid w:val="2A068C72"/>
    <w:rsid w:val="2A5903C9"/>
    <w:rsid w:val="2A650D57"/>
    <w:rsid w:val="2A956C18"/>
    <w:rsid w:val="2ABB7DC1"/>
    <w:rsid w:val="2ACEAD81"/>
    <w:rsid w:val="2ADAFD80"/>
    <w:rsid w:val="2B0624DB"/>
    <w:rsid w:val="2B1C6AEB"/>
    <w:rsid w:val="2B3DCC89"/>
    <w:rsid w:val="2B3FD6E4"/>
    <w:rsid w:val="2C02D04E"/>
    <w:rsid w:val="2C73E75B"/>
    <w:rsid w:val="2CA54A0D"/>
    <w:rsid w:val="2D6E2ED7"/>
    <w:rsid w:val="2DAAD0F7"/>
    <w:rsid w:val="2DABF2CD"/>
    <w:rsid w:val="2E6AA43D"/>
    <w:rsid w:val="2E6E2F94"/>
    <w:rsid w:val="2EADC3EC"/>
    <w:rsid w:val="2EB268DC"/>
    <w:rsid w:val="2F15D0A3"/>
    <w:rsid w:val="2F58050A"/>
    <w:rsid w:val="2F76D6B5"/>
    <w:rsid w:val="2FC713F0"/>
    <w:rsid w:val="2FCFB78F"/>
    <w:rsid w:val="300494A7"/>
    <w:rsid w:val="301C3635"/>
    <w:rsid w:val="3099E075"/>
    <w:rsid w:val="30A0270F"/>
    <w:rsid w:val="30BE851A"/>
    <w:rsid w:val="3129D285"/>
    <w:rsid w:val="313D35FA"/>
    <w:rsid w:val="315CBB61"/>
    <w:rsid w:val="317E547B"/>
    <w:rsid w:val="31FEB8C0"/>
    <w:rsid w:val="3216C21E"/>
    <w:rsid w:val="327C4A58"/>
    <w:rsid w:val="32B6904E"/>
    <w:rsid w:val="3370B90D"/>
    <w:rsid w:val="33CE0771"/>
    <w:rsid w:val="33D9324C"/>
    <w:rsid w:val="33F7D60A"/>
    <w:rsid w:val="3430FD5C"/>
    <w:rsid w:val="349B4E2F"/>
    <w:rsid w:val="361FA785"/>
    <w:rsid w:val="362028A9"/>
    <w:rsid w:val="3665B8EC"/>
    <w:rsid w:val="36814C51"/>
    <w:rsid w:val="36B5C5FB"/>
    <w:rsid w:val="36CE7E46"/>
    <w:rsid w:val="37BA6192"/>
    <w:rsid w:val="37D385BD"/>
    <w:rsid w:val="381A664A"/>
    <w:rsid w:val="3844562B"/>
    <w:rsid w:val="3844BC59"/>
    <w:rsid w:val="39007C60"/>
    <w:rsid w:val="3968FFAC"/>
    <w:rsid w:val="39971EBB"/>
    <w:rsid w:val="3A086BF2"/>
    <w:rsid w:val="3A10B1A6"/>
    <w:rsid w:val="3AAD7E23"/>
    <w:rsid w:val="3B9ABAA0"/>
    <w:rsid w:val="3BBD732A"/>
    <w:rsid w:val="3BDD87BC"/>
    <w:rsid w:val="3C05BF5A"/>
    <w:rsid w:val="3C09F07F"/>
    <w:rsid w:val="3C119CEA"/>
    <w:rsid w:val="3C144B9D"/>
    <w:rsid w:val="3C4FE56C"/>
    <w:rsid w:val="3C608423"/>
    <w:rsid w:val="3CE67020"/>
    <w:rsid w:val="3D055547"/>
    <w:rsid w:val="3D1FF4BA"/>
    <w:rsid w:val="3DD823E9"/>
    <w:rsid w:val="3DE20793"/>
    <w:rsid w:val="3E1F97B2"/>
    <w:rsid w:val="3E450716"/>
    <w:rsid w:val="3EAB0392"/>
    <w:rsid w:val="3F0E0743"/>
    <w:rsid w:val="3F25CE58"/>
    <w:rsid w:val="3F380825"/>
    <w:rsid w:val="3F6CA7F7"/>
    <w:rsid w:val="3FAA5E3A"/>
    <w:rsid w:val="3FAAEEBF"/>
    <w:rsid w:val="3FC0CB9D"/>
    <w:rsid w:val="400DD381"/>
    <w:rsid w:val="4014380F"/>
    <w:rsid w:val="4038B8B3"/>
    <w:rsid w:val="406BC523"/>
    <w:rsid w:val="40708154"/>
    <w:rsid w:val="4093FCDE"/>
    <w:rsid w:val="40E3BCE3"/>
    <w:rsid w:val="411B9AD1"/>
    <w:rsid w:val="4120A84A"/>
    <w:rsid w:val="41369B7B"/>
    <w:rsid w:val="41B118BD"/>
    <w:rsid w:val="41D92FC9"/>
    <w:rsid w:val="41DB9174"/>
    <w:rsid w:val="41E3BF8B"/>
    <w:rsid w:val="41E65ADA"/>
    <w:rsid w:val="41F0B502"/>
    <w:rsid w:val="422B3544"/>
    <w:rsid w:val="42929A9E"/>
    <w:rsid w:val="4336A36E"/>
    <w:rsid w:val="43397EDD"/>
    <w:rsid w:val="434AA7B1"/>
    <w:rsid w:val="435597B6"/>
    <w:rsid w:val="4365B94A"/>
    <w:rsid w:val="439F78F4"/>
    <w:rsid w:val="440F0251"/>
    <w:rsid w:val="441471BD"/>
    <w:rsid w:val="441EB603"/>
    <w:rsid w:val="456417A2"/>
    <w:rsid w:val="45D8564D"/>
    <w:rsid w:val="45F968EE"/>
    <w:rsid w:val="45FB7BC2"/>
    <w:rsid w:val="46087B9A"/>
    <w:rsid w:val="460B0969"/>
    <w:rsid w:val="46433836"/>
    <w:rsid w:val="4656360C"/>
    <w:rsid w:val="468D4621"/>
    <w:rsid w:val="46904377"/>
    <w:rsid w:val="46A39BD6"/>
    <w:rsid w:val="46C39640"/>
    <w:rsid w:val="476C30CA"/>
    <w:rsid w:val="49061994"/>
    <w:rsid w:val="493962D1"/>
    <w:rsid w:val="4989DBB1"/>
    <w:rsid w:val="498F530E"/>
    <w:rsid w:val="49A36030"/>
    <w:rsid w:val="49A64118"/>
    <w:rsid w:val="49B960B1"/>
    <w:rsid w:val="49BF2719"/>
    <w:rsid w:val="49D3378F"/>
    <w:rsid w:val="49F92912"/>
    <w:rsid w:val="4A5852EA"/>
    <w:rsid w:val="4AC5B450"/>
    <w:rsid w:val="4AEFD10C"/>
    <w:rsid w:val="4B000DE2"/>
    <w:rsid w:val="4B68830B"/>
    <w:rsid w:val="4B6DFBEB"/>
    <w:rsid w:val="4BFAB2C0"/>
    <w:rsid w:val="4C55E3D5"/>
    <w:rsid w:val="4C7B5382"/>
    <w:rsid w:val="4CD642A1"/>
    <w:rsid w:val="4CDBF4FD"/>
    <w:rsid w:val="4CE1CBF5"/>
    <w:rsid w:val="4D03CC3C"/>
    <w:rsid w:val="4D0C93A9"/>
    <w:rsid w:val="4D19499C"/>
    <w:rsid w:val="4D9242A4"/>
    <w:rsid w:val="4DA01A3A"/>
    <w:rsid w:val="4DC53743"/>
    <w:rsid w:val="4DD5929F"/>
    <w:rsid w:val="4E224AC6"/>
    <w:rsid w:val="4E58BEE8"/>
    <w:rsid w:val="4E793260"/>
    <w:rsid w:val="4E8090C8"/>
    <w:rsid w:val="4EE6AA31"/>
    <w:rsid w:val="4F08A903"/>
    <w:rsid w:val="4F4A1CEE"/>
    <w:rsid w:val="4FDC2867"/>
    <w:rsid w:val="5036694E"/>
    <w:rsid w:val="50F11121"/>
    <w:rsid w:val="510C4B6A"/>
    <w:rsid w:val="513237B0"/>
    <w:rsid w:val="51AACAC5"/>
    <w:rsid w:val="51DE9065"/>
    <w:rsid w:val="52026281"/>
    <w:rsid w:val="52122A90"/>
    <w:rsid w:val="523F7EDD"/>
    <w:rsid w:val="526A6130"/>
    <w:rsid w:val="528F4BCA"/>
    <w:rsid w:val="52DBC8B2"/>
    <w:rsid w:val="52DE9C1D"/>
    <w:rsid w:val="52E89541"/>
    <w:rsid w:val="52EA3E7A"/>
    <w:rsid w:val="531123F0"/>
    <w:rsid w:val="53125FB1"/>
    <w:rsid w:val="538B2502"/>
    <w:rsid w:val="53EA43CB"/>
    <w:rsid w:val="549B387D"/>
    <w:rsid w:val="54AD276D"/>
    <w:rsid w:val="54C06C69"/>
    <w:rsid w:val="54E387BB"/>
    <w:rsid w:val="5518E149"/>
    <w:rsid w:val="552B19F5"/>
    <w:rsid w:val="5537C871"/>
    <w:rsid w:val="55726162"/>
    <w:rsid w:val="55AA3B7C"/>
    <w:rsid w:val="56227E50"/>
    <w:rsid w:val="56C307FD"/>
    <w:rsid w:val="57429E64"/>
    <w:rsid w:val="574C9527"/>
    <w:rsid w:val="574F8A31"/>
    <w:rsid w:val="5779FD32"/>
    <w:rsid w:val="57A792C6"/>
    <w:rsid w:val="57AD6F5F"/>
    <w:rsid w:val="57FFE655"/>
    <w:rsid w:val="580FC8CD"/>
    <w:rsid w:val="5815255E"/>
    <w:rsid w:val="58283BF0"/>
    <w:rsid w:val="58292D6A"/>
    <w:rsid w:val="58754B38"/>
    <w:rsid w:val="588A9E1A"/>
    <w:rsid w:val="58A132F4"/>
    <w:rsid w:val="58AD0C9B"/>
    <w:rsid w:val="591B776A"/>
    <w:rsid w:val="5965AD82"/>
    <w:rsid w:val="596BA9D6"/>
    <w:rsid w:val="597AB41B"/>
    <w:rsid w:val="597CF6F2"/>
    <w:rsid w:val="5985BF59"/>
    <w:rsid w:val="59F14CAD"/>
    <w:rsid w:val="5A862B94"/>
    <w:rsid w:val="5A8AB242"/>
    <w:rsid w:val="5A9B0214"/>
    <w:rsid w:val="5ABDE1C4"/>
    <w:rsid w:val="5AEB9236"/>
    <w:rsid w:val="5AF5528D"/>
    <w:rsid w:val="5B420F6E"/>
    <w:rsid w:val="5B88494A"/>
    <w:rsid w:val="5BE7A372"/>
    <w:rsid w:val="5BEDBCD3"/>
    <w:rsid w:val="5BF355E0"/>
    <w:rsid w:val="5C48CE0D"/>
    <w:rsid w:val="5C5423A1"/>
    <w:rsid w:val="5C703754"/>
    <w:rsid w:val="5C81BB7D"/>
    <w:rsid w:val="5CB2BBD4"/>
    <w:rsid w:val="5CBA79F5"/>
    <w:rsid w:val="5D2B8396"/>
    <w:rsid w:val="5D37C27D"/>
    <w:rsid w:val="5D3BBEC9"/>
    <w:rsid w:val="5D7DAD95"/>
    <w:rsid w:val="5DC06FB1"/>
    <w:rsid w:val="5E171974"/>
    <w:rsid w:val="5E1D3DB8"/>
    <w:rsid w:val="5E413F62"/>
    <w:rsid w:val="5EB46436"/>
    <w:rsid w:val="5F008FA3"/>
    <w:rsid w:val="5F41E977"/>
    <w:rsid w:val="5FDCE9E6"/>
    <w:rsid w:val="6057DEF9"/>
    <w:rsid w:val="606EF445"/>
    <w:rsid w:val="608B9126"/>
    <w:rsid w:val="608F9839"/>
    <w:rsid w:val="60A85632"/>
    <w:rsid w:val="60AAA19B"/>
    <w:rsid w:val="60F062C6"/>
    <w:rsid w:val="6109FE29"/>
    <w:rsid w:val="616A6890"/>
    <w:rsid w:val="617E2410"/>
    <w:rsid w:val="6181EC25"/>
    <w:rsid w:val="618FDE87"/>
    <w:rsid w:val="61B700BE"/>
    <w:rsid w:val="61BA8CE8"/>
    <w:rsid w:val="627B1187"/>
    <w:rsid w:val="62C81726"/>
    <w:rsid w:val="62E066A9"/>
    <w:rsid w:val="6338D9AA"/>
    <w:rsid w:val="637EB03A"/>
    <w:rsid w:val="63DFFCDE"/>
    <w:rsid w:val="64542AFD"/>
    <w:rsid w:val="64CAEB16"/>
    <w:rsid w:val="64E6B397"/>
    <w:rsid w:val="650F68DC"/>
    <w:rsid w:val="65EE106B"/>
    <w:rsid w:val="6611AEA0"/>
    <w:rsid w:val="66425E83"/>
    <w:rsid w:val="6649654F"/>
    <w:rsid w:val="667A8C4C"/>
    <w:rsid w:val="668A25FE"/>
    <w:rsid w:val="669A4C8E"/>
    <w:rsid w:val="66B3B50C"/>
    <w:rsid w:val="66CA263C"/>
    <w:rsid w:val="67259C28"/>
    <w:rsid w:val="6733AA36"/>
    <w:rsid w:val="673EF4A6"/>
    <w:rsid w:val="675FA9FA"/>
    <w:rsid w:val="678B6CE0"/>
    <w:rsid w:val="6798E2F8"/>
    <w:rsid w:val="67B3757E"/>
    <w:rsid w:val="67B78183"/>
    <w:rsid w:val="67D360B4"/>
    <w:rsid w:val="67DA53BD"/>
    <w:rsid w:val="67E81F66"/>
    <w:rsid w:val="67F3BC8E"/>
    <w:rsid w:val="68E74381"/>
    <w:rsid w:val="6913D031"/>
    <w:rsid w:val="694A6F8A"/>
    <w:rsid w:val="6962FF7F"/>
    <w:rsid w:val="69876AA1"/>
    <w:rsid w:val="69AD217F"/>
    <w:rsid w:val="6A0C7551"/>
    <w:rsid w:val="6A553426"/>
    <w:rsid w:val="6B7659D8"/>
    <w:rsid w:val="6B9C21AC"/>
    <w:rsid w:val="6BC5D46A"/>
    <w:rsid w:val="6C860573"/>
    <w:rsid w:val="6C9640A5"/>
    <w:rsid w:val="6CA386CE"/>
    <w:rsid w:val="6CA6673E"/>
    <w:rsid w:val="6CC68C6D"/>
    <w:rsid w:val="6CC7BE2A"/>
    <w:rsid w:val="6D053345"/>
    <w:rsid w:val="6D2C38D1"/>
    <w:rsid w:val="6D490C2D"/>
    <w:rsid w:val="6D8B4509"/>
    <w:rsid w:val="6D8CA6B8"/>
    <w:rsid w:val="6DD3F719"/>
    <w:rsid w:val="6E384F7A"/>
    <w:rsid w:val="6E858B0B"/>
    <w:rsid w:val="6ECAE117"/>
    <w:rsid w:val="6ED66A4E"/>
    <w:rsid w:val="6EDE68F4"/>
    <w:rsid w:val="6F89BEF4"/>
    <w:rsid w:val="6F9B1F5C"/>
    <w:rsid w:val="6FAB30AD"/>
    <w:rsid w:val="6FF56081"/>
    <w:rsid w:val="6FF91BBB"/>
    <w:rsid w:val="6FFC36AD"/>
    <w:rsid w:val="701C3DEF"/>
    <w:rsid w:val="7097D68D"/>
    <w:rsid w:val="709A3813"/>
    <w:rsid w:val="70B170DF"/>
    <w:rsid w:val="7100A9D1"/>
    <w:rsid w:val="71138AF1"/>
    <w:rsid w:val="711B43BB"/>
    <w:rsid w:val="71842F36"/>
    <w:rsid w:val="718AE85F"/>
    <w:rsid w:val="71CF6552"/>
    <w:rsid w:val="71DEA0CC"/>
    <w:rsid w:val="71F9BE96"/>
    <w:rsid w:val="72201BA0"/>
    <w:rsid w:val="72EB7574"/>
    <w:rsid w:val="734097E2"/>
    <w:rsid w:val="737CAE6F"/>
    <w:rsid w:val="73DD3472"/>
    <w:rsid w:val="73DF0176"/>
    <w:rsid w:val="73DFF706"/>
    <w:rsid w:val="7406AA5A"/>
    <w:rsid w:val="742F8B20"/>
    <w:rsid w:val="745871B6"/>
    <w:rsid w:val="7471800B"/>
    <w:rsid w:val="7528D4EE"/>
    <w:rsid w:val="75455978"/>
    <w:rsid w:val="755EE3EF"/>
    <w:rsid w:val="757337BE"/>
    <w:rsid w:val="75A18E15"/>
    <w:rsid w:val="75E214CB"/>
    <w:rsid w:val="75EC70E4"/>
    <w:rsid w:val="75FB66AA"/>
    <w:rsid w:val="760BA53D"/>
    <w:rsid w:val="76D8EC28"/>
    <w:rsid w:val="76FC7CE6"/>
    <w:rsid w:val="770E24D4"/>
    <w:rsid w:val="77121FE9"/>
    <w:rsid w:val="77B3FCDD"/>
    <w:rsid w:val="77BA1F87"/>
    <w:rsid w:val="7801CE89"/>
    <w:rsid w:val="78AF4A53"/>
    <w:rsid w:val="7919AB7E"/>
    <w:rsid w:val="7926E7F3"/>
    <w:rsid w:val="79563579"/>
    <w:rsid w:val="796DEF92"/>
    <w:rsid w:val="79D3E71F"/>
    <w:rsid w:val="7A50F73B"/>
    <w:rsid w:val="7A64FBBC"/>
    <w:rsid w:val="7A8AAEF7"/>
    <w:rsid w:val="7ADF7B04"/>
    <w:rsid w:val="7AE93D3F"/>
    <w:rsid w:val="7B2EE58B"/>
    <w:rsid w:val="7B5562DA"/>
    <w:rsid w:val="7C0054D2"/>
    <w:rsid w:val="7C76DC3C"/>
    <w:rsid w:val="7C8B4B7C"/>
    <w:rsid w:val="7CABC183"/>
    <w:rsid w:val="7CFBD55E"/>
    <w:rsid w:val="7D4903FD"/>
    <w:rsid w:val="7DB5C9AE"/>
    <w:rsid w:val="7E1F06C1"/>
    <w:rsid w:val="7E6EDBFE"/>
    <w:rsid w:val="7E70F4ED"/>
    <w:rsid w:val="7EC7A678"/>
    <w:rsid w:val="7ED395CF"/>
    <w:rsid w:val="7EE21CDC"/>
    <w:rsid w:val="7EF17A4C"/>
    <w:rsid w:val="7EF689FB"/>
    <w:rsid w:val="7F28B474"/>
    <w:rsid w:val="7F4ADC70"/>
    <w:rsid w:val="7F76A36E"/>
    <w:rsid w:val="7F84E429"/>
    <w:rsid w:val="7FEF9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0F0"/>
  <w15:chartTrackingRefBased/>
  <w15:docId w15:val="{1ECFBBC5-DC24-4003-B489-3401A92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Standaardalinea-lettertype"/>
    <w:rsid w:val="00773B86"/>
  </w:style>
  <w:style w:type="character" w:customStyle="1" w:styleId="normaltextrun">
    <w:name w:val="normaltextrun"/>
    <w:basedOn w:val="Standaardalinea-lettertype"/>
    <w:rsid w:val="00773B86"/>
  </w:style>
  <w:style w:type="character" w:customStyle="1" w:styleId="eop">
    <w:name w:val="eop"/>
    <w:basedOn w:val="Standaardalinea-lettertype"/>
    <w:rsid w:val="00773B86"/>
  </w:style>
  <w:style w:type="paragraph" w:customStyle="1" w:styleId="paragraph">
    <w:name w:val="paragraph"/>
    <w:basedOn w:val="Standaard"/>
    <w:rsid w:val="0077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BB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3E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6FAB30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.belgium.be/nl/duurzame-mobiliteit/gedeelde-mobilite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oozo.be/nl/adviezen/advies-over-de-conceptnota-mobiliteit-voor-personen-met-een-beperk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6665B-65E3-41D3-B67A-96A609C40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AF09DA-5C91-408C-9D0F-168E6FB0D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5AAB4-070E-45B5-B7A7-A258958CC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2369</Words>
  <Characters>13505</Characters>
  <Application>Microsoft Office Word</Application>
  <DocSecurity>0</DocSecurity>
  <Lines>112</Lines>
  <Paragraphs>31</Paragraphs>
  <ScaleCrop>false</ScaleCrop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Mastsepan Natallia</dc:creator>
  <cp:keywords/>
  <dc:description/>
  <cp:lastModifiedBy>Laureys Benjamin</cp:lastModifiedBy>
  <cp:revision>63</cp:revision>
  <dcterms:created xsi:type="dcterms:W3CDTF">2025-05-28T12:27:00Z</dcterms:created>
  <dcterms:modified xsi:type="dcterms:W3CDTF">2025-06-27T09:36:00Z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