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79F4" w14:textId="4EBD3031" w:rsidR="00C67A95" w:rsidRPr="00227457" w:rsidRDefault="00773B86">
      <w:pPr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</w:pPr>
      <w:r w:rsidRPr="00227457">
        <w:rPr>
          <w:rStyle w:val="contentcontrolboundarysink"/>
          <w:rFonts w:ascii="Arial" w:hAnsi="Arial" w:cs="Arial"/>
          <w:b/>
          <w:bCs/>
          <w:caps/>
          <w:color w:val="000942"/>
          <w:sz w:val="52"/>
          <w:szCs w:val="52"/>
          <w:shd w:val="clear" w:color="auto" w:fill="FFFFFF"/>
          <w:lang w:val="en-US"/>
        </w:rPr>
        <w:t>​​</w:t>
      </w:r>
      <w:r w:rsidRPr="00227457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 xml:space="preserve">BUREAU NHRPH </w:t>
      </w:r>
    </w:p>
    <w:p w14:paraId="45E2E30E" w14:textId="5EF8F277" w:rsidR="00D800CE" w:rsidRPr="00227457" w:rsidRDefault="1E23A844" w:rsidP="00D800CE">
      <w:pPr>
        <w:jc w:val="center"/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</w:pPr>
      <w:r w:rsidRPr="00227457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0</w:t>
      </w:r>
      <w:r w:rsidR="7A71B4C8" w:rsidRPr="00227457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1/09</w:t>
      </w:r>
      <w:r w:rsidR="19ABA1F0" w:rsidRPr="00227457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/2025</w:t>
      </w:r>
    </w:p>
    <w:p w14:paraId="4DD0D58E" w14:textId="321679D3" w:rsidR="00773B86" w:rsidRPr="00227457" w:rsidRDefault="00773B86">
      <w:pPr>
        <w:rPr>
          <w:rFonts w:ascii="Verdana" w:hAnsi="Verdana"/>
          <w:b/>
          <w:bCs/>
          <w:color w:val="D54D52"/>
          <w:sz w:val="44"/>
          <w:szCs w:val="44"/>
          <w:lang w:val="en-US"/>
        </w:rPr>
      </w:pPr>
      <w:r w:rsidRPr="00227457"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  <w:t>PROCES-VERBAAL</w:t>
      </w:r>
    </w:p>
    <w:tbl>
      <w:tblPr>
        <w:tblW w:w="8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064"/>
      </w:tblGrid>
      <w:tr w:rsidR="00773B86" w:rsidRPr="00227457" w14:paraId="42998CCB" w14:textId="77777777" w:rsidTr="0E40B722">
        <w:trPr>
          <w:trHeight w:val="33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5C6CA" w14:textId="5AC620B0" w:rsidR="00773B86" w:rsidRPr="00227457" w:rsidRDefault="00773B86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227457">
              <w:rPr>
                <w:rFonts w:ascii="Arial" w:eastAsia="Times New Roman" w:hAnsi="Arial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Pr="00227457">
              <w:rPr>
                <w:rFonts w:ascii="Verdana" w:eastAsia="Times New Roman" w:hAnsi="Verdana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Plaats</w:t>
            </w:r>
            <w:r w:rsidRPr="00227457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  <w:r w:rsidRPr="00227457">
              <w:rPr>
                <w:rFonts w:ascii="Arial" w:eastAsia="Times New Roman" w:hAnsi="Arial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</w:t>
            </w:r>
            <w:r w:rsidRPr="00227457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  <w:r w:rsidRPr="00227457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824D2" w14:textId="1212B32F" w:rsidR="00773B86" w:rsidRPr="00227457" w:rsidRDefault="00773B86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27457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Pr="00227457"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Online </w:t>
            </w:r>
            <w:r w:rsidRPr="00227457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nl-BE"/>
                <w14:ligatures w14:val="none"/>
              </w:rPr>
              <w:t>​</w:t>
            </w:r>
            <w:r w:rsidRPr="00227457">
              <w:rPr>
                <w:rFonts w:ascii="Verdana" w:eastAsia="Times New Roman" w:hAnsi="Verdana" w:cs="Segoe UI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="00773B86" w:rsidRPr="00227457" w14:paraId="26FA183A" w14:textId="77777777" w:rsidTr="0E40B722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0014B" w14:textId="0440C511" w:rsidR="00773B86" w:rsidRPr="00227457" w:rsidRDefault="00773B86" w:rsidP="00BB5552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227457">
              <w:rPr>
                <w:rFonts w:ascii="Arial" w:eastAsia="Times New Roman" w:hAnsi="Arial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="00C044E1" w:rsidRPr="00227457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DUUR: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E798F" w14:textId="7B9D9DE2" w:rsidR="00773B86" w:rsidRPr="00227457" w:rsidRDefault="1535F517" w:rsidP="0E40B722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kern w:val="0"/>
                <w:sz w:val="18"/>
                <w:szCs w:val="18"/>
                <w:highlight w:val="yellow"/>
                <w:lang w:val="en-US" w:eastAsia="nl-BE"/>
                <w14:ligatures w14:val="none"/>
              </w:rPr>
            </w:pPr>
            <w:r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09u30-</w:t>
            </w:r>
            <w:r w:rsidR="00773B86" w:rsidRPr="00227457"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val="en-US" w:eastAsia="nl-BE"/>
                <w14:ligatures w14:val="none"/>
              </w:rPr>
              <w:t>​</w:t>
            </w:r>
            <w:r w:rsidR="39B7A6E3"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12u20</w:t>
            </w:r>
          </w:p>
        </w:tc>
      </w:tr>
      <w:tr w:rsidR="00773B86" w:rsidRPr="00227457" w14:paraId="776DCDF6" w14:textId="77777777" w:rsidTr="0E40B722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66153" w14:textId="54E24C41" w:rsidR="00773B86" w:rsidRPr="00227457" w:rsidRDefault="6340A6D4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227457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PRESENT</w:t>
            </w:r>
            <w:r w:rsidR="568461E0" w:rsidRPr="00227457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6C905084" w14:textId="5CD9D594" w:rsidR="009474E0" w:rsidRPr="00227457" w:rsidRDefault="009474E0" w:rsidP="00BB75E3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64DB7464" w:rsidRPr="00227457" w14:paraId="4C1002BE" w14:textId="77777777" w:rsidTr="0E40B72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2E00F" w14:textId="3BACB0ED" w:rsidR="64DB7464" w:rsidRPr="00227457" w:rsidRDefault="64DB7464" w:rsidP="64DB7464">
            <w:pPr>
              <w:spacing w:line="240" w:lineRule="auto"/>
              <w:rPr>
                <w:rFonts w:ascii="Verdana" w:eastAsia="Times New Roman" w:hAnsi="Verdana" w:cs="Segoe UI"/>
                <w:b/>
                <w:bCs/>
                <w:caps/>
                <w:sz w:val="18"/>
                <w:szCs w:val="18"/>
                <w:lang w:val="en-US" w:eastAsia="nl-B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1A5BFD0B" w14:textId="7AFCF488" w:rsidR="64DB7464" w:rsidRPr="00227457" w:rsidRDefault="64DB7464" w:rsidP="64DB7464">
            <w:pPr>
              <w:spacing w:line="240" w:lineRule="auto"/>
              <w:rPr>
                <w:rFonts w:ascii="Verdana" w:eastAsia="Times New Roman" w:hAnsi="Verdana" w:cs="Segoe UI"/>
                <w:sz w:val="18"/>
                <w:szCs w:val="18"/>
                <w:lang w:val="en-US" w:eastAsia="nl-BE"/>
              </w:rPr>
            </w:pPr>
          </w:p>
        </w:tc>
      </w:tr>
      <w:tr w:rsidR="00EF3EE0" w:rsidRPr="00227457" w14:paraId="790DDE2E" w14:textId="77777777" w:rsidTr="0E40B722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9CB12E4" w14:textId="77777777" w:rsidR="00EF3EE0" w:rsidRPr="00227457" w:rsidRDefault="00EF3EE0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47BE5E3D" w14:textId="547EF94F" w:rsidR="00D800CE" w:rsidRPr="00227457" w:rsidRDefault="1535F517" w:rsidP="316C55E7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18"/>
                <w:szCs w:val="18"/>
                <w:lang w:val="en-US" w:eastAsia="nl-BE"/>
              </w:rPr>
            </w:pPr>
            <w:r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Bureau:</w:t>
            </w:r>
            <w:r w:rsidR="18F31B3C"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  <w:r w:rsidR="40C80D7E"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GM, </w:t>
            </w:r>
            <w:r w:rsidR="2E88800F"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ED, MR, SW</w:t>
            </w:r>
          </w:p>
          <w:p w14:paraId="4EA05C9D" w14:textId="66F27F0C" w:rsidR="00D800CE" w:rsidRPr="00227457" w:rsidRDefault="00D800CE" w:rsidP="005966C0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</w:pPr>
            <w:proofErr w:type="spellStart"/>
            <w:r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Secretariaat</w:t>
            </w:r>
            <w:proofErr w:type="spellEnd"/>
            <w:r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  <w:r w:rsidR="5DC06FB1"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  <w:r w:rsidR="14DE163A"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EP, BL, </w:t>
            </w:r>
            <w:r w:rsidR="554D683B" w:rsidRPr="00227457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MD</w:t>
            </w:r>
          </w:p>
        </w:tc>
      </w:tr>
      <w:tr w:rsidR="00773B86" w:rsidRPr="00227457" w14:paraId="32E86291" w14:textId="77777777" w:rsidTr="0E40B722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A8359DE" w14:textId="0208DCDF" w:rsidR="00773B86" w:rsidRPr="00227457" w:rsidRDefault="00773B86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2F21047A" w14:textId="77777777" w:rsidR="00773B86" w:rsidRPr="00227457" w:rsidRDefault="00D800CE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227457"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  <w:t>DG HAN:</w:t>
            </w:r>
          </w:p>
          <w:p w14:paraId="1EAFB5A5" w14:textId="77777777" w:rsidR="00D800CE" w:rsidRPr="00227457" w:rsidRDefault="00D800CE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227457"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  <w:t>Gasten:</w:t>
            </w:r>
          </w:p>
          <w:p w14:paraId="2AA0F7B8" w14:textId="7165505A" w:rsidR="00D800CE" w:rsidRPr="00227457" w:rsidRDefault="28121C2C" w:rsidP="64DB7464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US" w:eastAsia="nl-BE"/>
              </w:rPr>
            </w:pPr>
            <w:proofErr w:type="spellStart"/>
            <w:r w:rsidRPr="00227457">
              <w:rPr>
                <w:rFonts w:ascii="Verdana" w:eastAsia="Times New Roman" w:hAnsi="Verdana" w:cs="Segoe UI"/>
                <w:sz w:val="18"/>
                <w:szCs w:val="18"/>
                <w:lang w:val="en-US" w:eastAsia="nl-BE"/>
              </w:rPr>
              <w:t>Verontschuldigd</w:t>
            </w:r>
            <w:proofErr w:type="spellEnd"/>
            <w:r w:rsidRPr="00227457">
              <w:rPr>
                <w:rFonts w:ascii="Verdana" w:eastAsia="Times New Roman" w:hAnsi="Verdana" w:cs="Segoe UI"/>
                <w:sz w:val="18"/>
                <w:szCs w:val="18"/>
                <w:lang w:val="en-US" w:eastAsia="nl-BE"/>
              </w:rPr>
              <w:t xml:space="preserve">: VD </w:t>
            </w:r>
          </w:p>
          <w:p w14:paraId="2C1B6B19" w14:textId="010D79CF" w:rsidR="00D800CE" w:rsidRPr="00227457" w:rsidRDefault="00D800CE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</w:tbl>
    <w:p w14:paraId="70F67A3A" w14:textId="15877455" w:rsidR="00773B86" w:rsidRPr="00227457" w:rsidRDefault="00EF3EE0">
      <w:pPr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</w:pPr>
      <w:r w:rsidRPr="00227457"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  <w:t>Dagorde</w:t>
      </w:r>
    </w:p>
    <w:tbl>
      <w:tblPr>
        <w:tblStyle w:val="Tabelraster"/>
        <w:tblW w:w="10768" w:type="dxa"/>
        <w:tblLayout w:type="fixed"/>
        <w:tblLook w:val="04A0" w:firstRow="1" w:lastRow="0" w:firstColumn="1" w:lastColumn="0" w:noHBand="0" w:noVBand="1"/>
      </w:tblPr>
      <w:tblGrid>
        <w:gridCol w:w="329"/>
        <w:gridCol w:w="399"/>
        <w:gridCol w:w="3945"/>
        <w:gridCol w:w="3969"/>
        <w:gridCol w:w="2126"/>
      </w:tblGrid>
      <w:tr w:rsidR="00EF3EE0" w:rsidRPr="00227457" w14:paraId="04FB8F1B" w14:textId="77777777" w:rsidTr="6EFB7E7A">
        <w:tc>
          <w:tcPr>
            <w:tcW w:w="728" w:type="dxa"/>
            <w:gridSpan w:val="2"/>
          </w:tcPr>
          <w:p w14:paraId="6307116D" w14:textId="29656F5C" w:rsidR="00EF3EE0" w:rsidRPr="00227457" w:rsidRDefault="00EF3EE0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21347D8F" w14:textId="2A034138" w:rsidR="00EF3EE0" w:rsidRPr="00227457" w:rsidRDefault="00EF3EE0" w:rsidP="00EF3E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ONDERWERP</w:t>
            </w:r>
          </w:p>
        </w:tc>
        <w:tc>
          <w:tcPr>
            <w:tcW w:w="3969" w:type="dxa"/>
          </w:tcPr>
          <w:p w14:paraId="75C18D32" w14:textId="5799D366" w:rsidR="00EF3EE0" w:rsidRPr="00227457" w:rsidRDefault="00EF3EE0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BESLIST</w:t>
            </w:r>
          </w:p>
        </w:tc>
        <w:tc>
          <w:tcPr>
            <w:tcW w:w="2126" w:type="dxa"/>
          </w:tcPr>
          <w:p w14:paraId="1D52A47D" w14:textId="11366FBD" w:rsidR="00EF3EE0" w:rsidRPr="00227457" w:rsidRDefault="00EF3EE0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TO</w:t>
            </w:r>
            <w:r w:rsidR="004B7AB5" w:rsidRPr="00227457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27457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DO</w:t>
            </w:r>
          </w:p>
        </w:tc>
      </w:tr>
      <w:tr w:rsidR="005966C0" w:rsidRPr="00227457" w14:paraId="3DEB4B92" w14:textId="77777777" w:rsidTr="6EFB7E7A">
        <w:tc>
          <w:tcPr>
            <w:tcW w:w="329" w:type="dxa"/>
          </w:tcPr>
          <w:p w14:paraId="41ADB73B" w14:textId="186EB9CD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1</w:t>
            </w:r>
          </w:p>
        </w:tc>
        <w:tc>
          <w:tcPr>
            <w:tcW w:w="399" w:type="dxa"/>
          </w:tcPr>
          <w:p w14:paraId="405B23A8" w14:textId="6ADAA43E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A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B9FA" w14:textId="1C0BFB42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</w:rPr>
              <w:t xml:space="preserve">PV Bureau </w:t>
            </w:r>
            <w:proofErr w:type="spellStart"/>
            <w:r w:rsidRPr="00227457">
              <w:rPr>
                <w:rFonts w:ascii="Verdana" w:hAnsi="Verdana"/>
              </w:rPr>
              <w:t>seul</w:t>
            </w:r>
            <w:proofErr w:type="spellEnd"/>
            <w:r w:rsidRPr="00227457">
              <w:rPr>
                <w:rFonts w:ascii="Verdana" w:hAnsi="Verdana"/>
              </w:rPr>
              <w:t xml:space="preserve"> 07/07/2025 - ontwerp</w:t>
            </w:r>
          </w:p>
        </w:tc>
        <w:tc>
          <w:tcPr>
            <w:tcW w:w="3969" w:type="dxa"/>
          </w:tcPr>
          <w:p w14:paraId="09B26C6A" w14:textId="79F63684" w:rsidR="005966C0" w:rsidRPr="00227457" w:rsidRDefault="3C2F9ABA" w:rsidP="6C1D9AC2">
            <w:pPr>
              <w:rPr>
                <w:rFonts w:ascii="Verdana" w:hAnsi="Verdana"/>
                <w:lang w:val="en-US"/>
              </w:rPr>
            </w:pPr>
            <w:proofErr w:type="spellStart"/>
            <w:r w:rsidRPr="00227457">
              <w:rPr>
                <w:rFonts w:ascii="Verdana" w:hAnsi="Verdana"/>
                <w:lang w:val="en-US"/>
              </w:rPr>
              <w:t>Goedgekeurd</w:t>
            </w:r>
            <w:proofErr w:type="spellEnd"/>
          </w:p>
        </w:tc>
        <w:tc>
          <w:tcPr>
            <w:tcW w:w="2126" w:type="dxa"/>
          </w:tcPr>
          <w:p w14:paraId="1CF5C1A7" w14:textId="1B84D5BA" w:rsidR="005966C0" w:rsidRPr="00227457" w:rsidRDefault="19EC76F6" w:rsidP="6C1D9AC2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Members </w:t>
            </w:r>
            <w:proofErr w:type="spellStart"/>
            <w:r w:rsidRPr="00227457">
              <w:rPr>
                <w:rFonts w:ascii="Verdana" w:hAnsi="Verdana"/>
              </w:rPr>
              <w:t>only</w:t>
            </w:r>
            <w:proofErr w:type="spellEnd"/>
          </w:p>
        </w:tc>
      </w:tr>
      <w:tr w:rsidR="005966C0" w:rsidRPr="00227457" w14:paraId="5C7B5D15" w14:textId="77777777" w:rsidTr="6EFB7E7A">
        <w:tc>
          <w:tcPr>
            <w:tcW w:w="329" w:type="dxa"/>
          </w:tcPr>
          <w:p w14:paraId="06BEE953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9" w:type="dxa"/>
          </w:tcPr>
          <w:p w14:paraId="6509BAFD" w14:textId="60DBD642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B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D42B" w14:textId="77777777" w:rsidR="005966C0" w:rsidRPr="00227457" w:rsidRDefault="005966C0" w:rsidP="005966C0">
            <w:pPr>
              <w:rPr>
                <w:rFonts w:ascii="Verdana" w:hAnsi="Verdana"/>
                <w:b/>
                <w:bCs/>
              </w:rPr>
            </w:pPr>
            <w:r w:rsidRPr="00227457">
              <w:rPr>
                <w:rFonts w:ascii="Verdana" w:hAnsi="Verdana"/>
              </w:rPr>
              <w:t xml:space="preserve">DG HAN </w:t>
            </w:r>
          </w:p>
          <w:p w14:paraId="71822A25" w14:textId="77777777" w:rsidR="005966C0" w:rsidRPr="00227457" w:rsidRDefault="005966C0" w:rsidP="005966C0">
            <w:pPr>
              <w:pStyle w:val="Lijstalinea"/>
              <w:numPr>
                <w:ilvl w:val="0"/>
                <w:numId w:val="31"/>
              </w:numPr>
              <w:spacing w:line="259" w:lineRule="auto"/>
              <w:contextualSpacing w:val="0"/>
              <w:rPr>
                <w:rFonts w:ascii="Verdana" w:eastAsia="Times New Roman" w:hAnsi="Verdana"/>
                <w:lang w:eastAsia="en-GB"/>
              </w:rPr>
            </w:pPr>
            <w:r w:rsidRPr="00227457">
              <w:rPr>
                <w:rFonts w:ascii="Verdana" w:eastAsia="Times New Roman" w:hAnsi="Verdana"/>
                <w:lang w:eastAsia="en-GB"/>
              </w:rPr>
              <w:t xml:space="preserve">Cijfers </w:t>
            </w:r>
          </w:p>
          <w:p w14:paraId="2997B3F2" w14:textId="32FC3999" w:rsidR="005966C0" w:rsidRPr="00227457" w:rsidRDefault="005966C0" w:rsidP="005966C0">
            <w:pPr>
              <w:pStyle w:val="Lijstalinea"/>
              <w:numPr>
                <w:ilvl w:val="0"/>
                <w:numId w:val="31"/>
              </w:numPr>
              <w:spacing w:line="259" w:lineRule="auto"/>
              <w:contextualSpacing w:val="0"/>
              <w:rPr>
                <w:rFonts w:ascii="Verdana" w:eastAsia="Times New Roman" w:hAnsi="Verdana"/>
                <w:lang w:eastAsia="en-GB"/>
              </w:rPr>
            </w:pPr>
            <w:proofErr w:type="spellStart"/>
            <w:r w:rsidRPr="00227457">
              <w:rPr>
                <w:rFonts w:ascii="Verdana" w:eastAsia="Times New Roman" w:hAnsi="Verdana"/>
                <w:lang w:eastAsia="en-GB"/>
              </w:rPr>
              <w:t>Tria</w:t>
            </w:r>
            <w:proofErr w:type="spellEnd"/>
            <w:r w:rsidRPr="00227457">
              <w:rPr>
                <w:rFonts w:ascii="Verdana" w:eastAsia="Times New Roman" w:hAnsi="Verdana"/>
                <w:lang w:eastAsia="en-GB"/>
              </w:rPr>
              <w:t xml:space="preserve"> (01.10.2025 - teams 10h30)</w:t>
            </w:r>
          </w:p>
          <w:p w14:paraId="3BDF10F9" w14:textId="77777777" w:rsidR="005966C0" w:rsidRPr="00227457" w:rsidRDefault="005966C0" w:rsidP="005966C0">
            <w:pPr>
              <w:pStyle w:val="Lijstalinea"/>
              <w:numPr>
                <w:ilvl w:val="0"/>
                <w:numId w:val="31"/>
              </w:numPr>
              <w:spacing w:line="259" w:lineRule="auto"/>
              <w:contextualSpacing w:val="0"/>
              <w:rPr>
                <w:rFonts w:ascii="Verdana" w:eastAsia="Times New Roman" w:hAnsi="Verdana"/>
                <w:lang w:eastAsia="en-GB"/>
              </w:rPr>
            </w:pPr>
            <w:r w:rsidRPr="00227457">
              <w:rPr>
                <w:rFonts w:ascii="Verdana" w:eastAsia="Times New Roman" w:hAnsi="Verdana"/>
                <w:lang w:eastAsia="en-GB"/>
              </w:rPr>
              <w:t xml:space="preserve">STRA DG HAN 2025-2029 (idem) </w:t>
            </w:r>
          </w:p>
          <w:p w14:paraId="415771B3" w14:textId="779AF3ED" w:rsidR="005966C0" w:rsidRPr="00227457" w:rsidRDefault="005966C0" w:rsidP="005966C0">
            <w:pPr>
              <w:rPr>
                <w:rFonts w:ascii="Verdana" w:hAnsi="Verdana"/>
              </w:rPr>
            </w:pPr>
            <w:r w:rsidRPr="00227457">
              <w:rPr>
                <w:rFonts w:ascii="Verdana" w:eastAsia="Times New Roman" w:hAnsi="Verdana"/>
                <w:lang w:eastAsia="en-GB"/>
              </w:rPr>
              <w:t>Vraag n.a.v. artikel in de pers over 65+ en de tegemoetkomingen – oude wetgeving</w:t>
            </w:r>
          </w:p>
        </w:tc>
        <w:tc>
          <w:tcPr>
            <w:tcW w:w="3969" w:type="dxa"/>
          </w:tcPr>
          <w:p w14:paraId="45B8F187" w14:textId="2256F92E" w:rsidR="005966C0" w:rsidRPr="00227457" w:rsidRDefault="62C83487" w:rsidP="64DB7464">
            <w:pPr>
              <w:spacing w:line="259" w:lineRule="auto"/>
              <w:rPr>
                <w:rFonts w:ascii="Verdana" w:eastAsia="Verdana" w:hAnsi="Verdana" w:cs="Verdana"/>
                <w:lang w:val="fr-BE"/>
              </w:rPr>
            </w:pPr>
            <w:r w:rsidRPr="00227457"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  <w:t>Suivi de la réunion 16.07</w:t>
            </w: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- voir note et points d’attention en vert</w:t>
            </w:r>
          </w:p>
          <w:p w14:paraId="2D28421E" w14:textId="5EF60B7B" w:rsidR="005966C0" w:rsidRPr="00227457" w:rsidRDefault="14A848EB" w:rsidP="2012133B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 xml:space="preserve">&gt; voir doc. </w:t>
            </w:r>
          </w:p>
          <w:p w14:paraId="664C3B8A" w14:textId="7BE122BD" w:rsidR="1059E72B" w:rsidRPr="00227457" w:rsidRDefault="1059E72B" w:rsidP="1059E72B">
            <w:pPr>
              <w:rPr>
                <w:rFonts w:ascii="Verdana" w:hAnsi="Verdana"/>
                <w:lang w:val="fr-BE"/>
              </w:rPr>
            </w:pPr>
          </w:p>
          <w:p w14:paraId="634CD3BC" w14:textId="5D247057" w:rsidR="2E692223" w:rsidRPr="00227457" w:rsidRDefault="2E692223" w:rsidP="1F921FC7">
            <w:pPr>
              <w:rPr>
                <w:rFonts w:ascii="Verdana" w:hAnsi="Verdana"/>
                <w:b/>
                <w:bCs/>
                <w:lang w:val="fr-BE"/>
              </w:rPr>
            </w:pPr>
            <w:r w:rsidRPr="00227457">
              <w:rPr>
                <w:rFonts w:ascii="Verdana" w:hAnsi="Verdana"/>
                <w:b/>
                <w:bCs/>
                <w:lang w:val="fr-BE"/>
              </w:rPr>
              <w:t xml:space="preserve">Soutien </w:t>
            </w:r>
            <w:proofErr w:type="gramStart"/>
            <w:r w:rsidRPr="00227457">
              <w:rPr>
                <w:rFonts w:ascii="Verdana" w:hAnsi="Verdana"/>
                <w:b/>
                <w:bCs/>
                <w:lang w:val="fr-BE"/>
              </w:rPr>
              <w:t>secrétariat:</w:t>
            </w:r>
            <w:proofErr w:type="gramEnd"/>
          </w:p>
          <w:p w14:paraId="12881D4F" w14:textId="63A03370" w:rsidR="005966C0" w:rsidRPr="00227457" w:rsidRDefault="28B868F5" w:rsidP="1059E72B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GM: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</w:t>
            </w:r>
            <w:r w:rsidR="14F50D8A" w:rsidRPr="00227457">
              <w:rPr>
                <w:rFonts w:ascii="Verdana" w:hAnsi="Verdana"/>
                <w:lang w:val="fr-BE"/>
              </w:rPr>
              <w:t xml:space="preserve">refus de préparer </w:t>
            </w:r>
            <w:r w:rsidR="702F212F" w:rsidRPr="00227457">
              <w:rPr>
                <w:rFonts w:ascii="Verdana" w:hAnsi="Verdana"/>
                <w:lang w:val="fr-BE"/>
              </w:rPr>
              <w:t xml:space="preserve">(3) </w:t>
            </w:r>
            <w:r w:rsidR="14F50D8A" w:rsidRPr="00227457">
              <w:rPr>
                <w:rFonts w:ascii="Verdana" w:hAnsi="Verdana"/>
                <w:lang w:val="fr-BE"/>
              </w:rPr>
              <w:t xml:space="preserve">avis, </w:t>
            </w:r>
            <w:r w:rsidR="4E2B8E04" w:rsidRPr="00227457">
              <w:rPr>
                <w:rFonts w:ascii="Verdana" w:hAnsi="Verdana"/>
                <w:lang w:val="fr-BE"/>
              </w:rPr>
              <w:t xml:space="preserve">alors </w:t>
            </w:r>
            <w:r w:rsidR="03E08C5D" w:rsidRPr="00227457">
              <w:rPr>
                <w:rFonts w:ascii="Verdana" w:hAnsi="Verdana"/>
                <w:lang w:val="fr-BE"/>
              </w:rPr>
              <w:t xml:space="preserve">que </w:t>
            </w:r>
            <w:r w:rsidR="43FDA3CC" w:rsidRPr="00227457">
              <w:rPr>
                <w:rFonts w:ascii="Verdana" w:hAnsi="Verdana"/>
                <w:lang w:val="fr-BE"/>
              </w:rPr>
              <w:t xml:space="preserve">seule une </w:t>
            </w:r>
            <w:r w:rsidR="03E08C5D" w:rsidRPr="00227457">
              <w:rPr>
                <w:rFonts w:ascii="Verdana" w:hAnsi="Verdana"/>
                <w:lang w:val="fr-BE"/>
              </w:rPr>
              <w:t>lecture</w:t>
            </w:r>
            <w:r w:rsidR="03E08C5D" w:rsidRPr="00227457">
              <w:rPr>
                <w:rFonts w:ascii="Verdana" w:hAnsi="Verdana"/>
                <w:lang w:val="fr-FR"/>
              </w:rPr>
              <w:t xml:space="preserve"> juridique</w:t>
            </w:r>
            <w:r w:rsidR="151AD061" w:rsidRPr="00227457">
              <w:rPr>
                <w:rFonts w:ascii="Verdana" w:hAnsi="Verdana"/>
                <w:lang w:val="fr-FR"/>
              </w:rPr>
              <w:t xml:space="preserve"> avait été demandée</w:t>
            </w:r>
            <w:r w:rsidR="056E9E2E" w:rsidRPr="00227457">
              <w:rPr>
                <w:rFonts w:ascii="Verdana" w:hAnsi="Verdana"/>
                <w:lang w:val="fr-FR"/>
              </w:rPr>
              <w:t>.</w:t>
            </w:r>
            <w:r w:rsidR="03E08C5D" w:rsidRPr="00227457">
              <w:rPr>
                <w:rFonts w:ascii="Verdana" w:hAnsi="Verdana"/>
                <w:lang w:val="fr-FR"/>
              </w:rPr>
              <w:t xml:space="preserve"> </w:t>
            </w:r>
            <w:r w:rsidR="24BFB307" w:rsidRPr="00227457">
              <w:rPr>
                <w:rFonts w:ascii="Verdana" w:hAnsi="Verdana"/>
                <w:lang w:val="fr-FR"/>
              </w:rPr>
              <w:t>P</w:t>
            </w:r>
            <w:r w:rsidR="03E08C5D" w:rsidRPr="00227457">
              <w:rPr>
                <w:rFonts w:ascii="Verdana" w:hAnsi="Verdana"/>
                <w:lang w:val="fr-FR"/>
              </w:rPr>
              <w:t xml:space="preserve">as </w:t>
            </w:r>
            <w:r w:rsidR="710937FA" w:rsidRPr="00227457">
              <w:rPr>
                <w:rFonts w:ascii="Verdana" w:hAnsi="Verdana"/>
                <w:lang w:val="fr-FR"/>
              </w:rPr>
              <w:t xml:space="preserve">encore </w:t>
            </w:r>
            <w:r w:rsidR="03E08C5D" w:rsidRPr="00227457">
              <w:rPr>
                <w:rFonts w:ascii="Verdana" w:hAnsi="Verdana"/>
                <w:lang w:val="fr-FR"/>
              </w:rPr>
              <w:t xml:space="preserve">d’analyse, </w:t>
            </w:r>
            <w:r w:rsidR="14F50D8A" w:rsidRPr="00227457">
              <w:rPr>
                <w:rFonts w:ascii="Verdana" w:hAnsi="Verdana"/>
                <w:lang w:val="fr-BE"/>
              </w:rPr>
              <w:t xml:space="preserve">AR etc. </w:t>
            </w:r>
          </w:p>
          <w:p w14:paraId="3084A9C2" w14:textId="5B990CAA" w:rsidR="005966C0" w:rsidRPr="00227457" w:rsidRDefault="14F50D8A" w:rsidP="531B21D9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 xml:space="preserve">(AR </w:t>
            </w:r>
            <w:proofErr w:type="gramStart"/>
            <w:r w:rsidRPr="00227457">
              <w:rPr>
                <w:rFonts w:ascii="Verdana" w:hAnsi="Verdana"/>
                <w:lang w:val="fr-FR"/>
              </w:rPr>
              <w:t>CSNPH: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</w:t>
            </w:r>
            <w:r w:rsidR="20FC4257" w:rsidRPr="00227457">
              <w:rPr>
                <w:rFonts w:ascii="Verdana" w:hAnsi="Verdana"/>
                <w:lang w:val="fr-FR"/>
              </w:rPr>
              <w:t>il existe une version du cabinet précédent</w:t>
            </w:r>
            <w:r w:rsidRPr="00227457">
              <w:rPr>
                <w:rFonts w:ascii="Verdana" w:hAnsi="Verdana"/>
                <w:lang w:val="fr-FR"/>
              </w:rPr>
              <w:t>)</w:t>
            </w:r>
          </w:p>
          <w:p w14:paraId="00577C10" w14:textId="7A3678FF" w:rsidR="005966C0" w:rsidRPr="00227457" w:rsidRDefault="11125DCE" w:rsidP="1059E72B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 xml:space="preserve">Pas optimiste </w:t>
            </w:r>
            <w:r w:rsidR="206CC8AA" w:rsidRPr="00227457">
              <w:rPr>
                <w:rFonts w:ascii="Verdana" w:hAnsi="Verdana"/>
                <w:lang w:val="fr-FR"/>
              </w:rPr>
              <w:t xml:space="preserve">sur ce qu’on pourra demander à O. </w:t>
            </w:r>
            <w:proofErr w:type="spellStart"/>
            <w:r w:rsidR="52DC2558" w:rsidRPr="00227457">
              <w:rPr>
                <w:rFonts w:ascii="Verdana" w:hAnsi="Verdana"/>
                <w:lang w:val="fr-FR"/>
              </w:rPr>
              <w:t>Mapreni</w:t>
            </w:r>
            <w:proofErr w:type="spellEnd"/>
            <w:r w:rsidR="206CC8AA" w:rsidRPr="00227457">
              <w:rPr>
                <w:rFonts w:ascii="Verdana" w:hAnsi="Verdana"/>
                <w:lang w:val="fr-FR"/>
              </w:rPr>
              <w:t xml:space="preserve"> dans le cadre de la réforme de la loi de 1987. </w:t>
            </w:r>
          </w:p>
          <w:p w14:paraId="736F0967" w14:textId="3AAE1C1C" w:rsidR="206CC8AA" w:rsidRPr="00227457" w:rsidRDefault="206CC8AA" w:rsidP="1059E72B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Mettre le point à l’OJ de la Plénière.</w:t>
            </w:r>
          </w:p>
          <w:p w14:paraId="0086BDC2" w14:textId="2E225B01" w:rsidR="005966C0" w:rsidRPr="00227457" w:rsidRDefault="005966C0" w:rsidP="2012133B">
            <w:pPr>
              <w:rPr>
                <w:rFonts w:ascii="Verdana" w:hAnsi="Verdana"/>
                <w:lang w:val="fr-FR"/>
              </w:rPr>
            </w:pPr>
          </w:p>
          <w:p w14:paraId="30F10DCE" w14:textId="574DD423" w:rsidR="005966C0" w:rsidRPr="00227457" w:rsidRDefault="277BFFB4" w:rsidP="1F921FC7">
            <w:pPr>
              <w:rPr>
                <w:rFonts w:ascii="Verdana" w:hAnsi="Verdana"/>
                <w:b/>
                <w:bCs/>
                <w:lang w:val="fr-FR"/>
              </w:rPr>
            </w:pPr>
            <w:r w:rsidRPr="00227457">
              <w:rPr>
                <w:rFonts w:ascii="Verdana" w:hAnsi="Verdana"/>
                <w:b/>
                <w:bCs/>
                <w:lang w:val="fr-FR"/>
              </w:rPr>
              <w:t xml:space="preserve">Loi 1987 : </w:t>
            </w:r>
          </w:p>
          <w:p w14:paraId="73DCE7E3" w14:textId="1F091136" w:rsidR="005966C0" w:rsidRPr="00227457" w:rsidRDefault="03A1299B" w:rsidP="1059E72B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GM: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voir comment avance la DG HAN. C</w:t>
            </w:r>
            <w:r w:rsidR="277BFFB4" w:rsidRPr="00227457">
              <w:rPr>
                <w:rFonts w:ascii="Verdana" w:hAnsi="Verdana"/>
                <w:lang w:val="fr-FR"/>
              </w:rPr>
              <w:t xml:space="preserve">oncertation société civile </w:t>
            </w:r>
            <w:r w:rsidR="1EB25DA2" w:rsidRPr="00227457">
              <w:rPr>
                <w:rFonts w:ascii="Verdana" w:hAnsi="Verdana"/>
                <w:lang w:val="fr-FR"/>
              </w:rPr>
              <w:t>en octobre ou novembre</w:t>
            </w:r>
            <w:r w:rsidR="5526F972" w:rsidRPr="00227457">
              <w:rPr>
                <w:rFonts w:ascii="Verdana" w:hAnsi="Verdana"/>
                <w:lang w:val="fr-FR"/>
              </w:rPr>
              <w:t xml:space="preserve">, </w:t>
            </w:r>
            <w:r w:rsidR="277BFFB4" w:rsidRPr="00227457">
              <w:rPr>
                <w:rFonts w:ascii="Verdana" w:hAnsi="Verdana"/>
                <w:lang w:val="fr-FR"/>
              </w:rPr>
              <w:t>cela demande une bonne préparation + consultation + approche claire (focus)</w:t>
            </w:r>
            <w:r w:rsidR="7C9EA984" w:rsidRPr="00227457">
              <w:rPr>
                <w:rFonts w:ascii="Verdana" w:hAnsi="Verdana"/>
                <w:lang w:val="fr-FR"/>
              </w:rPr>
              <w:t>.</w:t>
            </w:r>
          </w:p>
          <w:p w14:paraId="2F400FE2" w14:textId="42D14123" w:rsidR="1059E72B" w:rsidRPr="00227457" w:rsidRDefault="1059E72B" w:rsidP="1059E72B">
            <w:pPr>
              <w:rPr>
                <w:rFonts w:ascii="Verdana" w:hAnsi="Verdana"/>
                <w:lang w:val="fr-FR"/>
              </w:rPr>
            </w:pPr>
          </w:p>
          <w:p w14:paraId="7D2E1CB6" w14:textId="5E512F79" w:rsidR="005966C0" w:rsidRPr="00227457" w:rsidRDefault="7C9EA984" w:rsidP="1F921FC7">
            <w:pPr>
              <w:rPr>
                <w:rFonts w:ascii="Verdana" w:hAnsi="Verdana"/>
                <w:b/>
                <w:bCs/>
                <w:lang w:val="fr-FR"/>
              </w:rPr>
            </w:pPr>
            <w:r w:rsidRPr="00227457">
              <w:rPr>
                <w:rFonts w:ascii="Verdana" w:hAnsi="Verdana"/>
                <w:b/>
                <w:bCs/>
                <w:lang w:val="fr-FR"/>
              </w:rPr>
              <w:t xml:space="preserve">Nouvelles règles </w:t>
            </w:r>
            <w:proofErr w:type="spellStart"/>
            <w:r w:rsidRPr="00227457">
              <w:rPr>
                <w:rFonts w:ascii="Verdana" w:hAnsi="Verdana"/>
                <w:b/>
                <w:bCs/>
                <w:lang w:val="fr-FR"/>
              </w:rPr>
              <w:t>Inami</w:t>
            </w:r>
            <w:proofErr w:type="spellEnd"/>
          </w:p>
          <w:p w14:paraId="2A9CF438" w14:textId="038AB225" w:rsidR="005966C0" w:rsidRPr="00227457" w:rsidRDefault="7CA7ABB0" w:rsidP="2012133B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GM: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</w:t>
            </w:r>
            <w:r w:rsidR="7C9EA984" w:rsidRPr="00227457">
              <w:rPr>
                <w:rFonts w:ascii="Verdana" w:hAnsi="Verdana"/>
                <w:lang w:val="fr-FR"/>
              </w:rPr>
              <w:t xml:space="preserve">incapacité de travail, remise au travail, </w:t>
            </w:r>
            <w:proofErr w:type="gramStart"/>
            <w:r w:rsidR="7C9EA984" w:rsidRPr="00227457">
              <w:rPr>
                <w:rFonts w:ascii="Verdana" w:hAnsi="Verdana"/>
                <w:lang w:val="fr-FR"/>
              </w:rPr>
              <w:t>soutien:</w:t>
            </w:r>
            <w:proofErr w:type="gramEnd"/>
            <w:r w:rsidR="7C9EA984" w:rsidRPr="00227457">
              <w:rPr>
                <w:rFonts w:ascii="Verdana" w:hAnsi="Verdana"/>
                <w:lang w:val="fr-FR"/>
              </w:rPr>
              <w:t xml:space="preserve"> </w:t>
            </w:r>
            <w:r w:rsidR="1749E417" w:rsidRPr="00227457">
              <w:rPr>
                <w:rFonts w:ascii="Verdana" w:hAnsi="Verdana"/>
                <w:lang w:val="fr-FR"/>
              </w:rPr>
              <w:t xml:space="preserve">conditions, </w:t>
            </w:r>
            <w:r w:rsidR="7C9EA984" w:rsidRPr="00227457">
              <w:rPr>
                <w:rFonts w:ascii="Verdana" w:hAnsi="Verdana"/>
                <w:lang w:val="fr-FR"/>
              </w:rPr>
              <w:t xml:space="preserve">montants, basculement vers </w:t>
            </w:r>
            <w:proofErr w:type="gramStart"/>
            <w:r w:rsidR="7C9EA984" w:rsidRPr="00227457">
              <w:rPr>
                <w:rFonts w:ascii="Verdana" w:hAnsi="Verdana"/>
                <w:lang w:val="fr-FR"/>
              </w:rPr>
              <w:t>l’</w:t>
            </w:r>
            <w:proofErr w:type="spellStart"/>
            <w:r w:rsidR="7C9EA984" w:rsidRPr="00227457">
              <w:rPr>
                <w:rFonts w:ascii="Verdana" w:hAnsi="Verdana"/>
                <w:lang w:val="fr-FR"/>
              </w:rPr>
              <w:t>Inami</w:t>
            </w:r>
            <w:proofErr w:type="spellEnd"/>
            <w:r w:rsidR="7C9EA984" w:rsidRPr="00227457">
              <w:rPr>
                <w:rFonts w:ascii="Verdana" w:hAnsi="Verdana"/>
                <w:lang w:val="fr-FR"/>
              </w:rPr>
              <w:t>?</w:t>
            </w:r>
            <w:proofErr w:type="gramEnd"/>
            <w:r w:rsidR="7C9EA984" w:rsidRPr="00227457">
              <w:rPr>
                <w:rFonts w:ascii="Verdana" w:hAnsi="Verdana"/>
                <w:lang w:val="fr-FR"/>
              </w:rPr>
              <w:t xml:space="preserve"> Mesdames JC et Lejoly l’ont évoqué. </w:t>
            </w:r>
            <w:proofErr w:type="spellStart"/>
            <w:r w:rsidR="7C22DCC8" w:rsidRPr="00227457">
              <w:rPr>
                <w:rFonts w:ascii="Verdana" w:hAnsi="Verdana"/>
                <w:lang w:val="fr-FR"/>
              </w:rPr>
              <w:t>Bel</w:t>
            </w:r>
            <w:r w:rsidR="0ADBE467" w:rsidRPr="00227457">
              <w:rPr>
                <w:rFonts w:ascii="Verdana" w:hAnsi="Verdana"/>
                <w:lang w:val="fr-FR"/>
              </w:rPr>
              <w:t>RAI</w:t>
            </w:r>
            <w:proofErr w:type="spellEnd"/>
            <w:r w:rsidR="7C22DCC8" w:rsidRPr="00227457">
              <w:rPr>
                <w:rFonts w:ascii="Verdana" w:hAnsi="Verdana"/>
                <w:lang w:val="fr-FR"/>
              </w:rPr>
              <w:t xml:space="preserve"> </w:t>
            </w:r>
            <w:proofErr w:type="gramStart"/>
            <w:r w:rsidR="29EBC24F" w:rsidRPr="00227457">
              <w:rPr>
                <w:rFonts w:ascii="Verdana" w:hAnsi="Verdana"/>
                <w:lang w:val="fr-FR"/>
              </w:rPr>
              <w:t>s’aligner</w:t>
            </w:r>
            <w:r w:rsidR="7C22DCC8" w:rsidRPr="00227457">
              <w:rPr>
                <w:rFonts w:ascii="Verdana" w:hAnsi="Verdana"/>
                <w:lang w:val="fr-FR"/>
              </w:rPr>
              <w:t>?</w:t>
            </w:r>
            <w:proofErr w:type="gramEnd"/>
            <w:r w:rsidR="7C22DCC8" w:rsidRPr="00227457">
              <w:rPr>
                <w:rFonts w:ascii="Verdana" w:hAnsi="Verdana"/>
                <w:lang w:val="fr-FR"/>
              </w:rPr>
              <w:t xml:space="preserve"> </w:t>
            </w:r>
          </w:p>
          <w:p w14:paraId="7BAC7F00" w14:textId="53C766A7" w:rsidR="005966C0" w:rsidRPr="00227457" w:rsidRDefault="45236574" w:rsidP="2012133B">
            <w:pPr>
              <w:rPr>
                <w:rFonts w:ascii="Verdana" w:hAnsi="Verdana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lastRenderedPageBreak/>
              <w:t>MR: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7C22DCC8" w:rsidRPr="00227457">
              <w:rPr>
                <w:rFonts w:ascii="Verdana" w:hAnsi="Verdana"/>
                <w:lang w:val="fr-FR"/>
              </w:rPr>
              <w:t>Verschil</w:t>
            </w:r>
            <w:proofErr w:type="spellEnd"/>
            <w:r w:rsidR="7C22DCC8" w:rsidRPr="00227457">
              <w:rPr>
                <w:rFonts w:ascii="Verdana" w:hAnsi="Verdana"/>
                <w:lang w:val="fr-FR"/>
              </w:rPr>
              <w:t xml:space="preserve"> autonomie en </w:t>
            </w:r>
            <w:proofErr w:type="spellStart"/>
            <w:r w:rsidR="7C22DCC8" w:rsidRPr="00227457">
              <w:rPr>
                <w:rFonts w:ascii="Verdana" w:hAnsi="Verdana"/>
                <w:lang w:val="fr-FR"/>
              </w:rPr>
              <w:t>participatie</w:t>
            </w:r>
            <w:proofErr w:type="spellEnd"/>
            <w:r w:rsidR="7C22DCC8" w:rsidRPr="00227457">
              <w:rPr>
                <w:rFonts w:ascii="Verdana" w:hAnsi="Verdana"/>
                <w:lang w:val="fr-FR"/>
              </w:rPr>
              <w:t xml:space="preserve">. </w:t>
            </w:r>
            <w:r w:rsidR="7C22DCC8" w:rsidRPr="00227457">
              <w:rPr>
                <w:rFonts w:ascii="Verdana" w:hAnsi="Verdana"/>
              </w:rPr>
              <w:t xml:space="preserve">Participatiekloof zichtbaar maken. Dus naast autonomie ook participatiekloof benadrukken binnen </w:t>
            </w:r>
            <w:proofErr w:type="spellStart"/>
            <w:r w:rsidR="7C22DCC8" w:rsidRPr="00227457">
              <w:rPr>
                <w:rFonts w:ascii="Verdana" w:hAnsi="Verdana"/>
              </w:rPr>
              <w:t>Bel</w:t>
            </w:r>
            <w:r w:rsidR="2525C87F" w:rsidRPr="00227457">
              <w:rPr>
                <w:rFonts w:ascii="Verdana" w:hAnsi="Verdana"/>
              </w:rPr>
              <w:t>RAI</w:t>
            </w:r>
            <w:proofErr w:type="spellEnd"/>
            <w:r w:rsidR="7C22DCC8" w:rsidRPr="00227457">
              <w:rPr>
                <w:rFonts w:ascii="Verdana" w:hAnsi="Verdana"/>
              </w:rPr>
              <w:t xml:space="preserve">. </w:t>
            </w:r>
            <w:proofErr w:type="spellStart"/>
            <w:r w:rsidR="7C22DCC8" w:rsidRPr="00227457">
              <w:rPr>
                <w:rFonts w:ascii="Verdana" w:hAnsi="Verdana"/>
              </w:rPr>
              <w:t>Bel</w:t>
            </w:r>
            <w:r w:rsidR="4E961D76" w:rsidRPr="00227457">
              <w:rPr>
                <w:rFonts w:ascii="Verdana" w:hAnsi="Verdana"/>
              </w:rPr>
              <w:t>RAI</w:t>
            </w:r>
            <w:proofErr w:type="spellEnd"/>
            <w:r w:rsidR="4E961D76" w:rsidRPr="00227457">
              <w:rPr>
                <w:rFonts w:ascii="Verdana" w:hAnsi="Verdana"/>
              </w:rPr>
              <w:t xml:space="preserve"> is te</w:t>
            </w:r>
            <w:r w:rsidR="7C22DCC8" w:rsidRPr="00227457">
              <w:rPr>
                <w:rFonts w:ascii="Verdana" w:hAnsi="Verdana"/>
              </w:rPr>
              <w:t xml:space="preserve"> zwart-</w:t>
            </w:r>
            <w:r w:rsidR="30675629" w:rsidRPr="00227457">
              <w:rPr>
                <w:rFonts w:ascii="Verdana" w:hAnsi="Verdana"/>
              </w:rPr>
              <w:t xml:space="preserve">wit. Voorzichtigheid </w:t>
            </w:r>
            <w:r w:rsidR="1E4886E8" w:rsidRPr="00227457">
              <w:rPr>
                <w:rFonts w:ascii="Verdana" w:hAnsi="Verdana"/>
              </w:rPr>
              <w:t xml:space="preserve">is </w:t>
            </w:r>
            <w:r w:rsidR="30675629" w:rsidRPr="00227457">
              <w:rPr>
                <w:rFonts w:ascii="Verdana" w:hAnsi="Verdana"/>
              </w:rPr>
              <w:t xml:space="preserve">geboden. </w:t>
            </w:r>
          </w:p>
          <w:p w14:paraId="3CA81B8F" w14:textId="72832C49" w:rsidR="005966C0" w:rsidRPr="00227457" w:rsidRDefault="30675629" w:rsidP="2012133B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GM: opportuniteit om bedenkingen voor te leggen aan mevrouw Declercq? </w:t>
            </w:r>
          </w:p>
          <w:p w14:paraId="78F0C54B" w14:textId="531A7583" w:rsidR="005966C0" w:rsidRPr="00227457" w:rsidRDefault="388D539A" w:rsidP="1059E72B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MR: heeft ook nog een contactpersoon. Zal de gegevens bezorgen. </w:t>
            </w:r>
          </w:p>
          <w:p w14:paraId="7D90BFBA" w14:textId="6A62DEB7" w:rsidR="005966C0" w:rsidRPr="00227457" w:rsidRDefault="388D539A" w:rsidP="2012133B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Ook uitnodigen.</w:t>
            </w:r>
          </w:p>
          <w:p w14:paraId="5ED780CD" w14:textId="57C34C83" w:rsidR="005966C0" w:rsidRPr="00227457" w:rsidRDefault="388D539A" w:rsidP="2012133B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ED: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</w:t>
            </w:r>
            <w:r w:rsidR="0FA3A261" w:rsidRPr="00227457">
              <w:rPr>
                <w:rFonts w:ascii="Verdana" w:hAnsi="Verdana"/>
                <w:lang w:val="fr-FR"/>
              </w:rPr>
              <w:t>participe à l’O</w:t>
            </w:r>
            <w:r w:rsidRPr="00227457">
              <w:rPr>
                <w:rFonts w:ascii="Verdana" w:hAnsi="Verdana"/>
                <w:lang w:val="fr-FR"/>
              </w:rPr>
              <w:t>bservatoire maladies chroniques</w:t>
            </w:r>
            <w:r w:rsidR="13E760A5" w:rsidRPr="00227457">
              <w:rPr>
                <w:rFonts w:ascii="Verdana" w:hAnsi="Verdana"/>
                <w:lang w:val="fr-FR"/>
              </w:rPr>
              <w:t xml:space="preserve">, où il y aura le 4/9 une présentation du système </w:t>
            </w:r>
            <w:proofErr w:type="spellStart"/>
            <w:r w:rsidR="13E760A5" w:rsidRPr="00227457">
              <w:rPr>
                <w:rFonts w:ascii="Verdana" w:hAnsi="Verdana"/>
                <w:lang w:val="fr-FR"/>
              </w:rPr>
              <w:t>Bel</w:t>
            </w:r>
            <w:r w:rsidR="0D53D0A4" w:rsidRPr="00227457">
              <w:rPr>
                <w:rFonts w:ascii="Verdana" w:hAnsi="Verdana"/>
                <w:lang w:val="fr-FR"/>
              </w:rPr>
              <w:t>RAI</w:t>
            </w:r>
            <w:proofErr w:type="spellEnd"/>
            <w:r w:rsidRPr="00227457">
              <w:rPr>
                <w:rFonts w:ascii="Verdana" w:hAnsi="Verdana"/>
                <w:lang w:val="fr-FR"/>
              </w:rPr>
              <w:t xml:space="preserve">.  </w:t>
            </w:r>
            <w:r w:rsidR="587A0B92" w:rsidRPr="00227457">
              <w:rPr>
                <w:rFonts w:ascii="Verdana" w:hAnsi="Verdana"/>
                <w:lang w:val="fr-FR"/>
              </w:rPr>
              <w:t>Verra s’il y a une personne-ressource</w:t>
            </w:r>
            <w:r w:rsidR="32ACBA87" w:rsidRPr="00227457">
              <w:rPr>
                <w:rFonts w:ascii="Verdana" w:hAnsi="Verdana"/>
                <w:lang w:val="fr-FR"/>
              </w:rPr>
              <w:t xml:space="preserve"> à inviter par le CSNPH.</w:t>
            </w:r>
          </w:p>
          <w:p w14:paraId="42021ED0" w14:textId="0FA326EA" w:rsidR="005966C0" w:rsidRPr="00227457" w:rsidRDefault="65A059F9" w:rsidP="1059E72B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GM: AR &gt; was er een ontwerp op het einde van de vorige legislatuur?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Nog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niet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ontvangen</w:t>
            </w:r>
            <w:proofErr w:type="spellEnd"/>
            <w:r w:rsidR="0E987586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van DG HAN</w:t>
            </w: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.</w:t>
            </w:r>
          </w:p>
          <w:p w14:paraId="5708CF7B" w14:textId="7C7BDF8C" w:rsidR="005966C0" w:rsidRPr="00227457" w:rsidRDefault="013BE49A" w:rsidP="1059E72B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T</w:t>
            </w:r>
            <w:r w:rsidR="128A7C50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homas </w:t>
            </w:r>
            <w:r w:rsidR="70A7A452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B</w:t>
            </w:r>
            <w:r w:rsidR="629A52B9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oxho</w:t>
            </w: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a préparé la nouvelle version.</w:t>
            </w:r>
          </w:p>
          <w:p w14:paraId="22FDDA90" w14:textId="00445061" w:rsidR="5C5320BC" w:rsidRPr="00227457" w:rsidRDefault="5C5320BC" w:rsidP="1F921FC7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EP:</w:t>
            </w:r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</w:t>
            </w:r>
            <w:r w:rsidR="3DADC93B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Le projet a été </w:t>
            </w: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alors suivi par Natallia.</w:t>
            </w:r>
          </w:p>
          <w:p w14:paraId="42D00710" w14:textId="26863BAC" w:rsidR="005966C0" w:rsidRPr="00227457" w:rsidRDefault="005966C0" w:rsidP="2012133B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</w:p>
          <w:p w14:paraId="479C7168" w14:textId="7A6A8777" w:rsidR="005966C0" w:rsidRPr="00227457" w:rsidRDefault="013BE49A" w:rsidP="1F921FC7">
            <w:pPr>
              <w:jc w:val="both"/>
              <w:rPr>
                <w:rFonts w:ascii="Verdana" w:eastAsia="Verdana" w:hAnsi="Verdana" w:cs="Verdana"/>
                <w:color w:val="000000" w:themeColor="text1"/>
                <w:lang w:val="fr-FR"/>
              </w:rPr>
            </w:pPr>
            <w:proofErr w:type="spellStart"/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HandyPark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:</w:t>
            </w:r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</w:t>
            </w:r>
            <w:r w:rsidR="39742C4F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Un retour de la DG HAN était attendu, pas encore arrivé.</w:t>
            </w:r>
          </w:p>
          <w:p w14:paraId="756B3F6E" w14:textId="6E2CCA1C" w:rsidR="005966C0" w:rsidRPr="00227457" w:rsidRDefault="005966C0" w:rsidP="1059E72B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</w:p>
          <w:p w14:paraId="4EC944DB" w14:textId="2C13DF47" w:rsidR="39742C4F" w:rsidRPr="00227457" w:rsidRDefault="39742C4F" w:rsidP="1059E72B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Rencontre </w:t>
            </w:r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Matz:</w:t>
            </w:r>
            <w:proofErr w:type="gramEnd"/>
          </w:p>
          <w:p w14:paraId="1C6260B0" w14:textId="1D5B5E40" w:rsidR="005966C0" w:rsidRPr="00227457" w:rsidRDefault="39742C4F" w:rsidP="1F921FC7">
            <w:pPr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Le point de l’accessibilité des bâtiments de la DG HAN a été relayé. </w:t>
            </w:r>
            <w:proofErr w:type="spellStart"/>
            <w:r w:rsidR="05554CDF" w:rsidRPr="00227457">
              <w:rPr>
                <w:rFonts w:ascii="Verdana" w:eastAsia="Verdana" w:hAnsi="Verdana" w:cs="Verdana"/>
                <w:color w:val="000000" w:themeColor="text1"/>
              </w:rPr>
              <w:t>Un</w:t>
            </w:r>
            <w:proofErr w:type="spellEnd"/>
            <w:r w:rsidR="05554CDF" w:rsidRPr="00227457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retour a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</w:rPr>
              <w:t>été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 fait à SL. </w:t>
            </w:r>
          </w:p>
          <w:p w14:paraId="52B1A82F" w14:textId="349F6AF7" w:rsidR="005966C0" w:rsidRPr="00227457" w:rsidRDefault="65A059F9" w:rsidP="2012133B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</w:rPr>
              <w:t xml:space="preserve">SW: Waarom krijgen de mensen het verslag </w:t>
            </w:r>
            <w:r w:rsidR="3665838B" w:rsidRPr="00227457">
              <w:rPr>
                <w:rFonts w:ascii="Verdana" w:hAnsi="Verdana"/>
              </w:rPr>
              <w:t xml:space="preserve">(gemotiveerde beslissing) </w:t>
            </w:r>
            <w:r w:rsidR="29CAE128" w:rsidRPr="00227457">
              <w:rPr>
                <w:rFonts w:ascii="Verdana" w:hAnsi="Verdana"/>
              </w:rPr>
              <w:t xml:space="preserve">niet meer opgestuurd? </w:t>
            </w:r>
            <w:r w:rsidRPr="00227457">
              <w:rPr>
                <w:rFonts w:ascii="Verdana" w:hAnsi="Verdana"/>
                <w:lang w:val="fr-FR"/>
              </w:rPr>
              <w:t xml:space="preserve">(SW </w:t>
            </w:r>
            <w:proofErr w:type="spellStart"/>
            <w:r w:rsidRPr="00227457">
              <w:rPr>
                <w:rFonts w:ascii="Verdana" w:hAnsi="Verdana"/>
                <w:lang w:val="fr-FR"/>
              </w:rPr>
              <w:t>bezorgt</w:t>
            </w:r>
            <w:proofErr w:type="spellEnd"/>
            <w:r w:rsidRPr="00227457">
              <w:rPr>
                <w:rFonts w:ascii="Verdana" w:hAnsi="Verdana"/>
                <w:lang w:val="fr-FR"/>
              </w:rPr>
              <w:t xml:space="preserve"> d</w:t>
            </w:r>
            <w:r w:rsidR="3F87831C" w:rsidRPr="00227457">
              <w:rPr>
                <w:rFonts w:ascii="Verdana" w:hAnsi="Verdana"/>
                <w:lang w:val="fr-FR"/>
              </w:rPr>
              <w:t>e</w:t>
            </w:r>
            <w:r w:rsidRPr="00227457">
              <w:rPr>
                <w:rFonts w:ascii="Verdana" w:hAnsi="Verdana"/>
                <w:lang w:val="fr-FR"/>
              </w:rPr>
              <w:t xml:space="preserve"> brief) &gt; op te </w:t>
            </w:r>
            <w:proofErr w:type="spellStart"/>
            <w:r w:rsidRPr="00227457">
              <w:rPr>
                <w:rFonts w:ascii="Verdana" w:hAnsi="Verdana"/>
                <w:lang w:val="fr-FR"/>
              </w:rPr>
              <w:t>volgen</w:t>
            </w:r>
            <w:proofErr w:type="spellEnd"/>
          </w:p>
        </w:tc>
        <w:tc>
          <w:tcPr>
            <w:tcW w:w="2126" w:type="dxa"/>
          </w:tcPr>
          <w:p w14:paraId="0BF11F71" w14:textId="0B8D8C6A" w:rsidR="005966C0" w:rsidRPr="00227457" w:rsidRDefault="7C22DCC8" w:rsidP="2012133B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lastRenderedPageBreak/>
              <w:t>Mevrouw Anja Declerc</w:t>
            </w:r>
            <w:r w:rsidR="0CDF092A" w:rsidRPr="00227457">
              <w:rPr>
                <w:rFonts w:ascii="Verdana" w:hAnsi="Verdana"/>
              </w:rPr>
              <w:t>q</w:t>
            </w:r>
            <w:r w:rsidRPr="00227457">
              <w:rPr>
                <w:rFonts w:ascii="Verdana" w:hAnsi="Verdana"/>
              </w:rPr>
              <w:t xml:space="preserve"> opnieuw uitnodigen en om stand van zaken vragen.</w:t>
            </w:r>
          </w:p>
          <w:p w14:paraId="0CB1630F" w14:textId="7B1708CB" w:rsidR="005966C0" w:rsidRPr="00227457" w:rsidRDefault="7C22DCC8" w:rsidP="1059E72B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</w:rPr>
              <w:t xml:space="preserve"> </w:t>
            </w:r>
            <w:r w:rsidRPr="00227457">
              <w:rPr>
                <w:rFonts w:ascii="Verdana" w:hAnsi="Verdana"/>
                <w:lang w:val="fr-BE"/>
              </w:rPr>
              <w:t xml:space="preserve">= </w:t>
            </w:r>
            <w:proofErr w:type="spellStart"/>
            <w:r w:rsidRPr="00227457">
              <w:rPr>
                <w:rFonts w:ascii="Verdana" w:hAnsi="Verdana"/>
                <w:lang w:val="fr-BE"/>
              </w:rPr>
              <w:t>referentie</w:t>
            </w:r>
            <w:proofErr w:type="spellEnd"/>
            <w:r w:rsidRPr="00227457">
              <w:rPr>
                <w:rFonts w:ascii="Verdana" w:hAnsi="Verdana"/>
                <w:lang w:val="fr-BE"/>
              </w:rPr>
              <w:t xml:space="preserve"> </w:t>
            </w:r>
            <w:proofErr w:type="spellStart"/>
            <w:r w:rsidRPr="00227457">
              <w:rPr>
                <w:rFonts w:ascii="Verdana" w:hAnsi="Verdana"/>
                <w:lang w:val="fr-BE"/>
              </w:rPr>
              <w:t>Bel</w:t>
            </w:r>
            <w:r w:rsidR="0252D465" w:rsidRPr="00227457">
              <w:rPr>
                <w:rFonts w:ascii="Verdana" w:hAnsi="Verdana"/>
                <w:lang w:val="fr-BE"/>
              </w:rPr>
              <w:t>RAI</w:t>
            </w:r>
            <w:proofErr w:type="spellEnd"/>
            <w:r w:rsidR="5D478BB2" w:rsidRPr="00227457">
              <w:rPr>
                <w:rFonts w:ascii="Verdana" w:hAnsi="Verdana"/>
                <w:lang w:val="fr-BE"/>
              </w:rPr>
              <w:t xml:space="preserve">+ </w:t>
            </w:r>
            <w:proofErr w:type="spellStart"/>
            <w:r w:rsidR="5D478BB2" w:rsidRPr="00227457">
              <w:rPr>
                <w:rFonts w:ascii="Verdana" w:hAnsi="Verdana"/>
                <w:lang w:val="fr-BE"/>
              </w:rPr>
              <w:t>contactpersoon</w:t>
            </w:r>
            <w:proofErr w:type="spellEnd"/>
            <w:r w:rsidR="5D478BB2" w:rsidRPr="00227457">
              <w:rPr>
                <w:rFonts w:ascii="Verdana" w:hAnsi="Verdana"/>
                <w:lang w:val="fr-BE"/>
              </w:rPr>
              <w:t xml:space="preserve"> MR</w:t>
            </w:r>
            <w:r w:rsidR="4D64F63B" w:rsidRPr="00227457">
              <w:rPr>
                <w:rFonts w:ascii="Verdana" w:hAnsi="Verdana"/>
                <w:lang w:val="fr-BE"/>
              </w:rPr>
              <w:t xml:space="preserve"> (VD) </w:t>
            </w:r>
          </w:p>
          <w:p w14:paraId="4746768B" w14:textId="32FE3481" w:rsidR="005966C0" w:rsidRPr="00227457" w:rsidRDefault="005966C0" w:rsidP="1059E72B">
            <w:pPr>
              <w:rPr>
                <w:rFonts w:ascii="Verdana" w:hAnsi="Verdana"/>
                <w:lang w:val="fr-BE"/>
              </w:rPr>
            </w:pPr>
          </w:p>
          <w:p w14:paraId="145F5300" w14:textId="5DDCD68E" w:rsidR="005966C0" w:rsidRPr="00227457" w:rsidRDefault="4C7EAAD5" w:rsidP="1059E72B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Mettre un point à l’ordre du jour de la plénière : suite secrétariat.</w:t>
            </w:r>
          </w:p>
          <w:p w14:paraId="508A9C76" w14:textId="75D351BD" w:rsidR="626DC767" w:rsidRPr="00227457" w:rsidRDefault="626DC767" w:rsidP="1F921FC7">
            <w:pPr>
              <w:rPr>
                <w:rFonts w:ascii="Verdana" w:hAnsi="Verdana"/>
                <w:lang w:val="fr-FR"/>
              </w:rPr>
            </w:pPr>
          </w:p>
          <w:p w14:paraId="6282648D" w14:textId="000DFF94" w:rsidR="4CF952DC" w:rsidRPr="00227457" w:rsidRDefault="4CF952DC" w:rsidP="1F921FC7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VD : Retour dans le dossier “accessibilité centres régionaux- rencontre Cabinet Matz ” vers SL fait ce 10.09</w:t>
            </w:r>
          </w:p>
          <w:p w14:paraId="1F19425B" w14:textId="322DEA51" w:rsidR="005966C0" w:rsidRPr="00227457" w:rsidRDefault="005966C0" w:rsidP="7D54D79A">
            <w:pPr>
              <w:rPr>
                <w:rFonts w:ascii="Verdana" w:hAnsi="Verdana"/>
                <w:lang w:val="fr-BE"/>
              </w:rPr>
            </w:pPr>
          </w:p>
          <w:p w14:paraId="67F9C4DE" w14:textId="36C59BDF" w:rsidR="005966C0" w:rsidRPr="00227457" w:rsidRDefault="0DAC89BD" w:rsidP="7D54D79A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SW: Waarom krijgen de mensen het verslag (gemotiveerde beslissing) niet meer </w:t>
            </w:r>
            <w:r w:rsidRPr="00227457">
              <w:rPr>
                <w:rFonts w:ascii="Verdana" w:hAnsi="Verdana"/>
              </w:rPr>
              <w:lastRenderedPageBreak/>
              <w:t xml:space="preserve">opgestuurd? (SW bezorgt de brief) &gt; op te volgen ==&gt; </w:t>
            </w:r>
            <w:proofErr w:type="gramStart"/>
            <w:r w:rsidRPr="00227457">
              <w:rPr>
                <w:rFonts w:ascii="Verdana" w:hAnsi="Verdana"/>
              </w:rPr>
              <w:t>VD :</w:t>
            </w:r>
            <w:proofErr w:type="gramEnd"/>
            <w:r w:rsidRPr="00227457">
              <w:rPr>
                <w:rFonts w:ascii="Verdana" w:hAnsi="Verdana"/>
              </w:rPr>
              <w:t xml:space="preserve"> in de brief met vragen aan DG</w:t>
            </w:r>
            <w:r w:rsidR="77D0DC60" w:rsidRPr="00227457">
              <w:rPr>
                <w:rFonts w:ascii="Verdana" w:hAnsi="Verdana"/>
              </w:rPr>
              <w:t xml:space="preserve"> </w:t>
            </w:r>
            <w:r w:rsidRPr="00227457">
              <w:rPr>
                <w:rFonts w:ascii="Verdana" w:hAnsi="Verdana"/>
              </w:rPr>
              <w:t xml:space="preserve">HAN </w:t>
            </w:r>
          </w:p>
          <w:p w14:paraId="048DE9D8" w14:textId="2BE8477B" w:rsidR="005966C0" w:rsidRPr="00227457" w:rsidRDefault="005966C0" w:rsidP="005966C0">
            <w:pPr>
              <w:rPr>
                <w:rFonts w:ascii="Verdana" w:hAnsi="Verdana"/>
              </w:rPr>
            </w:pPr>
          </w:p>
        </w:tc>
      </w:tr>
      <w:tr w:rsidR="005966C0" w:rsidRPr="00227457" w14:paraId="65703397" w14:textId="77777777" w:rsidTr="6EFB7E7A">
        <w:tc>
          <w:tcPr>
            <w:tcW w:w="329" w:type="dxa"/>
          </w:tcPr>
          <w:p w14:paraId="03AED3DC" w14:textId="77777777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399" w:type="dxa"/>
          </w:tcPr>
          <w:p w14:paraId="6502619B" w14:textId="6CB78601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C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B247" w14:textId="77777777" w:rsidR="005966C0" w:rsidRPr="00227457" w:rsidRDefault="005966C0" w:rsidP="005966C0">
            <w:pPr>
              <w:rPr>
                <w:rFonts w:ascii="Verdana" w:eastAsia="Verdana" w:hAnsi="Verdana" w:cs="Verdana"/>
                <w:lang w:val="fr-FR"/>
              </w:rPr>
            </w:pPr>
            <w:r w:rsidRPr="00227457">
              <w:rPr>
                <w:rFonts w:ascii="Verdana" w:eastAsia="Verdana" w:hAnsi="Verdana" w:cs="Verdana"/>
                <w:lang w:val="fr-FR"/>
              </w:rPr>
              <w:t xml:space="preserve">Situation du secrétariat : </w:t>
            </w:r>
          </w:p>
          <w:p w14:paraId="46A005EA" w14:textId="113A7348" w:rsidR="005966C0" w:rsidRPr="00227457" w:rsidRDefault="005966C0" w:rsidP="005966C0">
            <w:pPr>
              <w:pStyle w:val="Lijstalinea"/>
              <w:numPr>
                <w:ilvl w:val="0"/>
                <w:numId w:val="33"/>
              </w:numPr>
              <w:rPr>
                <w:rFonts w:ascii="Verdana" w:eastAsia="Verdana" w:hAnsi="Verdana" w:cs="Verdana"/>
                <w:lang w:val="fr-FR"/>
              </w:rPr>
            </w:pPr>
            <w:proofErr w:type="gramStart"/>
            <w:r w:rsidRPr="00227457">
              <w:rPr>
                <w:rFonts w:ascii="Verdana" w:eastAsia="Verdana" w:hAnsi="Verdana" w:cs="Verdana"/>
                <w:lang w:val="fr-FR"/>
              </w:rPr>
              <w:t>rencontre</w:t>
            </w:r>
            <w:proofErr w:type="gramEnd"/>
            <w:r w:rsidRPr="00227457">
              <w:rPr>
                <w:rFonts w:ascii="Verdana" w:eastAsia="Verdana" w:hAnsi="Verdana" w:cs="Verdana"/>
                <w:lang w:val="fr-FR"/>
              </w:rPr>
              <w:t xml:space="preserve"> avec </w:t>
            </w:r>
            <w:proofErr w:type="spellStart"/>
            <w:r w:rsidRPr="00227457">
              <w:rPr>
                <w:rFonts w:ascii="Verdana" w:eastAsia="Verdana" w:hAnsi="Verdana" w:cs="Verdana"/>
                <w:lang w:val="fr-FR"/>
              </w:rPr>
              <w:t>Oljan</w:t>
            </w:r>
            <w:proofErr w:type="spellEnd"/>
            <w:r w:rsidRPr="00227457">
              <w:rPr>
                <w:rFonts w:ascii="Verdana" w:eastAsia="Verdana" w:hAnsi="Verdana" w:cs="Verdana"/>
                <w:lang w:val="fr-FR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lang w:val="fr-FR"/>
              </w:rPr>
              <w:t>Mapreni</w:t>
            </w:r>
            <w:proofErr w:type="spellEnd"/>
            <w:r w:rsidRPr="00227457">
              <w:rPr>
                <w:rFonts w:ascii="Verdana" w:eastAsia="Verdana" w:hAnsi="Verdana" w:cs="Verdana"/>
                <w:lang w:val="fr-FR"/>
              </w:rPr>
              <w:t xml:space="preserve"> du 22/07/2025</w:t>
            </w:r>
          </w:p>
          <w:p w14:paraId="040FBDB9" w14:textId="3D78EE4F" w:rsidR="005966C0" w:rsidRPr="00227457" w:rsidRDefault="005966C0" w:rsidP="316C55E7">
            <w:pPr>
              <w:pStyle w:val="Lijstalinea"/>
              <w:numPr>
                <w:ilvl w:val="0"/>
                <w:numId w:val="32"/>
              </w:numPr>
              <w:rPr>
                <w:rFonts w:ascii="Verdana" w:eastAsia="Verdana" w:hAnsi="Verdana" w:cs="Verdana"/>
                <w:lang w:val="fr-FR"/>
              </w:rPr>
            </w:pPr>
            <w:proofErr w:type="gramStart"/>
            <w:r w:rsidRPr="00227457">
              <w:rPr>
                <w:rFonts w:ascii="Verdana" w:eastAsia="Verdana" w:hAnsi="Verdana" w:cs="Verdana"/>
                <w:lang w:val="fr-FR"/>
              </w:rPr>
              <w:t>rencontre</w:t>
            </w:r>
            <w:proofErr w:type="gramEnd"/>
            <w:r w:rsidRPr="00227457">
              <w:rPr>
                <w:rFonts w:ascii="Verdana" w:eastAsia="Verdana" w:hAnsi="Verdana" w:cs="Verdana"/>
                <w:lang w:val="fr-FR"/>
              </w:rPr>
              <w:t xml:space="preserve"> 16.09 - “collaboration DG</w:t>
            </w:r>
            <w:r w:rsidR="6B28FFB8" w:rsidRPr="00227457">
              <w:rPr>
                <w:rFonts w:ascii="Verdana" w:eastAsia="Verdana" w:hAnsi="Verdana" w:cs="Verdana"/>
                <w:lang w:val="fr-FR"/>
              </w:rPr>
              <w:t xml:space="preserve"> </w:t>
            </w:r>
            <w:r w:rsidRPr="00227457">
              <w:rPr>
                <w:rFonts w:ascii="Verdana" w:eastAsia="Verdana" w:hAnsi="Verdana" w:cs="Verdana"/>
                <w:lang w:val="fr-FR"/>
              </w:rPr>
              <w:t>HAN-Secrétariat” : VD avec Julie Clement et Sophie Lejoly – note annoncée avant !</w:t>
            </w:r>
          </w:p>
          <w:p w14:paraId="27676A7A" w14:textId="62212310" w:rsidR="005966C0" w:rsidRPr="00227457" w:rsidRDefault="005966C0" w:rsidP="005966C0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eastAsia="Verdana" w:hAnsi="Verdana" w:cs="Verdana"/>
                <w:lang w:val="fr-FR"/>
              </w:rPr>
              <w:t>rencontre</w:t>
            </w:r>
            <w:proofErr w:type="gramEnd"/>
            <w:r w:rsidRPr="00227457">
              <w:rPr>
                <w:rFonts w:ascii="Verdana" w:eastAsia="Verdana" w:hAnsi="Verdana" w:cs="Verdana"/>
                <w:lang w:val="fr-FR"/>
              </w:rPr>
              <w:t xml:space="preserve"> Bureau-DG HAN la semaine du 22.09</w:t>
            </w:r>
          </w:p>
        </w:tc>
        <w:tc>
          <w:tcPr>
            <w:tcW w:w="3969" w:type="dxa"/>
          </w:tcPr>
          <w:p w14:paraId="3ADFAEEE" w14:textId="0088C219" w:rsidR="005966C0" w:rsidRPr="00227457" w:rsidRDefault="2D24360A" w:rsidP="64DB7464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Proposition VDE </w:t>
            </w:r>
          </w:p>
          <w:p w14:paraId="0E087044" w14:textId="31E1ED46" w:rsidR="005966C0" w:rsidRPr="00227457" w:rsidRDefault="2D24360A" w:rsidP="64DB7464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Suivi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Oljan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: je propose d’attendre l’arrivée de Hanne, chef de projet réforme loi ’87 (01.09.2025) - aussi attendre les infos de DG HAN </w:t>
            </w:r>
          </w:p>
          <w:p w14:paraId="7E323C3B" w14:textId="75CBBEDB" w:rsidR="005966C0" w:rsidRPr="00227457" w:rsidRDefault="2D24360A" w:rsidP="64DB7464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Rencontre DG HAN 16.09: attendre note DG HAN </w:t>
            </w:r>
          </w:p>
          <w:p w14:paraId="33407312" w14:textId="5286F4C0" w:rsidR="005966C0" w:rsidRPr="00227457" w:rsidRDefault="494FBE5C" w:rsidP="1F921FC7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Rencontre DG HAN semaine du 22.09 : </w:t>
            </w:r>
            <w:r w:rsidRPr="00227457">
              <w:rPr>
                <w:rFonts w:ascii="Verdana" w:eastAsiaTheme="minorEastAsia" w:hAnsi="Verdana"/>
                <w:color w:val="000000" w:themeColor="text1"/>
                <w:lang w:val="fr-BE"/>
              </w:rPr>
              <w:t xml:space="preserve">quelle date possible pour le </w:t>
            </w:r>
            <w:proofErr w:type="gramStart"/>
            <w:r w:rsidRPr="00227457">
              <w:rPr>
                <w:rFonts w:ascii="Verdana" w:eastAsiaTheme="minorEastAsia" w:hAnsi="Verdana"/>
                <w:color w:val="000000" w:themeColor="text1"/>
                <w:lang w:val="fr-BE"/>
              </w:rPr>
              <w:t>BS?</w:t>
            </w:r>
            <w:proofErr w:type="gramEnd"/>
          </w:p>
          <w:p w14:paraId="590C9AD0" w14:textId="3AF4F523" w:rsidR="2012133B" w:rsidRPr="00227457" w:rsidRDefault="2012133B" w:rsidP="2012133B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</w:p>
          <w:p w14:paraId="74AD48A5" w14:textId="4A7057DF" w:rsidR="7C154E18" w:rsidRPr="00227457" w:rsidRDefault="7C154E18" w:rsidP="6C1D9AC2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24/9, 10h, en Teams</w:t>
            </w:r>
            <w:r w:rsidR="6BAACE65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.</w:t>
            </w:r>
          </w:p>
          <w:p w14:paraId="456C84C4" w14:textId="226BAC4D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2126" w:type="dxa"/>
          </w:tcPr>
          <w:p w14:paraId="735C256F" w14:textId="0C7FA60E" w:rsidR="005966C0" w:rsidRPr="00227457" w:rsidRDefault="284E059D" w:rsidP="1F921FC7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lastRenderedPageBreak/>
              <w:t>Plénière: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faire un point d’attention récurrent.</w:t>
            </w:r>
          </w:p>
          <w:p w14:paraId="2D95C05D" w14:textId="10BEE2C8" w:rsidR="005966C0" w:rsidRPr="00227457" w:rsidRDefault="005966C0" w:rsidP="626DC767">
            <w:pPr>
              <w:pStyle w:val="Lijstalinea"/>
              <w:ind w:left="360"/>
              <w:rPr>
                <w:rFonts w:ascii="Verdana" w:hAnsi="Verdana"/>
                <w:lang w:val="fr-FR"/>
              </w:rPr>
            </w:pPr>
          </w:p>
          <w:p w14:paraId="506F7208" w14:textId="2479F966" w:rsidR="005966C0" w:rsidRPr="00227457" w:rsidRDefault="679C8FC0" w:rsidP="1F921FC7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24/9, 10h, en Teams. ==&gt; VDE : réunion BCA en même temps</w:t>
            </w:r>
            <w:r w:rsidR="5BF68490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</w:t>
            </w: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! </w:t>
            </w:r>
          </w:p>
          <w:p w14:paraId="4D0970C6" w14:textId="46BAA9B5" w:rsidR="005966C0" w:rsidRPr="00227457" w:rsidRDefault="5202C758" w:rsidP="1F921FC7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On</w:t>
            </w:r>
            <w:r w:rsidR="679C8FC0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propos</w:t>
            </w:r>
            <w:r w:rsidR="24347789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e</w:t>
            </w:r>
            <w:r w:rsidR="679C8FC0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</w:t>
            </w:r>
          </w:p>
          <w:p w14:paraId="1A10D204" w14:textId="0061B1E1" w:rsidR="005966C0" w:rsidRPr="00227457" w:rsidRDefault="679C8FC0" w:rsidP="1F921FC7">
            <w:pPr>
              <w:jc w:val="both"/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une</w:t>
            </w:r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méthode de travail par mail de ce 10.09 au BS</w:t>
            </w:r>
            <w:r w:rsidR="564B64C5"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.</w:t>
            </w:r>
          </w:p>
          <w:p w14:paraId="27E0969F" w14:textId="510D086B" w:rsidR="763532F7" w:rsidRPr="00227457" w:rsidRDefault="763532F7" w:rsidP="2C7B61E0">
            <w:pPr>
              <w:jc w:val="both"/>
              <w:rPr>
                <w:rFonts w:ascii="Verdana" w:eastAsia="Verdana" w:hAnsi="Verdana" w:cs="Verdana"/>
                <w:color w:val="000000" w:themeColor="text1"/>
                <w:highlight w:val="yellow"/>
                <w:lang w:val="fr-FR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VD : </w:t>
            </w:r>
            <w:r w:rsidR="4FEA6325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22.09 a fait feedback mail </w:t>
            </w:r>
            <w:proofErr w:type="gramStart"/>
            <w:r w:rsidR="4FEA6325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lastRenderedPageBreak/>
              <w:t>réunions</w:t>
            </w:r>
            <w:proofErr w:type="gramEnd"/>
            <w:r w:rsidR="4FEA6325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du 16 (soutien DG</w:t>
            </w:r>
            <w:r w:rsidR="451083A2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</w:t>
            </w:r>
            <w:r w:rsidR="4FEA6325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HAN et 22 (réforme loi 87</w:t>
            </w:r>
            <w:r w:rsidR="3FCC48F6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) ==&gt; à remettre en BS d’octobre </w:t>
            </w:r>
          </w:p>
          <w:p w14:paraId="6F2E20C0" w14:textId="37BFCF28" w:rsidR="005966C0" w:rsidRPr="00227457" w:rsidRDefault="005966C0" w:rsidP="005966C0">
            <w:pPr>
              <w:pStyle w:val="Lijstalinea"/>
              <w:ind w:left="360"/>
              <w:rPr>
                <w:rFonts w:ascii="Verdana" w:hAnsi="Verdana"/>
                <w:lang w:val="fr-FR"/>
              </w:rPr>
            </w:pPr>
          </w:p>
        </w:tc>
      </w:tr>
      <w:tr w:rsidR="005966C0" w:rsidRPr="00227457" w14:paraId="2A723701" w14:textId="77777777" w:rsidTr="6EFB7E7A">
        <w:trPr>
          <w:trHeight w:val="330"/>
        </w:trPr>
        <w:tc>
          <w:tcPr>
            <w:tcW w:w="329" w:type="dxa"/>
          </w:tcPr>
          <w:p w14:paraId="1C78134E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45895CF2" w14:textId="579CC102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D</w:t>
            </w:r>
          </w:p>
        </w:tc>
        <w:tc>
          <w:tcPr>
            <w:tcW w:w="3945" w:type="dxa"/>
          </w:tcPr>
          <w:p w14:paraId="41BF7FF0" w14:textId="4CA59685" w:rsidR="005966C0" w:rsidRPr="00227457" w:rsidRDefault="005966C0" w:rsidP="005966C0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Kalender vergaderingen 2026</w:t>
            </w:r>
          </w:p>
        </w:tc>
        <w:tc>
          <w:tcPr>
            <w:tcW w:w="3969" w:type="dxa"/>
          </w:tcPr>
          <w:p w14:paraId="6A9BF3B9" w14:textId="3A4A95B4" w:rsidR="005966C0" w:rsidRPr="00227457" w:rsidRDefault="2D366353" w:rsidP="005966C0">
            <w:pPr>
              <w:rPr>
                <w:rFonts w:ascii="Verdana" w:hAnsi="Verdana"/>
                <w:lang w:val="fr-FR"/>
              </w:rPr>
            </w:pPr>
            <w:proofErr w:type="spellStart"/>
            <w:r w:rsidRPr="00227457">
              <w:rPr>
                <w:rFonts w:ascii="Verdana" w:hAnsi="Verdana"/>
                <w:lang w:val="fr-FR"/>
              </w:rPr>
              <w:t>Ook</w:t>
            </w:r>
            <w:proofErr w:type="spellEnd"/>
            <w:r w:rsidRPr="00227457">
              <w:rPr>
                <w:rFonts w:ascii="Verdana" w:hAnsi="Verdana"/>
                <w:lang w:val="fr-FR"/>
              </w:rPr>
              <w:t xml:space="preserve"> op </w:t>
            </w:r>
            <w:proofErr w:type="spellStart"/>
            <w:r w:rsidRPr="00227457">
              <w:rPr>
                <w:rFonts w:ascii="Verdana" w:hAnsi="Verdana"/>
                <w:lang w:val="fr-FR"/>
              </w:rPr>
              <w:t>plenaire</w:t>
            </w:r>
            <w:proofErr w:type="spellEnd"/>
            <w:r w:rsidR="6072DBD4" w:rsidRPr="00227457"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2126" w:type="dxa"/>
          </w:tcPr>
          <w:p w14:paraId="7BE202BB" w14:textId="7C7E451F" w:rsidR="005966C0" w:rsidRPr="00227457" w:rsidRDefault="6FC4D69F" w:rsidP="005966C0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M</w:t>
            </w:r>
            <w:r w:rsidR="68EB88AF" w:rsidRPr="00227457">
              <w:rPr>
                <w:rFonts w:ascii="Verdana" w:hAnsi="Verdana"/>
              </w:rPr>
              <w:t>D</w:t>
            </w:r>
            <w:r w:rsidRPr="00227457">
              <w:rPr>
                <w:rFonts w:ascii="Verdana" w:hAnsi="Verdana"/>
              </w:rPr>
              <w:t xml:space="preserve"> past aan en doet het nodige.</w:t>
            </w:r>
          </w:p>
        </w:tc>
      </w:tr>
      <w:tr w:rsidR="005966C0" w:rsidRPr="00227457" w14:paraId="36CBB177" w14:textId="77777777" w:rsidTr="6EFB7E7A">
        <w:trPr>
          <w:trHeight w:val="330"/>
        </w:trPr>
        <w:tc>
          <w:tcPr>
            <w:tcW w:w="329" w:type="dxa"/>
          </w:tcPr>
          <w:p w14:paraId="4488A56F" w14:textId="77777777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399" w:type="dxa"/>
          </w:tcPr>
          <w:p w14:paraId="493F6D76" w14:textId="3F63E883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E</w:t>
            </w:r>
          </w:p>
        </w:tc>
        <w:tc>
          <w:tcPr>
            <w:tcW w:w="3945" w:type="dxa"/>
          </w:tcPr>
          <w:p w14:paraId="2157356A" w14:textId="078C4410" w:rsidR="005966C0" w:rsidRPr="00227457" w:rsidRDefault="005966C0" w:rsidP="005966C0">
            <w:pPr>
              <w:rPr>
                <w:rFonts w:ascii="Verdana" w:hAnsi="Verdana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>Kostprijs medicamenten zonder voorschrift – Debatvoormiddag 21/11/2025 - deelname NHRPH?</w:t>
            </w:r>
          </w:p>
        </w:tc>
        <w:tc>
          <w:tcPr>
            <w:tcW w:w="3969" w:type="dxa"/>
          </w:tcPr>
          <w:p w14:paraId="702C9D9E" w14:textId="1A804D5B" w:rsidR="005966C0" w:rsidRPr="00227457" w:rsidRDefault="0A8D88DD" w:rsidP="4B9EB4F7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GM: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à débattre.</w:t>
            </w:r>
          </w:p>
          <w:p w14:paraId="1D8271AF" w14:textId="4AF15146" w:rsidR="005966C0" w:rsidRPr="00227457" w:rsidRDefault="0A8D88DD" w:rsidP="13AF69C5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SW: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Question de priorité. </w:t>
            </w:r>
          </w:p>
          <w:p w14:paraId="0EC12BFA" w14:textId="6F07B74A" w:rsidR="005966C0" w:rsidRPr="00227457" w:rsidRDefault="0A8D88DD" w:rsidP="316FDF48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GM: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demander à Plénière </w:t>
            </w:r>
            <w:proofErr w:type="gramStart"/>
            <w:r w:rsidRPr="00227457">
              <w:rPr>
                <w:rFonts w:ascii="Verdana" w:hAnsi="Verdana"/>
                <w:lang w:val="fr-BE"/>
              </w:rPr>
              <w:t>si il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y a un ou une volontaire.</w:t>
            </w:r>
          </w:p>
          <w:p w14:paraId="36C52A87" w14:textId="354DD5EF" w:rsidR="005966C0" w:rsidRPr="00227457" w:rsidRDefault="0A8D88DD" w:rsidP="2EA69DB0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MR: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Ne concerne pas purement le </w:t>
            </w:r>
            <w:r w:rsidR="73FB32AA" w:rsidRPr="00227457">
              <w:rPr>
                <w:rFonts w:ascii="Verdana" w:hAnsi="Verdana"/>
                <w:lang w:val="fr-BE"/>
              </w:rPr>
              <w:t>handicap</w:t>
            </w:r>
            <w:r w:rsidRPr="00227457">
              <w:rPr>
                <w:rFonts w:ascii="Verdana" w:hAnsi="Verdana"/>
                <w:lang w:val="fr-BE"/>
              </w:rPr>
              <w:t xml:space="preserve">. </w:t>
            </w:r>
          </w:p>
          <w:p w14:paraId="29A8EC6A" w14:textId="2BF1E7F6" w:rsidR="005966C0" w:rsidRPr="00227457" w:rsidRDefault="2EE4AB51" w:rsidP="005966C0">
            <w:pPr>
              <w:rPr>
                <w:rFonts w:ascii="Verdana" w:hAnsi="Verdana"/>
              </w:rPr>
            </w:pPr>
            <w:proofErr w:type="spellStart"/>
            <w:r w:rsidRPr="00227457">
              <w:rPr>
                <w:rFonts w:ascii="Verdana" w:hAnsi="Verdana"/>
              </w:rPr>
              <w:t>Décision</w:t>
            </w:r>
            <w:proofErr w:type="spellEnd"/>
            <w:r w:rsidRPr="00227457">
              <w:rPr>
                <w:rFonts w:ascii="Verdana" w:hAnsi="Verdana"/>
              </w:rPr>
              <w:t>: si volontaire, ok.</w:t>
            </w:r>
          </w:p>
        </w:tc>
        <w:tc>
          <w:tcPr>
            <w:tcW w:w="2126" w:type="dxa"/>
          </w:tcPr>
          <w:p w14:paraId="31A65CCA" w14:textId="65880996" w:rsidR="005966C0" w:rsidRPr="00227457" w:rsidRDefault="6037E1ED" w:rsidP="13AF69C5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Vraag stellen aan de plenaire.</w:t>
            </w:r>
          </w:p>
          <w:p w14:paraId="50826E3B" w14:textId="333DD57B" w:rsidR="005966C0" w:rsidRPr="00227457" w:rsidRDefault="6037E1ED" w:rsidP="005966C0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+ ter info </w:t>
            </w:r>
            <w:r w:rsidR="4A834095" w:rsidRPr="00227457">
              <w:rPr>
                <w:rFonts w:ascii="Verdana" w:hAnsi="Verdana"/>
              </w:rPr>
              <w:t>op</w:t>
            </w:r>
            <w:r w:rsidRPr="00227457">
              <w:rPr>
                <w:rFonts w:ascii="Verdana" w:hAnsi="Verdana"/>
              </w:rPr>
              <w:t xml:space="preserve"> de plenaire</w:t>
            </w:r>
          </w:p>
        </w:tc>
      </w:tr>
      <w:tr w:rsidR="005966C0" w:rsidRPr="00227457" w14:paraId="3AA83463" w14:textId="77777777" w:rsidTr="6EFB7E7A">
        <w:tc>
          <w:tcPr>
            <w:tcW w:w="10768" w:type="dxa"/>
            <w:gridSpan w:val="5"/>
          </w:tcPr>
          <w:p w14:paraId="4BD244F0" w14:textId="77777777" w:rsidR="005966C0" w:rsidRPr="00227457" w:rsidRDefault="005966C0" w:rsidP="005966C0">
            <w:pPr>
              <w:rPr>
                <w:rFonts w:ascii="Verdana" w:hAnsi="Verdana"/>
              </w:rPr>
            </w:pPr>
          </w:p>
        </w:tc>
      </w:tr>
      <w:tr w:rsidR="005966C0" w:rsidRPr="00227457" w14:paraId="38154DC9" w14:textId="77777777" w:rsidTr="6EFB7E7A">
        <w:tc>
          <w:tcPr>
            <w:tcW w:w="329" w:type="dxa"/>
          </w:tcPr>
          <w:p w14:paraId="61EE9EBE" w14:textId="57C86A80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2</w:t>
            </w:r>
          </w:p>
        </w:tc>
        <w:tc>
          <w:tcPr>
            <w:tcW w:w="399" w:type="dxa"/>
          </w:tcPr>
          <w:p w14:paraId="1A4CC4A1" w14:textId="25A0C883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A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1C30" w14:textId="77777777" w:rsidR="005966C0" w:rsidRPr="00227457" w:rsidRDefault="005966C0" w:rsidP="005966C0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  <w:u w:val="singl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u w:val="single"/>
              </w:rPr>
              <w:t xml:space="preserve">Agenda plenaire 15 september (ZOOM) </w:t>
            </w:r>
          </w:p>
          <w:p w14:paraId="596024FE" w14:textId="77777777" w:rsidR="005966C0" w:rsidRPr="00227457" w:rsidRDefault="005966C0" w:rsidP="005966C0">
            <w:pPr>
              <w:pStyle w:val="Lijstalinea"/>
              <w:numPr>
                <w:ilvl w:val="0"/>
                <w:numId w:val="34"/>
              </w:numPr>
              <w:spacing w:line="259" w:lineRule="auto"/>
              <w:contextualSpacing w:val="0"/>
              <w:rPr>
                <w:rFonts w:ascii="Verdana" w:eastAsia="Verdana" w:hAnsi="Verdana" w:cs="Verdana"/>
                <w:color w:val="000000" w:themeColor="text1"/>
              </w:rPr>
            </w:pP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Pv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plenaire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BE"/>
              </w:rPr>
              <w:t>juni</w:t>
            </w:r>
            <w:proofErr w:type="spellEnd"/>
          </w:p>
          <w:p w14:paraId="58781005" w14:textId="77777777" w:rsidR="005966C0" w:rsidRPr="00227457" w:rsidRDefault="005966C0" w:rsidP="005966C0">
            <w:pPr>
              <w:pStyle w:val="Lijstalinea"/>
              <w:numPr>
                <w:ilvl w:val="0"/>
                <w:numId w:val="34"/>
              </w:numPr>
              <w:spacing w:line="259" w:lineRule="auto"/>
              <w:contextualSpacing w:val="0"/>
              <w:rPr>
                <w:rFonts w:ascii="Verdana" w:eastAsia="Verdana" w:hAnsi="Verdana" w:cs="Verdana"/>
                <w:color w:val="000000" w:themeColor="text1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>DG HAN</w:t>
            </w:r>
          </w:p>
          <w:p w14:paraId="0D71104A" w14:textId="58338253" w:rsidR="4EB4C2A5" w:rsidRPr="00227457" w:rsidRDefault="4EB4C2A5" w:rsidP="6C1D9AC2">
            <w:pPr>
              <w:pStyle w:val="Lijstalinea"/>
              <w:numPr>
                <w:ilvl w:val="0"/>
                <w:numId w:val="34"/>
              </w:num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>Kalender vergaderingen</w:t>
            </w:r>
          </w:p>
          <w:p w14:paraId="110B714D" w14:textId="38C965A8" w:rsidR="005966C0" w:rsidRPr="00227457" w:rsidRDefault="005966C0" w:rsidP="5E100533">
            <w:pPr>
              <w:pStyle w:val="Lijstalinea"/>
              <w:numPr>
                <w:ilvl w:val="0"/>
                <w:numId w:val="34"/>
              </w:num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27457">
              <w:rPr>
                <w:rFonts w:ascii="Verdana" w:eastAsia="Verdana" w:hAnsi="Verdana" w:cs="Verdana"/>
                <w:b/>
                <w:bCs/>
                <w:color w:val="000000" w:themeColor="text1"/>
              </w:rPr>
              <w:t>Ontwerp van advies:</w:t>
            </w:r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 niet-vervanging van vertrokken secretariaatsmedewerkers – brief van de Minister -</w:t>
            </w:r>
            <w:r w:rsidRPr="00227457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3131BAA1" w14:textId="77777777" w:rsidR="005966C0" w:rsidRPr="00227457" w:rsidRDefault="005966C0" w:rsidP="005966C0">
            <w:pPr>
              <w:pStyle w:val="Lijstalinea"/>
              <w:numPr>
                <w:ilvl w:val="0"/>
                <w:numId w:val="34"/>
              </w:numPr>
              <w:spacing w:line="259" w:lineRule="auto"/>
              <w:contextualSpacing w:val="0"/>
              <w:rPr>
                <w:rFonts w:ascii="Verdana" w:eastAsia="Verdana" w:hAnsi="Verdana" w:cs="Verdana"/>
                <w:color w:val="000000" w:themeColor="text1"/>
                <w:lang w:val="fr-FR"/>
              </w:rPr>
            </w:pPr>
            <w:r w:rsidRPr="00227457">
              <w:rPr>
                <w:rFonts w:ascii="Verdana" w:eastAsia="Verdana" w:hAnsi="Verdana" w:cs="Verdana"/>
                <w:b/>
                <w:bCs/>
                <w:color w:val="000000" w:themeColor="text1"/>
                <w:lang w:val="fr-FR"/>
              </w:rPr>
              <w:t xml:space="preserve">Avis </w:t>
            </w:r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de la plateforme des conseils d’avis sur la réforme “chômage”</w:t>
            </w:r>
          </w:p>
          <w:p w14:paraId="3C52119D" w14:textId="129F2376" w:rsidR="005966C0" w:rsidRPr="00227457" w:rsidRDefault="6C1E84B0" w:rsidP="2012133B">
            <w:pPr>
              <w:pStyle w:val="Lijstalinea"/>
              <w:numPr>
                <w:ilvl w:val="0"/>
                <w:numId w:val="34"/>
              </w:numPr>
              <w:spacing w:line="259" w:lineRule="auto"/>
              <w:rPr>
                <w:rFonts w:ascii="Verdana" w:hAnsi="Verdana"/>
              </w:rPr>
            </w:pPr>
            <w:r w:rsidRPr="00227457">
              <w:rPr>
                <w:rFonts w:ascii="Verdana" w:eastAsia="Verdana" w:hAnsi="Verdana" w:cs="Verdana"/>
                <w:b/>
                <w:bCs/>
                <w:color w:val="000000" w:themeColor="text1"/>
              </w:rPr>
              <w:t>Ontwerp van advies</w:t>
            </w:r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: politieke nota minister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</w:rPr>
              <w:t>Matz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 over tewerkstelling in de federale overheidsdiensten</w:t>
            </w:r>
          </w:p>
          <w:p w14:paraId="513F1623" w14:textId="65A4C23A" w:rsidR="005966C0" w:rsidRPr="00227457" w:rsidRDefault="6600277C" w:rsidP="2012133B">
            <w:pPr>
              <w:pStyle w:val="Lijstalinea"/>
              <w:numPr>
                <w:ilvl w:val="0"/>
                <w:numId w:val="34"/>
              </w:numPr>
              <w:spacing w:line="259" w:lineRule="auto"/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suite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secrétariat</w:t>
            </w:r>
          </w:p>
          <w:p w14:paraId="23BF130F" w14:textId="0303B0D2" w:rsidR="73D6AB19" w:rsidRPr="00227457" w:rsidRDefault="73D6AB19" w:rsidP="7EB41F84">
            <w:pPr>
              <w:pStyle w:val="Lijstalinea"/>
              <w:numPr>
                <w:ilvl w:val="0"/>
                <w:numId w:val="34"/>
              </w:numPr>
              <w:spacing w:line="259" w:lineRule="auto"/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 xml:space="preserve">Retour Van </w:t>
            </w:r>
            <w:proofErr w:type="spellStart"/>
            <w:r w:rsidRPr="00227457">
              <w:rPr>
                <w:rFonts w:ascii="Verdana" w:hAnsi="Verdana"/>
                <w:lang w:val="fr-FR"/>
              </w:rPr>
              <w:t>Bossuyt</w:t>
            </w:r>
            <w:proofErr w:type="spellEnd"/>
          </w:p>
          <w:p w14:paraId="212097D1" w14:textId="7B20CE13" w:rsidR="005966C0" w:rsidRPr="00227457" w:rsidRDefault="005966C0" w:rsidP="699215A4">
            <w:pPr>
              <w:spacing w:line="259" w:lineRule="auto"/>
              <w:rPr>
                <w:rFonts w:ascii="Verdana" w:hAnsi="Verdana"/>
                <w:lang w:val="fr-FR"/>
              </w:rPr>
            </w:pPr>
          </w:p>
          <w:p w14:paraId="674E11B6" w14:textId="33D613E7" w:rsidR="005966C0" w:rsidRPr="00227457" w:rsidRDefault="68FBA7D6" w:rsidP="65A59A00">
            <w:pPr>
              <w:spacing w:line="259" w:lineRule="auto"/>
              <w:rPr>
                <w:rFonts w:ascii="Verdana" w:hAnsi="Verdana"/>
                <w:b/>
                <w:bCs/>
                <w:lang w:val="fr-FR"/>
              </w:rPr>
            </w:pPr>
            <w:r w:rsidRPr="00227457">
              <w:rPr>
                <w:rFonts w:ascii="Verdana" w:hAnsi="Verdana"/>
                <w:b/>
                <w:bCs/>
                <w:lang w:val="fr-FR"/>
              </w:rPr>
              <w:t>VARIA</w:t>
            </w:r>
          </w:p>
          <w:p w14:paraId="0E2013A8" w14:textId="593294DD" w:rsidR="005966C0" w:rsidRPr="00227457" w:rsidRDefault="68FBA7D6" w:rsidP="5840B176">
            <w:pPr>
              <w:pStyle w:val="Lijstalinea"/>
              <w:numPr>
                <w:ilvl w:val="0"/>
                <w:numId w:val="1"/>
              </w:numPr>
              <w:spacing w:line="259" w:lineRule="auto"/>
              <w:rPr>
                <w:rFonts w:ascii="Verdana" w:hAnsi="Verdana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>Kostprijs medicamenten zonder voorschrift – Debatvoormiddag 21/11/2025</w:t>
            </w:r>
          </w:p>
        </w:tc>
        <w:tc>
          <w:tcPr>
            <w:tcW w:w="3969" w:type="dxa"/>
          </w:tcPr>
          <w:p w14:paraId="0CA05AA0" w14:textId="18402D38" w:rsidR="005966C0" w:rsidRPr="00227457" w:rsidRDefault="244AB162" w:rsidP="18B62329">
            <w:pPr>
              <w:jc w:val="both"/>
              <w:rPr>
                <w:rFonts w:ascii="Verdana" w:eastAsia="Verdana" w:hAnsi="Verdana" w:cs="Verdana"/>
                <w:lang w:val="fr-BE"/>
              </w:rPr>
            </w:pPr>
            <w:r w:rsidRPr="00227457">
              <w:rPr>
                <w:rFonts w:ascii="Verdana" w:eastAsia="Verdana" w:hAnsi="Verdana" w:cs="Verdana"/>
                <w:lang w:val="fr-BE"/>
              </w:rPr>
              <w:t xml:space="preserve">Rencontre </w:t>
            </w:r>
            <w:proofErr w:type="spellStart"/>
            <w:proofErr w:type="gramStart"/>
            <w:r w:rsidRPr="00227457">
              <w:rPr>
                <w:rFonts w:ascii="Verdana" w:eastAsia="Verdana" w:hAnsi="Verdana" w:cs="Verdana"/>
                <w:lang w:val="fr-BE"/>
              </w:rPr>
              <w:t>Vandenbroucke</w:t>
            </w:r>
            <w:proofErr w:type="spellEnd"/>
            <w:r w:rsidRPr="00227457">
              <w:rPr>
                <w:rFonts w:ascii="Verdana" w:eastAsia="Verdana" w:hAnsi="Verdana" w:cs="Verdana"/>
                <w:lang w:val="fr-BE"/>
              </w:rPr>
              <w:t>:</w:t>
            </w:r>
            <w:proofErr w:type="gramEnd"/>
            <w:r w:rsidRPr="00227457">
              <w:rPr>
                <w:rFonts w:ascii="Verdana" w:eastAsia="Verdana" w:hAnsi="Verdana" w:cs="Verdana"/>
                <w:lang w:val="fr-BE"/>
              </w:rPr>
              <w:t xml:space="preserve"> soucis.</w:t>
            </w:r>
          </w:p>
          <w:p w14:paraId="67D5453F" w14:textId="39132B2E" w:rsidR="005966C0" w:rsidRPr="00227457" w:rsidRDefault="005966C0" w:rsidP="18B62329">
            <w:pPr>
              <w:jc w:val="both"/>
              <w:rPr>
                <w:rFonts w:ascii="Verdana" w:eastAsia="Verdana" w:hAnsi="Verdana" w:cs="Verdana"/>
                <w:lang w:val="fr-BE"/>
              </w:rPr>
            </w:pPr>
          </w:p>
          <w:p w14:paraId="14BA771C" w14:textId="30066A42" w:rsidR="005966C0" w:rsidRPr="00227457" w:rsidRDefault="756363B5" w:rsidP="709652F8">
            <w:pPr>
              <w:jc w:val="both"/>
              <w:rPr>
                <w:rFonts w:ascii="Verdana" w:eastAsia="Verdana" w:hAnsi="Verdana" w:cs="Verdana"/>
                <w:lang w:val="fr-BE"/>
              </w:rPr>
            </w:pPr>
            <w:proofErr w:type="gramStart"/>
            <w:r w:rsidRPr="00227457">
              <w:rPr>
                <w:rFonts w:ascii="Verdana" w:eastAsia="Verdana" w:hAnsi="Verdana" w:cs="Verdana"/>
                <w:lang w:val="fr-BE"/>
              </w:rPr>
              <w:t>Octobre:</w:t>
            </w:r>
            <w:proofErr w:type="gramEnd"/>
            <w:r w:rsidRPr="00227457">
              <w:rPr>
                <w:rFonts w:ascii="Verdana" w:eastAsia="Verdana" w:hAnsi="Verdana" w:cs="Verdana"/>
                <w:lang w:val="fr-BE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lang w:val="fr-BE"/>
              </w:rPr>
              <w:t>Crucke</w:t>
            </w:r>
            <w:proofErr w:type="spellEnd"/>
            <w:r w:rsidR="29C2B253" w:rsidRPr="00227457">
              <w:rPr>
                <w:rFonts w:ascii="Verdana" w:eastAsia="Verdana" w:hAnsi="Verdana" w:cs="Verdana"/>
                <w:lang w:val="fr-BE"/>
              </w:rPr>
              <w:t>.</w:t>
            </w:r>
          </w:p>
          <w:p w14:paraId="49C37743" w14:textId="612956FC" w:rsidR="005966C0" w:rsidRPr="00227457" w:rsidRDefault="005966C0" w:rsidP="709652F8">
            <w:pPr>
              <w:jc w:val="both"/>
              <w:rPr>
                <w:rFonts w:ascii="Verdana" w:eastAsia="Verdana" w:hAnsi="Verdana" w:cs="Verdana"/>
                <w:lang w:val="fr-BE"/>
              </w:rPr>
            </w:pPr>
          </w:p>
          <w:p w14:paraId="70588495" w14:textId="450FC3B3" w:rsidR="005966C0" w:rsidRPr="00227457" w:rsidRDefault="29C2B253" w:rsidP="1E137078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  <w:lang w:val="fr-FR"/>
              </w:rPr>
              <w:t xml:space="preserve">Plan Fédéral Pauvreté en </w:t>
            </w:r>
            <w:proofErr w:type="gramStart"/>
            <w:r w:rsidRPr="00227457">
              <w:rPr>
                <w:rFonts w:ascii="Verdana" w:eastAsia="Verdana" w:hAnsi="Verdana" w:cs="Verdana"/>
                <w:lang w:val="fr-FR"/>
              </w:rPr>
              <w:t>octobre:</w:t>
            </w:r>
            <w:proofErr w:type="gramEnd"/>
            <w:r w:rsidRPr="00227457">
              <w:rPr>
                <w:rFonts w:ascii="Verdana" w:eastAsia="Verdana" w:hAnsi="Verdana" w:cs="Verdana"/>
                <w:lang w:val="fr-FR"/>
              </w:rPr>
              <w:t xml:space="preserve"> expliquer en novembre. </w:t>
            </w:r>
            <w:proofErr w:type="spellStart"/>
            <w:r w:rsidRPr="00227457">
              <w:rPr>
                <w:rFonts w:ascii="Verdana" w:eastAsia="Verdana" w:hAnsi="Verdana" w:cs="Verdana"/>
              </w:rPr>
              <w:t>Idéal</w:t>
            </w:r>
            <w:proofErr w:type="spellEnd"/>
            <w:r w:rsidRPr="00227457">
              <w:rPr>
                <w:rFonts w:ascii="Verdana" w:eastAsia="Verdana" w:hAnsi="Verdana" w:cs="Verdana"/>
              </w:rPr>
              <w:t xml:space="preserve">. </w:t>
            </w:r>
          </w:p>
          <w:p w14:paraId="247B93B2" w14:textId="5AF3CB7A" w:rsidR="005966C0" w:rsidRPr="00227457" w:rsidRDefault="005966C0" w:rsidP="1E137078">
            <w:pPr>
              <w:jc w:val="both"/>
              <w:rPr>
                <w:rFonts w:ascii="Verdana" w:eastAsia="Verdana" w:hAnsi="Verdana" w:cs="Verdana"/>
              </w:rPr>
            </w:pPr>
          </w:p>
          <w:p w14:paraId="706D2FB7" w14:textId="354CDF32" w:rsidR="005966C0" w:rsidRPr="00227457" w:rsidRDefault="2FF804A8" w:rsidP="1F921FC7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Van </w:t>
            </w:r>
            <w:proofErr w:type="spellStart"/>
            <w:r w:rsidRPr="00227457">
              <w:rPr>
                <w:rFonts w:ascii="Verdana" w:eastAsia="Verdana" w:hAnsi="Verdana" w:cs="Verdana"/>
              </w:rPr>
              <w:t>Bossuyt</w:t>
            </w:r>
            <w:proofErr w:type="spellEnd"/>
            <w:r w:rsidRPr="00227457">
              <w:rPr>
                <w:rFonts w:ascii="Verdana" w:eastAsia="Verdana" w:hAnsi="Verdana" w:cs="Verdana"/>
              </w:rPr>
              <w:t xml:space="preserve">: </w:t>
            </w:r>
          </w:p>
          <w:p w14:paraId="6C2C5FD6" w14:textId="5C95881B" w:rsidR="005966C0" w:rsidRPr="00227457" w:rsidRDefault="2FF804A8" w:rsidP="66541785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MR: </w:t>
            </w:r>
            <w:r w:rsidR="2B94FF57" w:rsidRPr="00227457">
              <w:rPr>
                <w:rFonts w:ascii="Verdana" w:eastAsia="Verdana" w:hAnsi="Verdana" w:cs="Verdana"/>
              </w:rPr>
              <w:t>De minister zei steeds</w:t>
            </w:r>
            <w:r w:rsidR="06C20910" w:rsidRPr="00227457">
              <w:rPr>
                <w:rFonts w:ascii="Verdana" w:eastAsia="Verdana" w:hAnsi="Verdana" w:cs="Verdana"/>
              </w:rPr>
              <w:t xml:space="preserve">: </w:t>
            </w:r>
            <w:r w:rsidRPr="00227457">
              <w:rPr>
                <w:rFonts w:ascii="Verdana" w:eastAsia="Verdana" w:hAnsi="Verdana" w:cs="Verdana"/>
              </w:rPr>
              <w:t xml:space="preserve">niet mijn bevoegdheid... </w:t>
            </w:r>
          </w:p>
          <w:p w14:paraId="2D4B814B" w14:textId="39085A6A" w:rsidR="0A1F9F2D" w:rsidRPr="00227457" w:rsidRDefault="0A1F9F2D" w:rsidP="0A1F9F2D">
            <w:pPr>
              <w:jc w:val="both"/>
              <w:rPr>
                <w:rFonts w:ascii="Verdana" w:eastAsia="Verdana" w:hAnsi="Verdana" w:cs="Verdana"/>
              </w:rPr>
            </w:pPr>
          </w:p>
          <w:p w14:paraId="34878615" w14:textId="09F21540" w:rsidR="005966C0" w:rsidRPr="00227457" w:rsidRDefault="2FF804A8" w:rsidP="02ADA17D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Pensioensopbouw, kosten Handicap </w:t>
            </w:r>
            <w:proofErr w:type="gramStart"/>
            <w:r w:rsidRPr="00227457">
              <w:rPr>
                <w:rFonts w:ascii="Verdana" w:eastAsia="Verdana" w:hAnsi="Verdana" w:cs="Verdana"/>
              </w:rPr>
              <w:t>indien</w:t>
            </w:r>
            <w:proofErr w:type="gramEnd"/>
            <w:r w:rsidRPr="00227457">
              <w:rPr>
                <w:rFonts w:ascii="Verdana" w:eastAsia="Verdana" w:hAnsi="Verdana" w:cs="Verdana"/>
              </w:rPr>
              <w:t xml:space="preserve"> je leeft van een leefloon? </w:t>
            </w:r>
          </w:p>
          <w:p w14:paraId="72657E73" w14:textId="1B5D3F67" w:rsidR="005966C0" w:rsidRPr="00227457" w:rsidRDefault="5E34A8EF" w:rsidP="39907C4B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-&gt; </w:t>
            </w:r>
            <w:r w:rsidR="2FF804A8" w:rsidRPr="00227457">
              <w:rPr>
                <w:rFonts w:ascii="Verdana" w:eastAsia="Verdana" w:hAnsi="Verdana" w:cs="Verdana"/>
              </w:rPr>
              <w:t>Niet mijn bevoegdheid.</w:t>
            </w:r>
          </w:p>
          <w:p w14:paraId="590A3562" w14:textId="354F27C9" w:rsidR="005966C0" w:rsidRPr="00227457" w:rsidRDefault="005966C0" w:rsidP="39907C4B">
            <w:pPr>
              <w:jc w:val="both"/>
              <w:rPr>
                <w:rFonts w:ascii="Verdana" w:eastAsia="Verdana" w:hAnsi="Verdana" w:cs="Verdana"/>
              </w:rPr>
            </w:pPr>
          </w:p>
          <w:p w14:paraId="769E55E2" w14:textId="7F572B81" w:rsidR="005966C0" w:rsidRPr="00227457" w:rsidRDefault="7DE349B3" w:rsidP="2361573B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>MR: s</w:t>
            </w:r>
            <w:r w:rsidR="2FF804A8" w:rsidRPr="00227457">
              <w:rPr>
                <w:rFonts w:ascii="Verdana" w:eastAsia="Verdana" w:hAnsi="Verdana" w:cs="Verdana"/>
              </w:rPr>
              <w:t xml:space="preserve">ociale voordelen in een centraal register: PMH hebben die sociale voordelen nodig. </w:t>
            </w:r>
            <w:r w:rsidR="1F8E82A3" w:rsidRPr="00227457">
              <w:rPr>
                <w:rFonts w:ascii="Verdana" w:eastAsia="Verdana" w:hAnsi="Verdana" w:cs="Verdana"/>
              </w:rPr>
              <w:t xml:space="preserve">-&gt; </w:t>
            </w:r>
            <w:r w:rsidR="2FF804A8" w:rsidRPr="00227457">
              <w:rPr>
                <w:rFonts w:ascii="Verdana" w:eastAsia="Verdana" w:hAnsi="Verdana" w:cs="Verdana"/>
              </w:rPr>
              <w:t>Billijkheidsmaatregelen hiervoor</w:t>
            </w:r>
            <w:r w:rsidR="309ABD03" w:rsidRPr="00227457">
              <w:rPr>
                <w:rFonts w:ascii="Verdana" w:eastAsia="Verdana" w:hAnsi="Verdana" w:cs="Verdana"/>
              </w:rPr>
              <w:t>.</w:t>
            </w:r>
          </w:p>
          <w:p w14:paraId="22974D55" w14:textId="6D421E13" w:rsidR="22E7754E" w:rsidRPr="00227457" w:rsidRDefault="22E7754E" w:rsidP="0E40FB73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>Bv: meer verwarmen tegen spasmen &gt; hogere kosten.</w:t>
            </w:r>
          </w:p>
          <w:p w14:paraId="0E5103EB" w14:textId="65E10004" w:rsidR="005966C0" w:rsidRPr="00227457" w:rsidRDefault="55BB8744" w:rsidP="02ADA17D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>Telkens maar weer hetzelfde bewijzen?</w:t>
            </w:r>
            <w:r w:rsidR="19C2A881" w:rsidRPr="00227457">
              <w:rPr>
                <w:rFonts w:ascii="Verdana" w:eastAsia="Verdana" w:hAnsi="Verdana" w:cs="Verdana"/>
              </w:rPr>
              <w:t xml:space="preserve"> </w:t>
            </w:r>
          </w:p>
          <w:p w14:paraId="2DE27E10" w14:textId="026AA387" w:rsidR="005966C0" w:rsidRPr="00227457" w:rsidRDefault="53DF028E" w:rsidP="02ADA17D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-&gt; </w:t>
            </w:r>
            <w:r w:rsidR="19C2A881" w:rsidRPr="00227457">
              <w:rPr>
                <w:rFonts w:ascii="Verdana" w:eastAsia="Verdana" w:hAnsi="Verdana" w:cs="Verdana"/>
              </w:rPr>
              <w:t>Niet mijn bevoegdheid...</w:t>
            </w:r>
          </w:p>
          <w:p w14:paraId="383CDFBF" w14:textId="21787B77" w:rsidR="005966C0" w:rsidRPr="00227457" w:rsidRDefault="005966C0" w:rsidP="0A1F9F2D">
            <w:pPr>
              <w:jc w:val="both"/>
              <w:rPr>
                <w:rFonts w:ascii="Verdana" w:eastAsia="Verdana" w:hAnsi="Verdana" w:cs="Verdana"/>
              </w:rPr>
            </w:pPr>
          </w:p>
          <w:p w14:paraId="1AD2D81C" w14:textId="090DAF1E" w:rsidR="005966C0" w:rsidRPr="00227457" w:rsidRDefault="22E7754E" w:rsidP="02ADA17D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MR: Remi: hoe organiseer je dit nu? </w:t>
            </w:r>
          </w:p>
          <w:p w14:paraId="00A0A059" w14:textId="701FAED0" w:rsidR="005966C0" w:rsidRPr="00227457" w:rsidRDefault="0EC0D987" w:rsidP="0E40FB73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-&gt; </w:t>
            </w:r>
            <w:r w:rsidR="22E7754E" w:rsidRPr="00227457">
              <w:rPr>
                <w:rFonts w:ascii="Verdana" w:eastAsia="Verdana" w:hAnsi="Verdana" w:cs="Verdana"/>
              </w:rPr>
              <w:t>Implementatie is mijn bevoegdheid niet...</w:t>
            </w:r>
            <w:r w:rsidR="309ABD03" w:rsidRPr="00227457">
              <w:rPr>
                <w:rFonts w:ascii="Verdana" w:eastAsia="Verdana" w:hAnsi="Verdana" w:cs="Verdana"/>
              </w:rPr>
              <w:t xml:space="preserve"> </w:t>
            </w:r>
          </w:p>
          <w:p w14:paraId="2A0F6CC9" w14:textId="27952994" w:rsidR="005966C0" w:rsidRPr="00227457" w:rsidRDefault="005966C0" w:rsidP="0E40FB73">
            <w:pPr>
              <w:jc w:val="both"/>
              <w:rPr>
                <w:rFonts w:ascii="Verdana" w:eastAsia="Verdana" w:hAnsi="Verdana" w:cs="Verdana"/>
              </w:rPr>
            </w:pPr>
          </w:p>
          <w:p w14:paraId="6BBB860C" w14:textId="4C7C1931" w:rsidR="005966C0" w:rsidRPr="00227457" w:rsidRDefault="31D97466" w:rsidP="19F119F8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GM: </w:t>
            </w:r>
            <w:r w:rsidR="2520539F" w:rsidRPr="00227457">
              <w:rPr>
                <w:rFonts w:ascii="Verdana" w:eastAsia="Verdana" w:hAnsi="Verdana" w:cs="Verdana"/>
              </w:rPr>
              <w:t>a</w:t>
            </w:r>
            <w:r w:rsidRPr="00227457">
              <w:rPr>
                <w:rFonts w:ascii="Verdana" w:eastAsia="Verdana" w:hAnsi="Verdana" w:cs="Verdana"/>
              </w:rPr>
              <w:t xml:space="preserve">andachtspunt &gt; punten van </w:t>
            </w:r>
            <w:proofErr w:type="spellStart"/>
            <w:r w:rsidRPr="00227457">
              <w:rPr>
                <w:rFonts w:ascii="Verdana" w:eastAsia="Verdana" w:hAnsi="Verdana" w:cs="Verdana"/>
              </w:rPr>
              <w:t>Van</w:t>
            </w:r>
            <w:proofErr w:type="spellEnd"/>
            <w:r w:rsidRPr="00227457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</w:rPr>
              <w:t>Bossuyt</w:t>
            </w:r>
            <w:proofErr w:type="spellEnd"/>
            <w:r w:rsidRPr="00227457">
              <w:rPr>
                <w:rFonts w:ascii="Verdana" w:eastAsia="Verdana" w:hAnsi="Verdana" w:cs="Verdana"/>
              </w:rPr>
              <w:t xml:space="preserve"> zeer goed opvolgen &gt; Beenders verwittigen</w:t>
            </w:r>
            <w:r w:rsidR="12E9D630" w:rsidRPr="00227457">
              <w:rPr>
                <w:rFonts w:ascii="Verdana" w:eastAsia="Verdana" w:hAnsi="Verdana" w:cs="Verdana"/>
              </w:rPr>
              <w:t>.</w:t>
            </w:r>
            <w:r w:rsidR="005966C0" w:rsidRPr="00227457">
              <w:rPr>
                <w:rFonts w:ascii="Verdana" w:hAnsi="Verdana"/>
              </w:rPr>
              <w:br/>
            </w:r>
          </w:p>
          <w:p w14:paraId="726BE4EB" w14:textId="006CBFB6" w:rsidR="005966C0" w:rsidRPr="00227457" w:rsidRDefault="31D97466" w:rsidP="2545B537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t xml:space="preserve">ED: voor haar zijn er geen problemen, want </w:t>
            </w:r>
            <w:r w:rsidR="1478001A" w:rsidRPr="00227457">
              <w:rPr>
                <w:rFonts w:ascii="Verdana" w:eastAsia="Verdana" w:hAnsi="Verdana" w:cs="Verdana"/>
              </w:rPr>
              <w:t>‘</w:t>
            </w:r>
            <w:r w:rsidRPr="00227457">
              <w:rPr>
                <w:rFonts w:ascii="Verdana" w:eastAsia="Verdana" w:hAnsi="Verdana" w:cs="Verdana"/>
              </w:rPr>
              <w:t>de mensen doen hun we</w:t>
            </w:r>
            <w:r w:rsidR="1B49F960" w:rsidRPr="00227457">
              <w:rPr>
                <w:rFonts w:ascii="Verdana" w:eastAsia="Verdana" w:hAnsi="Verdana" w:cs="Verdana"/>
              </w:rPr>
              <w:t>rk</w:t>
            </w:r>
            <w:r w:rsidR="7198C00A" w:rsidRPr="00227457">
              <w:rPr>
                <w:rFonts w:ascii="Verdana" w:eastAsia="Verdana" w:hAnsi="Verdana" w:cs="Verdana"/>
              </w:rPr>
              <w:t>’</w:t>
            </w:r>
            <w:r w:rsidR="1B49F960" w:rsidRPr="00227457">
              <w:rPr>
                <w:rFonts w:ascii="Verdana" w:eastAsia="Verdana" w:hAnsi="Verdana" w:cs="Verdana"/>
              </w:rPr>
              <w:t xml:space="preserve">. </w:t>
            </w:r>
          </w:p>
          <w:p w14:paraId="57590117" w14:textId="0C594D89" w:rsidR="005966C0" w:rsidRPr="00227457" w:rsidRDefault="005966C0" w:rsidP="2545B537">
            <w:pPr>
              <w:jc w:val="both"/>
              <w:rPr>
                <w:rFonts w:ascii="Verdana" w:eastAsia="Verdana" w:hAnsi="Verdana" w:cs="Verdana"/>
              </w:rPr>
            </w:pPr>
          </w:p>
          <w:p w14:paraId="3E135017" w14:textId="5A266C13" w:rsidR="005966C0" w:rsidRPr="00227457" w:rsidRDefault="65978846" w:rsidP="1E137078">
            <w:pPr>
              <w:jc w:val="both"/>
              <w:rPr>
                <w:rFonts w:ascii="Verdana" w:eastAsia="Verdana" w:hAnsi="Verdana" w:cs="Verdana"/>
              </w:rPr>
            </w:pPr>
            <w:r w:rsidRPr="00227457">
              <w:rPr>
                <w:rFonts w:ascii="Verdana" w:eastAsia="Verdana" w:hAnsi="Verdana" w:cs="Verdana"/>
              </w:rPr>
              <w:lastRenderedPageBreak/>
              <w:t xml:space="preserve">GM en congé </w:t>
            </w:r>
            <w:proofErr w:type="spellStart"/>
            <w:r w:rsidRPr="00227457">
              <w:rPr>
                <w:rFonts w:ascii="Verdana" w:eastAsia="Verdana" w:hAnsi="Verdana" w:cs="Verdana"/>
              </w:rPr>
              <w:t>le</w:t>
            </w:r>
            <w:proofErr w:type="spellEnd"/>
            <w:r w:rsidRPr="00227457">
              <w:rPr>
                <w:rFonts w:ascii="Verdana" w:eastAsia="Verdana" w:hAnsi="Verdana" w:cs="Verdana"/>
              </w:rPr>
              <w:t xml:space="preserve"> 15/</w:t>
            </w:r>
            <w:r w:rsidR="6C615F5B" w:rsidRPr="00227457">
              <w:rPr>
                <w:rFonts w:ascii="Verdana" w:eastAsia="Verdana" w:hAnsi="Verdana" w:cs="Verdana"/>
              </w:rPr>
              <w:t>0</w:t>
            </w:r>
            <w:r w:rsidRPr="00227457">
              <w:rPr>
                <w:rFonts w:ascii="Verdana" w:eastAsia="Verdana" w:hAnsi="Verdana" w:cs="Verdana"/>
              </w:rPr>
              <w:t>9/2</w:t>
            </w:r>
            <w:r w:rsidR="4AC81AD2" w:rsidRPr="00227457">
              <w:rPr>
                <w:rFonts w:ascii="Verdana" w:eastAsia="Verdana" w:hAnsi="Verdana" w:cs="Verdana"/>
              </w:rPr>
              <w:t>0</w:t>
            </w:r>
            <w:r w:rsidRPr="00227457">
              <w:rPr>
                <w:rFonts w:ascii="Verdana" w:eastAsia="Verdana" w:hAnsi="Verdana" w:cs="Verdana"/>
              </w:rPr>
              <w:t xml:space="preserve">25. </w:t>
            </w:r>
            <w:r w:rsidR="33694B1A" w:rsidRPr="00227457">
              <w:rPr>
                <w:rFonts w:ascii="Verdana" w:eastAsia="Verdana" w:hAnsi="Verdana" w:cs="Verdana"/>
              </w:rPr>
              <w:t>SW en ED nemen over in duo.</w:t>
            </w:r>
          </w:p>
        </w:tc>
        <w:tc>
          <w:tcPr>
            <w:tcW w:w="2126" w:type="dxa"/>
          </w:tcPr>
          <w:p w14:paraId="397DF556" w14:textId="3BD007A7" w:rsidR="005966C0" w:rsidRPr="00227457" w:rsidRDefault="574F7FB1" w:rsidP="709652F8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lastRenderedPageBreak/>
              <w:t>cabinet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VDB &gt; </w:t>
            </w:r>
            <w:proofErr w:type="spellStart"/>
            <w:r w:rsidRPr="00227457">
              <w:rPr>
                <w:rFonts w:ascii="Verdana" w:hAnsi="Verdana"/>
                <w:lang w:val="fr-BE"/>
              </w:rPr>
              <w:t>plenière</w:t>
            </w:r>
            <w:proofErr w:type="spellEnd"/>
            <w:r w:rsidRPr="00227457">
              <w:rPr>
                <w:rFonts w:ascii="Verdana" w:hAnsi="Verdana"/>
                <w:lang w:val="fr-BE"/>
              </w:rPr>
              <w:t xml:space="preserve"> </w:t>
            </w:r>
            <w:r w:rsidR="16A3A5DB" w:rsidRPr="00227457">
              <w:rPr>
                <w:rFonts w:ascii="Verdana" w:hAnsi="Verdana"/>
                <w:lang w:val="fr-BE"/>
              </w:rPr>
              <w:t>déc</w:t>
            </w:r>
            <w:r w:rsidRPr="00227457">
              <w:rPr>
                <w:rFonts w:ascii="Verdana" w:hAnsi="Verdana"/>
                <w:lang w:val="fr-BE"/>
              </w:rPr>
              <w:t>embre</w:t>
            </w:r>
          </w:p>
          <w:p w14:paraId="0A0DAFC1" w14:textId="4DEA5D53" w:rsidR="005966C0" w:rsidRPr="00227457" w:rsidRDefault="574F7FB1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 xml:space="preserve">&gt; retour pauvreté </w:t>
            </w:r>
            <w:proofErr w:type="gramStart"/>
            <w:r w:rsidRPr="00227457">
              <w:rPr>
                <w:rFonts w:ascii="Verdana" w:hAnsi="Verdana"/>
                <w:lang w:val="fr-BE"/>
              </w:rPr>
              <w:t>promis!</w:t>
            </w:r>
            <w:proofErr w:type="gramEnd"/>
          </w:p>
        </w:tc>
      </w:tr>
      <w:tr w:rsidR="005966C0" w:rsidRPr="00227457" w14:paraId="0D535258" w14:textId="77777777" w:rsidTr="6EFB7E7A">
        <w:tc>
          <w:tcPr>
            <w:tcW w:w="329" w:type="dxa"/>
          </w:tcPr>
          <w:p w14:paraId="2455E7F8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0EB0E7AB" w14:textId="24391006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B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450B" w14:textId="0F40D85E" w:rsidR="005966C0" w:rsidRPr="00227457" w:rsidRDefault="005966C0" w:rsidP="005966C0">
            <w:pPr>
              <w:rPr>
                <w:rFonts w:ascii="Verdana" w:hAnsi="Verdana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RGCT – Advies voorstel van resolutie stationsloketten </w:t>
            </w:r>
          </w:p>
        </w:tc>
        <w:tc>
          <w:tcPr>
            <w:tcW w:w="3969" w:type="dxa"/>
          </w:tcPr>
          <w:p w14:paraId="49D490EF" w14:textId="62E2A451" w:rsidR="005966C0" w:rsidRPr="00227457" w:rsidRDefault="45145D3C" w:rsidP="005966C0">
            <w:pPr>
              <w:jc w:val="both"/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Het RGCT heeft het advies van de NHRPH over hetzelfde thema ontvangen, maar heeft zijn eigen advies nog niet goedgekeurd. </w:t>
            </w:r>
          </w:p>
        </w:tc>
        <w:tc>
          <w:tcPr>
            <w:tcW w:w="2126" w:type="dxa"/>
          </w:tcPr>
          <w:p w14:paraId="3D5F3A9A" w14:textId="7C725DDD" w:rsidR="005966C0" w:rsidRPr="00227457" w:rsidRDefault="5A3931C0" w:rsidP="005966C0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Ter info op plenaire indien klaar</w:t>
            </w:r>
          </w:p>
        </w:tc>
      </w:tr>
      <w:tr w:rsidR="005966C0" w:rsidRPr="00227457" w14:paraId="4AAD27A8" w14:textId="77777777" w:rsidTr="6EFB7E7A">
        <w:tc>
          <w:tcPr>
            <w:tcW w:w="329" w:type="dxa"/>
          </w:tcPr>
          <w:p w14:paraId="508ABE9A" w14:textId="77777777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399" w:type="dxa"/>
          </w:tcPr>
          <w:p w14:paraId="75BF0278" w14:textId="3C288621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C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9E58" w14:textId="45B937E2" w:rsidR="005966C0" w:rsidRPr="00227457" w:rsidRDefault="005966C0" w:rsidP="005966C0">
            <w:pPr>
              <w:rPr>
                <w:rFonts w:ascii="Verdana" w:hAnsi="Verdana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 xml:space="preserve">Raadgevend Comité Treinreizigers (meestal fysieke vergadering): vervanging Nadia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</w:rPr>
              <w:t>Maniquet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</w:rPr>
              <w:t>?</w:t>
            </w:r>
          </w:p>
        </w:tc>
        <w:tc>
          <w:tcPr>
            <w:tcW w:w="3969" w:type="dxa"/>
          </w:tcPr>
          <w:p w14:paraId="7A4FEFC1" w14:textId="52F70C71" w:rsidR="005966C0" w:rsidRPr="00227457" w:rsidRDefault="005966C0" w:rsidP="005966C0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2126" w:type="dxa"/>
          </w:tcPr>
          <w:p w14:paraId="5CBE0F88" w14:textId="4F315BF5" w:rsidR="005966C0" w:rsidRPr="00227457" w:rsidRDefault="346CDAC3" w:rsidP="18B73A52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BL voor opvolging</w:t>
            </w:r>
          </w:p>
          <w:p w14:paraId="327B2E03" w14:textId="24635831" w:rsidR="005966C0" w:rsidRPr="00227457" w:rsidRDefault="55A6C71C" w:rsidP="005966C0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&gt; Ze neemt </w:t>
            </w:r>
            <w:proofErr w:type="spellStart"/>
            <w:r w:rsidRPr="00227457">
              <w:rPr>
                <w:rFonts w:ascii="Verdana" w:hAnsi="Verdana"/>
              </w:rPr>
              <w:t>nogf</w:t>
            </w:r>
            <w:proofErr w:type="spellEnd"/>
            <w:r w:rsidRPr="00227457">
              <w:rPr>
                <w:rFonts w:ascii="Verdana" w:hAnsi="Verdana"/>
              </w:rPr>
              <w:t xml:space="preserve"> deel aan de online vergaderingen</w:t>
            </w:r>
          </w:p>
        </w:tc>
      </w:tr>
      <w:tr w:rsidR="005966C0" w:rsidRPr="00227457" w14:paraId="0ED12A89" w14:textId="77777777" w:rsidTr="6EFB7E7A">
        <w:tc>
          <w:tcPr>
            <w:tcW w:w="329" w:type="dxa"/>
          </w:tcPr>
          <w:p w14:paraId="6FD72FFF" w14:textId="77777777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399" w:type="dxa"/>
          </w:tcPr>
          <w:p w14:paraId="2D592CEB" w14:textId="79AE728E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D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0C5" w14:textId="3548DABE" w:rsidR="005966C0" w:rsidRPr="00227457" w:rsidRDefault="005966C0" w:rsidP="005966C0">
            <w:pPr>
              <w:spacing w:line="259" w:lineRule="auto"/>
              <w:rPr>
                <w:rFonts w:ascii="Verdana" w:hAnsi="Verdana"/>
                <w:lang w:val="fr-BE"/>
              </w:rPr>
            </w:pPr>
            <w:proofErr w:type="spellStart"/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handyPark</w:t>
            </w:r>
            <w:proofErr w:type="spellEnd"/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– retour </w:t>
            </w:r>
            <w:r w:rsidR="641463D8"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c</w:t>
            </w:r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abinet </w:t>
            </w:r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Matz?</w:t>
            </w:r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(</w:t>
            </w:r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voir</w:t>
            </w:r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aussi point 4-E1) </w:t>
            </w:r>
          </w:p>
        </w:tc>
        <w:tc>
          <w:tcPr>
            <w:tcW w:w="3969" w:type="dxa"/>
          </w:tcPr>
          <w:p w14:paraId="71E14512" w14:textId="3C54A805" w:rsidR="005966C0" w:rsidRPr="00227457" w:rsidRDefault="0611583A" w:rsidP="005966C0">
            <w:pPr>
              <w:jc w:val="both"/>
              <w:rPr>
                <w:rFonts w:ascii="Verdana" w:eastAsia="Verdana" w:hAnsi="Verdana" w:cs="Verdana"/>
                <w:lang w:val="fr-FR"/>
              </w:rPr>
            </w:pPr>
            <w:proofErr w:type="spellStart"/>
            <w:r w:rsidRPr="00227457">
              <w:rPr>
                <w:rFonts w:ascii="Verdana" w:eastAsia="Verdana" w:hAnsi="Verdana" w:cs="Verdana"/>
                <w:lang w:val="fr-FR"/>
              </w:rPr>
              <w:t>Nog</w:t>
            </w:r>
            <w:proofErr w:type="spellEnd"/>
            <w:r w:rsidRPr="00227457">
              <w:rPr>
                <w:rFonts w:ascii="Verdana" w:eastAsia="Verdana" w:hAnsi="Verdana" w:cs="Verdana"/>
                <w:lang w:val="fr-FR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lang w:val="fr-FR"/>
              </w:rPr>
              <w:t>geen</w:t>
            </w:r>
            <w:proofErr w:type="spellEnd"/>
            <w:r w:rsidRPr="00227457">
              <w:rPr>
                <w:rFonts w:ascii="Verdana" w:eastAsia="Verdana" w:hAnsi="Verdana" w:cs="Verdana"/>
                <w:lang w:val="fr-FR"/>
              </w:rPr>
              <w:t xml:space="preserve"> </w:t>
            </w:r>
            <w:proofErr w:type="spellStart"/>
            <w:r w:rsidR="4AB6E760" w:rsidRPr="00227457">
              <w:rPr>
                <w:rFonts w:ascii="Verdana" w:eastAsia="Verdana" w:hAnsi="Verdana" w:cs="Verdana"/>
                <w:lang w:val="fr-FR"/>
              </w:rPr>
              <w:t>nieuws</w:t>
            </w:r>
            <w:proofErr w:type="spellEnd"/>
            <w:r w:rsidR="4AB6E760" w:rsidRPr="00227457">
              <w:rPr>
                <w:rFonts w:ascii="Verdana" w:eastAsia="Verdana" w:hAnsi="Verdana" w:cs="Verdana"/>
                <w:lang w:val="fr-FR"/>
              </w:rPr>
              <w:t xml:space="preserve">. </w:t>
            </w:r>
          </w:p>
        </w:tc>
        <w:tc>
          <w:tcPr>
            <w:tcW w:w="2126" w:type="dxa"/>
          </w:tcPr>
          <w:p w14:paraId="6006206C" w14:textId="3E66F219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0BB5237E" w14:textId="77777777" w:rsidTr="6EFB7E7A">
        <w:tc>
          <w:tcPr>
            <w:tcW w:w="329" w:type="dxa"/>
          </w:tcPr>
          <w:p w14:paraId="09597588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47FE98E1" w14:textId="346DB83C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E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CB9B" w14:textId="2528B3E9" w:rsidR="005966C0" w:rsidRPr="00227457" w:rsidRDefault="005966C0" w:rsidP="005966C0">
            <w:pPr>
              <w:spacing w:line="259" w:lineRule="auto"/>
              <w:rPr>
                <w:rFonts w:ascii="Verdana" w:hAnsi="Verdana"/>
              </w:rPr>
            </w:pP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Ontmoeting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Minister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</w:t>
            </w:r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Jambon:</w:t>
            </w:r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datum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?</w:t>
            </w:r>
            <w:proofErr w:type="gramEnd"/>
          </w:p>
        </w:tc>
        <w:tc>
          <w:tcPr>
            <w:tcW w:w="3969" w:type="dxa"/>
          </w:tcPr>
          <w:p w14:paraId="201846A6" w14:textId="55CCA32B" w:rsidR="005966C0" w:rsidRPr="00227457" w:rsidRDefault="6932D5F9" w:rsidP="5C71497D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GM: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important pour les pensions.</w:t>
            </w:r>
          </w:p>
          <w:p w14:paraId="49FEA0F2" w14:textId="44BB31FC" w:rsidR="005966C0" w:rsidRPr="00227457" w:rsidRDefault="6932D5F9" w:rsidP="005966C0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ED: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et pour la fiscalité.</w:t>
            </w:r>
          </w:p>
        </w:tc>
        <w:tc>
          <w:tcPr>
            <w:tcW w:w="2126" w:type="dxa"/>
          </w:tcPr>
          <w:p w14:paraId="48714120" w14:textId="71B14544" w:rsidR="005966C0" w:rsidRPr="00227457" w:rsidRDefault="6932D5F9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>Relancer</w:t>
            </w:r>
            <w:r w:rsidR="6C599EF7" w:rsidRPr="00227457">
              <w:rPr>
                <w:rFonts w:ascii="Verdana" w:hAnsi="Verdana"/>
                <w:lang w:val="fr-BE"/>
              </w:rPr>
              <w:t xml:space="preserve"> (25.09)</w:t>
            </w:r>
          </w:p>
        </w:tc>
      </w:tr>
      <w:tr w:rsidR="005966C0" w:rsidRPr="00227457" w14:paraId="08C20550" w14:textId="77777777" w:rsidTr="6EFB7E7A">
        <w:tc>
          <w:tcPr>
            <w:tcW w:w="329" w:type="dxa"/>
          </w:tcPr>
          <w:p w14:paraId="3F1F517F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2F863BDF" w14:textId="70419901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F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9F78" w14:textId="582FC970" w:rsidR="005966C0" w:rsidRPr="00227457" w:rsidRDefault="005966C0" w:rsidP="005966C0">
            <w:pPr>
              <w:rPr>
                <w:rFonts w:ascii="Verdana" w:hAnsi="Verdana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</w:rPr>
              <w:t>Stemmen per brief of online – brief Koen Dillen (N-VA)</w:t>
            </w:r>
          </w:p>
        </w:tc>
        <w:tc>
          <w:tcPr>
            <w:tcW w:w="3969" w:type="dxa"/>
          </w:tcPr>
          <w:p w14:paraId="5B208369" w14:textId="069F2C8A" w:rsidR="005966C0" w:rsidRPr="00227457" w:rsidRDefault="428F830C" w:rsidP="28D59EF6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Ter info.</w:t>
            </w:r>
          </w:p>
          <w:p w14:paraId="44F9A70B" w14:textId="505A69BE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88A32C7" w14:textId="4AE503E6" w:rsidR="005966C0" w:rsidRPr="00227457" w:rsidRDefault="005966C0" w:rsidP="28D59EF6">
            <w:pPr>
              <w:rPr>
                <w:rFonts w:ascii="Verdana" w:hAnsi="Verdana"/>
              </w:rPr>
            </w:pPr>
          </w:p>
        </w:tc>
      </w:tr>
      <w:tr w:rsidR="005966C0" w:rsidRPr="00227457" w14:paraId="469EAA71" w14:textId="77777777" w:rsidTr="6EFB7E7A">
        <w:tc>
          <w:tcPr>
            <w:tcW w:w="329" w:type="dxa"/>
          </w:tcPr>
          <w:p w14:paraId="1875C78A" w14:textId="77777777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399" w:type="dxa"/>
          </w:tcPr>
          <w:p w14:paraId="7974C448" w14:textId="765ED3CE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G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057B" w14:textId="151A50BA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492DF4F5" w14:textId="14C2ED67" w:rsidR="005966C0" w:rsidRPr="00227457" w:rsidRDefault="005966C0" w:rsidP="005966C0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31B3A77" w14:textId="6039641F" w:rsidR="005966C0" w:rsidRPr="00227457" w:rsidRDefault="005966C0" w:rsidP="005966C0">
            <w:pPr>
              <w:rPr>
                <w:rFonts w:ascii="Verdana" w:hAnsi="Verdana"/>
                <w:lang w:val="fr-FR"/>
              </w:rPr>
            </w:pPr>
          </w:p>
        </w:tc>
      </w:tr>
      <w:tr w:rsidR="005966C0" w:rsidRPr="00227457" w14:paraId="49B8F990" w14:textId="77777777" w:rsidTr="6EFB7E7A">
        <w:tc>
          <w:tcPr>
            <w:tcW w:w="10768" w:type="dxa"/>
            <w:gridSpan w:val="5"/>
          </w:tcPr>
          <w:p w14:paraId="65FB54CF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4445B289" w14:textId="77777777" w:rsidTr="6EFB7E7A">
        <w:tc>
          <w:tcPr>
            <w:tcW w:w="329" w:type="dxa"/>
          </w:tcPr>
          <w:p w14:paraId="584AD943" w14:textId="2D756C45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3</w:t>
            </w:r>
          </w:p>
        </w:tc>
        <w:tc>
          <w:tcPr>
            <w:tcW w:w="399" w:type="dxa"/>
          </w:tcPr>
          <w:p w14:paraId="4A7DB1E9" w14:textId="1654B8D0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A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17ED" w14:textId="258ABE00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>L’IA et la Sécurité Sociale : courte présentation du contexte et des enjeux</w:t>
            </w:r>
          </w:p>
        </w:tc>
        <w:tc>
          <w:tcPr>
            <w:tcW w:w="3969" w:type="dxa"/>
          </w:tcPr>
          <w:p w14:paraId="2DD9E197" w14:textId="09C6E3CD" w:rsidR="1690D30F" w:rsidRPr="00227457" w:rsidRDefault="1690D30F" w:rsidP="4177157B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MD présente la thématique sur la base des recherches sur l’IA menées dans le cadre du GT Ethique.</w:t>
            </w:r>
          </w:p>
          <w:p w14:paraId="773E88FB" w14:textId="30E0F50F" w:rsidR="1690D30F" w:rsidRPr="00227457" w:rsidRDefault="1690D30F" w:rsidP="66CE32A9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-Il existe des indices documentés d’une utilisation croissante de l’IA dans la protection sociale.</w:t>
            </w:r>
          </w:p>
          <w:p w14:paraId="44AA99A0" w14:textId="52EC08BC" w:rsidR="1690D30F" w:rsidRPr="00227457" w:rsidRDefault="1690D30F" w:rsidP="02ADA17D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(Voir documents de la farde).</w:t>
            </w:r>
          </w:p>
          <w:p w14:paraId="318F0BE8" w14:textId="2A770B68" w:rsidR="1690D30F" w:rsidRPr="00227457" w:rsidRDefault="1690D30F" w:rsidP="02ADA17D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- Ce phénomène est préoccupant pour plusieurs raisons</w:t>
            </w:r>
            <w:r w:rsidR="75F9E9C0" w:rsidRPr="00227457">
              <w:rPr>
                <w:rFonts w:ascii="Verdana" w:hAnsi="Verdana"/>
                <w:lang w:val="fr-FR"/>
              </w:rPr>
              <w:t xml:space="preserve"> </w:t>
            </w:r>
            <w:r w:rsidRPr="00227457">
              <w:rPr>
                <w:rFonts w:ascii="Verdana" w:hAnsi="Verdana"/>
                <w:lang w:val="fr-FR"/>
              </w:rPr>
              <w:t>:</w:t>
            </w:r>
          </w:p>
          <w:p w14:paraId="3310A0C2" w14:textId="749AAD9C" w:rsidR="1690D30F" w:rsidRPr="00227457" w:rsidRDefault="1690D30F" w:rsidP="02ADA17D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1°) les rapports dans la farde citent nombre de risques, qui ne trouvent aucune réponse et sont rapidement balayés.</w:t>
            </w:r>
          </w:p>
          <w:p w14:paraId="36025920" w14:textId="000552FB" w:rsidR="25974662" w:rsidRPr="00227457" w:rsidRDefault="25974662" w:rsidP="44E15D7B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2°) Voir les scandales qui ont éclaté dans plusieurs pays</w:t>
            </w:r>
            <w:r w:rsidR="0B5C06D8" w:rsidRPr="00227457">
              <w:rPr>
                <w:rFonts w:ascii="Verdana" w:hAnsi="Verdana"/>
                <w:lang w:val="fr-FR"/>
              </w:rPr>
              <w:t xml:space="preserve"> (Pays-Bas, France, Aus</w:t>
            </w:r>
            <w:r w:rsidR="296B9DFF" w:rsidRPr="00227457">
              <w:rPr>
                <w:rFonts w:ascii="Verdana" w:hAnsi="Verdana"/>
                <w:lang w:val="fr-FR"/>
              </w:rPr>
              <w:t>t</w:t>
            </w:r>
            <w:r w:rsidR="0B5C06D8" w:rsidRPr="00227457">
              <w:rPr>
                <w:rFonts w:ascii="Verdana" w:hAnsi="Verdana"/>
                <w:lang w:val="fr-FR"/>
              </w:rPr>
              <w:t>ralie, Danemark)</w:t>
            </w:r>
            <w:r w:rsidRPr="00227457">
              <w:rPr>
                <w:rFonts w:ascii="Verdana" w:hAnsi="Verdana"/>
                <w:lang w:val="fr-FR"/>
              </w:rPr>
              <w:t>, notamment avec des dispositifs d’IA utilisés pour lutter contre la fraude sociale</w:t>
            </w:r>
            <w:r w:rsidR="1C2BE517" w:rsidRPr="00227457">
              <w:rPr>
                <w:rFonts w:ascii="Verdana" w:hAnsi="Verdana"/>
                <w:lang w:val="fr-FR"/>
              </w:rPr>
              <w:t xml:space="preserve">. </w:t>
            </w:r>
            <w:r w:rsidR="2A1B7F51" w:rsidRPr="00227457">
              <w:rPr>
                <w:rFonts w:ascii="Verdana" w:hAnsi="Verdana"/>
                <w:lang w:val="fr-FR"/>
              </w:rPr>
              <w:t xml:space="preserve">En Belgique, </w:t>
            </w:r>
            <w:r w:rsidR="080760F1" w:rsidRPr="00227457">
              <w:rPr>
                <w:rFonts w:ascii="Verdana" w:hAnsi="Verdana"/>
                <w:lang w:val="fr-FR"/>
              </w:rPr>
              <w:t xml:space="preserve">on ne sait pas ce qu’il en est, </w:t>
            </w:r>
            <w:r w:rsidR="2A1B7F51" w:rsidRPr="00227457">
              <w:rPr>
                <w:rFonts w:ascii="Verdana" w:hAnsi="Verdana"/>
                <w:lang w:val="fr-FR"/>
              </w:rPr>
              <w:t>les algorithmes sont secrets.</w:t>
            </w:r>
          </w:p>
          <w:p w14:paraId="757DCB9C" w14:textId="32CBB813" w:rsidR="02ADA17D" w:rsidRPr="00227457" w:rsidRDefault="7F85B977" w:rsidP="1F921FC7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3°) Divers</w:t>
            </w:r>
            <w:r w:rsidR="33637D74" w:rsidRPr="00227457">
              <w:rPr>
                <w:rFonts w:ascii="Verdana" w:hAnsi="Verdana"/>
                <w:lang w:val="fr-FR"/>
              </w:rPr>
              <w:t xml:space="preserve"> organismes (IFPPDH, Am</w:t>
            </w:r>
            <w:r w:rsidR="4ACAC459" w:rsidRPr="00227457">
              <w:rPr>
                <w:rFonts w:ascii="Verdana" w:hAnsi="Verdana"/>
                <w:lang w:val="fr-FR"/>
              </w:rPr>
              <w:t>n</w:t>
            </w:r>
            <w:r w:rsidR="33637D74" w:rsidRPr="00227457">
              <w:rPr>
                <w:rFonts w:ascii="Verdana" w:hAnsi="Verdana"/>
                <w:lang w:val="fr-FR"/>
              </w:rPr>
              <w:t xml:space="preserve">esty International, </w:t>
            </w:r>
            <w:proofErr w:type="spellStart"/>
            <w:r w:rsidR="33637D74" w:rsidRPr="00227457">
              <w:rPr>
                <w:rFonts w:ascii="Verdana" w:hAnsi="Verdana"/>
                <w:lang w:val="fr-FR"/>
              </w:rPr>
              <w:t>U</w:t>
            </w:r>
            <w:r w:rsidR="4BB46BA3" w:rsidRPr="00227457">
              <w:rPr>
                <w:rFonts w:ascii="Verdana" w:hAnsi="Verdana"/>
                <w:lang w:val="fr-FR"/>
              </w:rPr>
              <w:t>nia</w:t>
            </w:r>
            <w:proofErr w:type="spellEnd"/>
            <w:r w:rsidR="33637D74" w:rsidRPr="00227457">
              <w:rPr>
                <w:rFonts w:ascii="Verdana" w:hAnsi="Verdana"/>
                <w:lang w:val="fr-FR"/>
              </w:rPr>
              <w:t>) et</w:t>
            </w:r>
            <w:r w:rsidR="4F4823BA" w:rsidRPr="00227457">
              <w:rPr>
                <w:rFonts w:ascii="Verdana" w:hAnsi="Verdana"/>
                <w:lang w:val="fr-FR"/>
              </w:rPr>
              <w:t xml:space="preserve"> des</w:t>
            </w:r>
            <w:r w:rsidR="33637D74" w:rsidRPr="00227457">
              <w:rPr>
                <w:rFonts w:ascii="Verdana" w:hAnsi="Verdana"/>
                <w:lang w:val="fr-FR"/>
              </w:rPr>
              <w:t xml:space="preserve"> personnalités scientifiques alertent sur différents phénomènes</w:t>
            </w:r>
            <w:r w:rsidR="6C6A0234" w:rsidRPr="00227457">
              <w:rPr>
                <w:rFonts w:ascii="Verdana" w:hAnsi="Verdana"/>
                <w:lang w:val="fr-FR"/>
              </w:rPr>
              <w:t xml:space="preserve"> liés à l’utilisation de l’IA dans la Sécurité Sociale</w:t>
            </w:r>
            <w:r w:rsidR="33637D74" w:rsidRPr="00227457">
              <w:rPr>
                <w:rFonts w:ascii="Verdana" w:hAnsi="Verdana"/>
                <w:lang w:val="fr-FR"/>
              </w:rPr>
              <w:t xml:space="preserve">: </w:t>
            </w:r>
            <w:r w:rsidR="236C3B88" w:rsidRPr="00227457">
              <w:rPr>
                <w:rFonts w:ascii="Verdana" w:hAnsi="Verdana"/>
                <w:lang w:val="fr-FR"/>
              </w:rPr>
              <w:t>risque élevé pour minorités vulnérables et personnes dépendantes des aides de l’état, dont PSH; présomption de culpabilit</w:t>
            </w:r>
            <w:r w:rsidR="6C67486D" w:rsidRPr="00227457">
              <w:rPr>
                <w:rFonts w:ascii="Verdana" w:hAnsi="Verdana"/>
                <w:lang w:val="fr-FR"/>
              </w:rPr>
              <w:t>é</w:t>
            </w:r>
            <w:r w:rsidR="7066118A" w:rsidRPr="00227457">
              <w:rPr>
                <w:rFonts w:ascii="Verdana" w:hAnsi="Verdana"/>
                <w:lang w:val="fr-FR"/>
              </w:rPr>
              <w:t>;</w:t>
            </w:r>
            <w:r w:rsidR="6C67486D" w:rsidRPr="00227457">
              <w:rPr>
                <w:rFonts w:ascii="Verdana" w:hAnsi="Verdana"/>
                <w:lang w:val="fr-FR"/>
              </w:rPr>
              <w:t xml:space="preserve"> charge de la preuve pour l’accusé et non l’accusateur</w:t>
            </w:r>
            <w:r w:rsidR="47D70738" w:rsidRPr="00227457">
              <w:rPr>
                <w:rFonts w:ascii="Verdana" w:hAnsi="Verdana"/>
                <w:lang w:val="fr-FR"/>
              </w:rPr>
              <w:t>;</w:t>
            </w:r>
            <w:r w:rsidR="6C67486D" w:rsidRPr="00227457">
              <w:rPr>
                <w:rFonts w:ascii="Verdana" w:hAnsi="Verdana"/>
                <w:lang w:val="fr-FR"/>
              </w:rPr>
              <w:t xml:space="preserve"> risque de harcèlement </w:t>
            </w:r>
            <w:r w:rsidR="6C67486D" w:rsidRPr="00227457">
              <w:rPr>
                <w:rFonts w:ascii="Verdana" w:hAnsi="Verdana"/>
                <w:lang w:val="fr-FR"/>
              </w:rPr>
              <w:lastRenderedPageBreak/>
              <w:t>administratif; transformation des systèmes d’aide sociale en dispositifs numé</w:t>
            </w:r>
            <w:r w:rsidR="4F802F97" w:rsidRPr="00227457">
              <w:rPr>
                <w:rFonts w:ascii="Verdana" w:hAnsi="Verdana"/>
                <w:lang w:val="fr-FR"/>
              </w:rPr>
              <w:t>riques qui visent à surveiller, anticiper les comportements, voire punir les bénéficiaires de prestations sociales.</w:t>
            </w:r>
          </w:p>
          <w:p w14:paraId="50906215" w14:textId="521581F5" w:rsidR="4F802F97" w:rsidRPr="00227457" w:rsidRDefault="4F802F97" w:rsidP="18B73A52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Question</w:t>
            </w:r>
            <w:r w:rsidR="6A7B8B91" w:rsidRPr="00227457">
              <w:rPr>
                <w:rFonts w:ascii="Verdana" w:hAnsi="Verdana"/>
                <w:lang w:val="fr-FR"/>
              </w:rPr>
              <w:t xml:space="preserve"> </w:t>
            </w:r>
            <w:r w:rsidRPr="00227457">
              <w:rPr>
                <w:rFonts w:ascii="Verdana" w:hAnsi="Verdana"/>
                <w:lang w:val="fr-FR"/>
              </w:rPr>
              <w:t>: le Bureau juge-t-il pertinent d’approfondir cette thématique</w:t>
            </w:r>
            <w:r w:rsidR="43ABC6F4" w:rsidRPr="00227457">
              <w:rPr>
                <w:rFonts w:ascii="Verdana" w:hAnsi="Verdana"/>
                <w:lang w:val="fr-FR"/>
              </w:rPr>
              <w:t xml:space="preserve"> </w:t>
            </w:r>
            <w:r w:rsidRPr="00227457">
              <w:rPr>
                <w:rFonts w:ascii="Verdana" w:hAnsi="Verdana"/>
                <w:lang w:val="fr-FR"/>
              </w:rPr>
              <w:t>?</w:t>
            </w:r>
          </w:p>
          <w:p w14:paraId="7D7B213D" w14:textId="4C5FA44E" w:rsidR="005966C0" w:rsidRPr="00227457" w:rsidRDefault="1690D30F" w:rsidP="54D6D55F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ED :</w:t>
            </w:r>
            <w:r w:rsidR="7F7F781B" w:rsidRPr="00227457">
              <w:rPr>
                <w:rFonts w:ascii="Verdana" w:hAnsi="Verdana"/>
                <w:lang w:val="fr-FR"/>
              </w:rPr>
              <w:t xml:space="preserve"> Synthèse intéressante. </w:t>
            </w:r>
            <w:r w:rsidR="028627CD" w:rsidRPr="00227457">
              <w:rPr>
                <w:rFonts w:ascii="Verdana" w:hAnsi="Verdana"/>
                <w:lang w:val="fr-FR"/>
              </w:rPr>
              <w:t>Important à</w:t>
            </w:r>
            <w:r w:rsidR="7F7F781B" w:rsidRPr="00227457">
              <w:rPr>
                <w:rFonts w:ascii="Verdana" w:hAnsi="Verdana"/>
                <w:lang w:val="fr-FR"/>
              </w:rPr>
              <w:t xml:space="preserve"> présenter à la Plénière. Fait partie des missions du CSNPH.</w:t>
            </w:r>
          </w:p>
          <w:p w14:paraId="620D4FB7" w14:textId="05B5D859" w:rsidR="005966C0" w:rsidRPr="00227457" w:rsidRDefault="7F7F781B" w:rsidP="5E100533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GM: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El</w:t>
            </w:r>
            <w:r w:rsidR="310426CB" w:rsidRPr="00227457">
              <w:rPr>
                <w:rFonts w:ascii="Verdana" w:hAnsi="Verdana"/>
                <w:lang w:val="fr-FR"/>
              </w:rPr>
              <w:t>é</w:t>
            </w:r>
            <w:r w:rsidRPr="00227457">
              <w:rPr>
                <w:rFonts w:ascii="Verdana" w:hAnsi="Verdana"/>
                <w:lang w:val="fr-FR"/>
              </w:rPr>
              <w:t>ments pour GT Ethique.</w:t>
            </w:r>
          </w:p>
          <w:p w14:paraId="0E8AE20B" w14:textId="0AB06521" w:rsidR="005966C0" w:rsidRPr="00227457" w:rsidRDefault="7F7F781B" w:rsidP="5E100533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 xml:space="preserve">Attention à comment ça va être infiltré dans processus administratifs (allocations des PSH). En </w:t>
            </w:r>
            <w:r w:rsidR="2D838BC9" w:rsidRPr="00227457">
              <w:rPr>
                <w:rFonts w:ascii="Verdana" w:hAnsi="Verdana"/>
                <w:lang w:val="fr-FR"/>
              </w:rPr>
              <w:t>p</w:t>
            </w:r>
            <w:r w:rsidRPr="00227457">
              <w:rPr>
                <w:rFonts w:ascii="Verdana" w:hAnsi="Verdana"/>
                <w:lang w:val="fr-FR"/>
              </w:rPr>
              <w:t>lénière pour que le cabinet soit au courant.</w:t>
            </w:r>
            <w:r w:rsidR="06BABFA9" w:rsidRPr="00227457">
              <w:rPr>
                <w:rFonts w:ascii="Verdana" w:hAnsi="Verdana"/>
                <w:lang w:val="fr-FR"/>
              </w:rPr>
              <w:t xml:space="preserve"> </w:t>
            </w:r>
            <w:r w:rsidR="1830962E" w:rsidRPr="00227457">
              <w:rPr>
                <w:rFonts w:ascii="Verdana" w:hAnsi="Verdana"/>
                <w:lang w:val="fr-FR"/>
              </w:rPr>
              <w:t xml:space="preserve">Présenter au </w:t>
            </w:r>
            <w:r w:rsidR="06BABFA9" w:rsidRPr="00227457">
              <w:rPr>
                <w:rFonts w:ascii="Verdana" w:hAnsi="Verdana"/>
                <w:lang w:val="fr-FR"/>
              </w:rPr>
              <w:t xml:space="preserve">GT Ethique de septembre et présentation PPT pour la plénière d’octobre. </w:t>
            </w:r>
          </w:p>
          <w:p w14:paraId="6AE5C898" w14:textId="0B9B613F" w:rsidR="005966C0" w:rsidRPr="00227457" w:rsidRDefault="005966C0" w:rsidP="005966C0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2126" w:type="dxa"/>
          </w:tcPr>
          <w:p w14:paraId="0C4D65D5" w14:textId="0E13EF72" w:rsidR="005966C0" w:rsidRPr="00227457" w:rsidRDefault="3A0F8C2D" w:rsidP="005966C0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lastRenderedPageBreak/>
              <w:t>Présentation</w:t>
            </w:r>
            <w:r w:rsidR="2519CD91" w:rsidRPr="00227457">
              <w:rPr>
                <w:rFonts w:ascii="Verdana" w:hAnsi="Verdana"/>
                <w:lang w:val="fr-FR"/>
              </w:rPr>
              <w:t xml:space="preserve"> PPT</w:t>
            </w:r>
            <w:r w:rsidRPr="00227457">
              <w:rPr>
                <w:rFonts w:ascii="Verdana" w:hAnsi="Verdana"/>
                <w:lang w:val="fr-FR"/>
              </w:rPr>
              <w:t xml:space="preserve"> plénière octobre</w:t>
            </w:r>
            <w:r w:rsidR="055989A1" w:rsidRPr="00227457">
              <w:rPr>
                <w:rFonts w:ascii="Verdana" w:hAnsi="Verdana"/>
                <w:lang w:val="fr-FR"/>
              </w:rPr>
              <w:t xml:space="preserve"> et présentation</w:t>
            </w:r>
            <w:r w:rsidR="6669AA81" w:rsidRPr="00227457">
              <w:rPr>
                <w:rFonts w:ascii="Verdana" w:hAnsi="Verdana"/>
                <w:lang w:val="fr-FR"/>
              </w:rPr>
              <w:t xml:space="preserve"> au</w:t>
            </w:r>
            <w:r w:rsidR="055989A1" w:rsidRPr="00227457">
              <w:rPr>
                <w:rFonts w:ascii="Verdana" w:hAnsi="Verdana"/>
                <w:lang w:val="fr-FR"/>
              </w:rPr>
              <w:t xml:space="preserve"> GT Ethique</w:t>
            </w:r>
            <w:r w:rsidR="265CB1EA" w:rsidRPr="00227457">
              <w:rPr>
                <w:rFonts w:ascii="Verdana" w:hAnsi="Verdana"/>
                <w:lang w:val="fr-FR"/>
              </w:rPr>
              <w:t xml:space="preserve"> de</w:t>
            </w:r>
            <w:r w:rsidR="055989A1" w:rsidRPr="00227457">
              <w:rPr>
                <w:rFonts w:ascii="Verdana" w:hAnsi="Verdana"/>
                <w:lang w:val="fr-FR"/>
              </w:rPr>
              <w:t xml:space="preserve"> septembre</w:t>
            </w:r>
            <w:r w:rsidRPr="00227457">
              <w:rPr>
                <w:rFonts w:ascii="Verdana" w:hAnsi="Verdana"/>
                <w:lang w:val="fr-FR"/>
              </w:rPr>
              <w:t>.</w:t>
            </w:r>
          </w:p>
        </w:tc>
      </w:tr>
      <w:tr w:rsidR="005966C0" w:rsidRPr="00227457" w14:paraId="3B33653A" w14:textId="77777777" w:rsidTr="6EFB7E7A">
        <w:tc>
          <w:tcPr>
            <w:tcW w:w="329" w:type="dxa"/>
          </w:tcPr>
          <w:p w14:paraId="40DF18A5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49C15AD7" w14:textId="4B42C4C1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B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CF56" w14:textId="6EF4BE5A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 xml:space="preserve">Préparation rencontre avec Ministre </w:t>
            </w:r>
            <w:proofErr w:type="spellStart"/>
            <w:r w:rsidRPr="00227457">
              <w:rPr>
                <w:rFonts w:ascii="Verdana" w:hAnsi="Verdana"/>
                <w:lang w:val="fr-BE"/>
              </w:rPr>
              <w:t>Vandenbroucke</w:t>
            </w:r>
            <w:proofErr w:type="spellEnd"/>
            <w:r w:rsidRPr="00227457">
              <w:rPr>
                <w:rFonts w:ascii="Verdana" w:hAnsi="Verdana"/>
                <w:lang w:val="fr-BE"/>
              </w:rPr>
              <w:t xml:space="preserve"> (Plénière 15/9/25) : contenu et organisation des prises de parole</w:t>
            </w:r>
          </w:p>
        </w:tc>
        <w:tc>
          <w:tcPr>
            <w:tcW w:w="3969" w:type="dxa"/>
          </w:tcPr>
          <w:p w14:paraId="7B0CD8ED" w14:textId="6FB83026" w:rsidR="005966C0" w:rsidRPr="00227457" w:rsidRDefault="3D7BB86F" w:rsidP="005966C0">
            <w:pPr>
              <w:rPr>
                <w:rFonts w:ascii="Verdana" w:hAnsi="Verdana"/>
                <w:lang w:val="fr-BE"/>
              </w:rPr>
            </w:pPr>
            <w:proofErr w:type="gramStart"/>
            <w:r w:rsidRPr="00227457">
              <w:rPr>
                <w:rFonts w:ascii="Verdana" w:hAnsi="Verdana"/>
                <w:lang w:val="fr-BE"/>
              </w:rPr>
              <w:t>GM:</w:t>
            </w:r>
            <w:proofErr w:type="gramEnd"/>
            <w:r w:rsidRPr="00227457">
              <w:rPr>
                <w:rFonts w:ascii="Verdana" w:hAnsi="Verdana"/>
                <w:lang w:val="fr-BE"/>
              </w:rPr>
              <w:t xml:space="preserve"> Important de discuter avec </w:t>
            </w:r>
            <w:r w:rsidR="55725DEA" w:rsidRPr="00227457">
              <w:rPr>
                <w:rFonts w:ascii="Verdana" w:hAnsi="Verdana"/>
                <w:lang w:val="fr-BE"/>
              </w:rPr>
              <w:t xml:space="preserve">le </w:t>
            </w:r>
            <w:r w:rsidRPr="00227457">
              <w:rPr>
                <w:rFonts w:ascii="Verdana" w:hAnsi="Verdana"/>
                <w:lang w:val="fr-BE"/>
              </w:rPr>
              <w:t xml:space="preserve">ministre. </w:t>
            </w:r>
          </w:p>
        </w:tc>
        <w:tc>
          <w:tcPr>
            <w:tcW w:w="2126" w:type="dxa"/>
          </w:tcPr>
          <w:p w14:paraId="36EAEF43" w14:textId="22C09190" w:rsidR="005966C0" w:rsidRPr="00227457" w:rsidRDefault="48CC7E5D" w:rsidP="7D54D79A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>Date confirmée : plénière septembre</w:t>
            </w:r>
            <w:r w:rsidR="7191B7A2" w:rsidRPr="00227457">
              <w:rPr>
                <w:rFonts w:ascii="Verdana" w:hAnsi="Verdana"/>
                <w:lang w:val="fr-BE"/>
              </w:rPr>
              <w:t xml:space="preserve"> ==&gt; décembre à la </w:t>
            </w:r>
            <w:proofErr w:type="spellStart"/>
            <w:r w:rsidR="7191B7A2" w:rsidRPr="00227457">
              <w:rPr>
                <w:rFonts w:ascii="Verdana" w:hAnsi="Verdana"/>
                <w:lang w:val="fr-BE"/>
              </w:rPr>
              <w:t>dde</w:t>
            </w:r>
            <w:proofErr w:type="spellEnd"/>
            <w:r w:rsidR="7191B7A2" w:rsidRPr="00227457">
              <w:rPr>
                <w:rFonts w:ascii="Verdana" w:hAnsi="Verdana"/>
                <w:lang w:val="fr-BE"/>
              </w:rPr>
              <w:t xml:space="preserve"> Cabinet VDB </w:t>
            </w:r>
          </w:p>
        </w:tc>
      </w:tr>
      <w:tr w:rsidR="005966C0" w:rsidRPr="00227457" w14:paraId="76FC798D" w14:textId="77777777" w:rsidTr="6EFB7E7A">
        <w:tc>
          <w:tcPr>
            <w:tcW w:w="329" w:type="dxa"/>
          </w:tcPr>
          <w:p w14:paraId="3DBF37B7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6BC9328E" w14:textId="5B82EBA4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C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71F1" w14:textId="3E3777CF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>Directive EU Femmes : première analyse</w:t>
            </w:r>
          </w:p>
        </w:tc>
        <w:tc>
          <w:tcPr>
            <w:tcW w:w="3969" w:type="dxa"/>
          </w:tcPr>
          <w:p w14:paraId="0610E3E0" w14:textId="050F2356" w:rsidR="005966C0" w:rsidRPr="00227457" w:rsidRDefault="541C495B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 xml:space="preserve">Reporté </w:t>
            </w:r>
            <w:r w:rsidR="427BD54F" w:rsidRPr="00227457">
              <w:rPr>
                <w:rFonts w:ascii="Verdana" w:hAnsi="Verdana"/>
                <w:lang w:val="fr-BE"/>
              </w:rPr>
              <w:t>au bureau d’</w:t>
            </w:r>
            <w:r w:rsidRPr="00227457">
              <w:rPr>
                <w:rFonts w:ascii="Verdana" w:hAnsi="Verdana"/>
                <w:lang w:val="fr-BE"/>
              </w:rPr>
              <w:t>octobre.</w:t>
            </w:r>
          </w:p>
        </w:tc>
        <w:tc>
          <w:tcPr>
            <w:tcW w:w="2126" w:type="dxa"/>
          </w:tcPr>
          <w:p w14:paraId="5102BA20" w14:textId="0BA40F99" w:rsidR="005966C0" w:rsidRPr="00227457" w:rsidRDefault="0B59A17A" w:rsidP="0B9F83FC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  <w:lang w:val="fr-BE"/>
              </w:rPr>
              <w:t xml:space="preserve">OJ BS d’octobre </w:t>
            </w:r>
          </w:p>
        </w:tc>
      </w:tr>
      <w:tr w:rsidR="005966C0" w:rsidRPr="00227457" w14:paraId="61ABE267" w14:textId="77777777" w:rsidTr="6EFB7E7A">
        <w:tc>
          <w:tcPr>
            <w:tcW w:w="329" w:type="dxa"/>
          </w:tcPr>
          <w:p w14:paraId="4ED00258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1CF6C802" w14:textId="4896D003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D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A6A1" w14:textId="70FC1670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>Réforme du CSNPH : arrêté royal et ROI</w:t>
            </w:r>
          </w:p>
        </w:tc>
        <w:tc>
          <w:tcPr>
            <w:tcW w:w="3969" w:type="dxa"/>
          </w:tcPr>
          <w:p w14:paraId="1209BD4D" w14:textId="0B4F36C8" w:rsidR="005966C0" w:rsidRPr="00227457" w:rsidRDefault="03395C17" w:rsidP="1059E72B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Vergelijken met versie vorige legislatuur</w:t>
            </w:r>
            <w:r w:rsidR="374023DB" w:rsidRPr="00227457">
              <w:rPr>
                <w:rFonts w:ascii="Verdana" w:hAnsi="Verdana"/>
              </w:rPr>
              <w:t xml:space="preserve">. </w:t>
            </w:r>
          </w:p>
          <w:p w14:paraId="03FC4748" w14:textId="3542D544" w:rsidR="005966C0" w:rsidRPr="00227457" w:rsidRDefault="374023DB" w:rsidP="005966C0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>Point reporté à la réunion ad hoc de l’après-midi.</w:t>
            </w:r>
          </w:p>
        </w:tc>
        <w:tc>
          <w:tcPr>
            <w:tcW w:w="2126" w:type="dxa"/>
          </w:tcPr>
          <w:p w14:paraId="00475201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2065F0DD" w14:textId="77777777" w:rsidTr="6EFB7E7A">
        <w:tc>
          <w:tcPr>
            <w:tcW w:w="329" w:type="dxa"/>
          </w:tcPr>
          <w:p w14:paraId="1A196E80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5CB0D940" w14:textId="5CB6F055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E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414C" w14:textId="01FE738A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69" w:type="dxa"/>
          </w:tcPr>
          <w:p w14:paraId="0454BA4F" w14:textId="3AD7C071" w:rsidR="005966C0" w:rsidRPr="00227457" w:rsidRDefault="005966C0" w:rsidP="005966C0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2126" w:type="dxa"/>
          </w:tcPr>
          <w:p w14:paraId="417C16EE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61C821E2" w14:textId="77777777" w:rsidTr="6EFB7E7A">
        <w:tc>
          <w:tcPr>
            <w:tcW w:w="329" w:type="dxa"/>
          </w:tcPr>
          <w:p w14:paraId="01D6024A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0A22869C" w14:textId="712EE6A2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F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CB37" w14:textId="2376790E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69" w:type="dxa"/>
          </w:tcPr>
          <w:p w14:paraId="3F8AE4D2" w14:textId="067C2F88" w:rsidR="005966C0" w:rsidRPr="00227457" w:rsidRDefault="005966C0" w:rsidP="005966C0">
            <w:pPr>
              <w:rPr>
                <w:rFonts w:ascii="Verdana" w:hAnsi="Verdana"/>
                <w:highlight w:val="yellow"/>
                <w:lang w:val="fr-BE"/>
              </w:rPr>
            </w:pPr>
          </w:p>
        </w:tc>
        <w:tc>
          <w:tcPr>
            <w:tcW w:w="2126" w:type="dxa"/>
          </w:tcPr>
          <w:p w14:paraId="4E7933C4" w14:textId="19A3295C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</w:tr>
      <w:tr w:rsidR="005966C0" w:rsidRPr="00227457" w14:paraId="0157E951" w14:textId="77777777" w:rsidTr="6EFB7E7A">
        <w:tc>
          <w:tcPr>
            <w:tcW w:w="10768" w:type="dxa"/>
            <w:gridSpan w:val="5"/>
          </w:tcPr>
          <w:p w14:paraId="63496D1E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</w:tr>
      <w:tr w:rsidR="005966C0" w:rsidRPr="00227457" w14:paraId="0BE6F4F0" w14:textId="77777777" w:rsidTr="6EFB7E7A">
        <w:trPr>
          <w:trHeight w:val="387"/>
        </w:trPr>
        <w:tc>
          <w:tcPr>
            <w:tcW w:w="329" w:type="dxa"/>
          </w:tcPr>
          <w:p w14:paraId="1E8E6090" w14:textId="04FF0D44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bookmarkStart w:id="0" w:name="_Hlk186706703"/>
            <w:r w:rsidRPr="00227457">
              <w:rPr>
                <w:rFonts w:ascii="Verdana" w:hAnsi="Verdana"/>
                <w:b/>
                <w:bCs/>
                <w:lang w:val="en-US"/>
              </w:rPr>
              <w:t>4</w:t>
            </w:r>
          </w:p>
        </w:tc>
        <w:tc>
          <w:tcPr>
            <w:tcW w:w="399" w:type="dxa"/>
          </w:tcPr>
          <w:p w14:paraId="571B3679" w14:textId="352F0E91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A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A8B5" w14:textId="62A6A0EE" w:rsidR="005966C0" w:rsidRPr="00227457" w:rsidRDefault="005966C0" w:rsidP="005966C0">
            <w:pPr>
              <w:pStyle w:val="paragraph"/>
              <w:spacing w:before="0" w:beforeAutospacing="0" w:after="0" w:afterAutospacing="0"/>
              <w:rPr>
                <w:rStyle w:val="normaltextrun"/>
                <w:rFonts w:ascii="Verdana" w:hAnsi="Verdana" w:cs="Segoe UI"/>
                <w:color w:val="000000" w:themeColor="text1"/>
                <w:sz w:val="22"/>
                <w:szCs w:val="22"/>
                <w:lang w:val="fr-BE"/>
              </w:rPr>
            </w:pPr>
            <w:r w:rsidRPr="00227457">
              <w:rPr>
                <w:rFonts w:ascii="Verdana" w:eastAsia="Verdana" w:hAnsi="Verdana" w:cs="Verdana"/>
                <w:kern w:val="2"/>
                <w:sz w:val="22"/>
                <w:szCs w:val="22"/>
                <w:lang w:val="fr-BE" w:eastAsia="en-US"/>
                <w14:ligatures w14:val="standardContextual"/>
              </w:rPr>
              <w:t xml:space="preserve">CIPH – </w:t>
            </w:r>
            <w:proofErr w:type="spellStart"/>
            <w:r w:rsidRPr="00227457">
              <w:rPr>
                <w:rFonts w:ascii="Verdana" w:eastAsia="Verdana" w:hAnsi="Verdana" w:cs="Verdana"/>
                <w:kern w:val="2"/>
                <w:sz w:val="22"/>
                <w:szCs w:val="22"/>
                <w:lang w:val="fr-BE" w:eastAsia="en-US"/>
                <w14:ligatures w14:val="standardContextual"/>
              </w:rPr>
              <w:t>voorbereiding</w:t>
            </w:r>
            <w:proofErr w:type="spellEnd"/>
            <w:r w:rsidRPr="00227457">
              <w:rPr>
                <w:rFonts w:ascii="Verdana" w:eastAsia="Verdana" w:hAnsi="Verdana" w:cs="Verdana"/>
                <w:kern w:val="2"/>
                <w:sz w:val="22"/>
                <w:szCs w:val="22"/>
                <w:lang w:val="fr-BE" w:eastAsia="en-US"/>
                <w14:ligatures w14:val="standardContextual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kern w:val="2"/>
                <w:sz w:val="22"/>
                <w:szCs w:val="22"/>
                <w:lang w:val="fr-BE" w:eastAsia="en-US"/>
                <w14:ligatures w14:val="standardContextual"/>
              </w:rPr>
              <w:t>overleg</w:t>
            </w:r>
            <w:proofErr w:type="spellEnd"/>
            <w:r w:rsidRPr="00227457">
              <w:rPr>
                <w:rFonts w:ascii="Verdana" w:eastAsia="Verdana" w:hAnsi="Verdana" w:cs="Verdana"/>
                <w:kern w:val="2"/>
                <w:sz w:val="22"/>
                <w:szCs w:val="22"/>
                <w:lang w:val="fr-BE" w:eastAsia="en-US"/>
                <w14:ligatures w14:val="standardContextual"/>
              </w:rPr>
              <w:t xml:space="preserve"> 05/09/2025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FF0B" w14:textId="130ED545" w:rsidR="005966C0" w:rsidRPr="00227457" w:rsidRDefault="005966C0" w:rsidP="005966C0">
            <w:pPr>
              <w:rPr>
                <w:rStyle w:val="eop"/>
                <w:rFonts w:ascii="Verdana" w:hAnsi="Verdana" w:cs="Segoe UI"/>
                <w:lang w:val="fr-B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3A4B" w14:textId="6E3FAB25" w:rsidR="005966C0" w:rsidRPr="00227457" w:rsidRDefault="005966C0" w:rsidP="005966C0">
            <w:pPr>
              <w:rPr>
                <w:rStyle w:val="eop"/>
                <w:rFonts w:ascii="Verdana" w:hAnsi="Verdana" w:cs="Segoe UI"/>
                <w:lang w:val="fr-BE"/>
              </w:rPr>
            </w:pPr>
          </w:p>
        </w:tc>
      </w:tr>
      <w:tr w:rsidR="005966C0" w:rsidRPr="00227457" w14:paraId="4847F0B6" w14:textId="77777777" w:rsidTr="6EFB7E7A">
        <w:tc>
          <w:tcPr>
            <w:tcW w:w="329" w:type="dxa"/>
          </w:tcPr>
          <w:p w14:paraId="66CB7FE4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27F633BB" w14:textId="694EAF62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B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67F9" w14:textId="2D78C8DE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eastAsia="Verdana" w:hAnsi="Verdana" w:cs="Verdana"/>
                <w:b/>
                <w:bCs/>
                <w:lang w:val="fr-BE"/>
              </w:rPr>
              <w:t>Avis</w:t>
            </w:r>
            <w:r w:rsidRPr="00227457">
              <w:rPr>
                <w:rFonts w:ascii="Verdana" w:eastAsia="Verdana" w:hAnsi="Verdana" w:cs="Verdana"/>
                <w:lang w:val="fr-BE"/>
              </w:rPr>
              <w:t xml:space="preserve"> - Emploi des personnes en situation de handicap </w:t>
            </w:r>
            <w:r w:rsidRPr="00227457">
              <w:rPr>
                <w:rFonts w:ascii="Verdana" w:eastAsia="Verdana" w:hAnsi="Verdana" w:cs="Verdana"/>
                <w:b/>
                <w:bCs/>
                <w:lang w:val="fr-BE"/>
              </w:rPr>
              <w:t xml:space="preserve">– </w:t>
            </w:r>
            <w:r w:rsidRPr="00227457">
              <w:rPr>
                <w:rFonts w:ascii="Verdana" w:eastAsia="Calibri" w:hAnsi="Verdana" w:cs="Calibri"/>
                <w:lang w:val="fr-FR"/>
              </w:rPr>
              <w:t>Projet cabinet Matz : intégration des malades chroniques dans les 3% de PSH à engager, avec sanctions (IKW 24/6/25</w:t>
            </w:r>
            <w:r w:rsidRPr="00227457">
              <w:rPr>
                <w:rFonts w:ascii="Verdana" w:eastAsia="Verdana" w:hAnsi="Verdana" w:cs="Verdana"/>
                <w:lang w:val="fr-BE"/>
              </w:rPr>
              <w:t xml:space="preserve"> - article Le Soir)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8988" w14:textId="5AE1C80F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A96" w14:textId="3618A02F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47368894" w14:textId="77777777" w:rsidTr="6EFB7E7A">
        <w:tc>
          <w:tcPr>
            <w:tcW w:w="329" w:type="dxa"/>
          </w:tcPr>
          <w:p w14:paraId="5A13DAF6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46C3F44C" w14:textId="0AAB3339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C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D4C9" w14:textId="0DBEB089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Style w:val="eop"/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  <w:t xml:space="preserve">Avis Plateforme </w:t>
            </w:r>
            <w:r w:rsidRPr="00227457">
              <w:rPr>
                <w:rStyle w:val="eop"/>
                <w:rFonts w:ascii="Verdana" w:eastAsia="Verdana" w:hAnsi="Verdana" w:cs="Verdana"/>
                <w:color w:val="000000" w:themeColor="text1"/>
                <w:lang w:val="fr-BE"/>
              </w:rPr>
              <w:t xml:space="preserve">sur la réforme des allocations de chômage - proposition </w:t>
            </w:r>
            <w:proofErr w:type="spellStart"/>
            <w:r w:rsidRPr="00227457">
              <w:rPr>
                <w:rStyle w:val="eop"/>
                <w:rFonts w:ascii="Verdana" w:eastAsia="Verdana" w:hAnsi="Verdana" w:cs="Verdana"/>
                <w:color w:val="000000" w:themeColor="text1"/>
                <w:lang w:val="fr-BE"/>
              </w:rPr>
              <w:t>Brupartners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ACAC" w14:textId="1F8538F8" w:rsidR="239C46C1" w:rsidRPr="00227457" w:rsidRDefault="239C46C1" w:rsidP="2E4258AE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Opvolging door OME</w:t>
            </w:r>
          </w:p>
          <w:p w14:paraId="68EC7A1E" w14:textId="6E39D80C" w:rsidR="239C46C1" w:rsidRPr="00227457" w:rsidRDefault="239C46C1" w:rsidP="2E4258AE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Insteek van NHRPH gewenst</w:t>
            </w:r>
          </w:p>
          <w:p w14:paraId="24087EF0" w14:textId="7E1B5E9F" w:rsidR="005966C0" w:rsidRPr="00227457" w:rsidRDefault="179C3CC0" w:rsidP="3E8CFB31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GM: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beaucoup de thématiques abordées. Assez complet.</w:t>
            </w:r>
            <w:r w:rsidR="02E327AF" w:rsidRPr="00227457">
              <w:rPr>
                <w:rFonts w:ascii="Verdana" w:hAnsi="Verdana"/>
                <w:lang w:val="fr-FR"/>
              </w:rPr>
              <w:t xml:space="preserve"> </w:t>
            </w:r>
            <w:r w:rsidR="405105AB" w:rsidRPr="00227457">
              <w:rPr>
                <w:rFonts w:ascii="Verdana" w:hAnsi="Verdana"/>
                <w:lang w:val="fr-FR"/>
              </w:rPr>
              <w:t>Faire le lien avec la future réforme</w:t>
            </w:r>
            <w:r w:rsidR="0D9546B7" w:rsidRPr="00227457">
              <w:rPr>
                <w:rFonts w:ascii="Verdana" w:hAnsi="Verdana"/>
                <w:lang w:val="fr-FR"/>
              </w:rPr>
              <w:t xml:space="preserve"> de</w:t>
            </w:r>
            <w:r w:rsidR="405105AB" w:rsidRPr="00227457">
              <w:rPr>
                <w:rFonts w:ascii="Verdana" w:hAnsi="Verdana"/>
                <w:lang w:val="fr-FR"/>
              </w:rPr>
              <w:t xml:space="preserve"> la loi de </w:t>
            </w:r>
            <w:r w:rsidR="28FFF800" w:rsidRPr="00227457">
              <w:rPr>
                <w:rFonts w:ascii="Verdana" w:hAnsi="Verdana"/>
                <w:lang w:val="fr-FR"/>
              </w:rPr>
              <w:t>19</w:t>
            </w:r>
            <w:r w:rsidR="405105AB" w:rsidRPr="00227457">
              <w:rPr>
                <w:rFonts w:ascii="Verdana" w:hAnsi="Verdana"/>
                <w:lang w:val="fr-FR"/>
              </w:rPr>
              <w:t xml:space="preserve">87. </w:t>
            </w:r>
          </w:p>
          <w:p w14:paraId="320D8002" w14:textId="3EFA1784" w:rsidR="005966C0" w:rsidRPr="00227457" w:rsidRDefault="02E327AF" w:rsidP="2E4258AE">
            <w:pPr>
              <w:rPr>
                <w:rFonts w:ascii="Verdana" w:hAnsi="Verdana"/>
                <w:lang w:val="fr-FR"/>
              </w:rPr>
            </w:pPr>
            <w:r w:rsidRPr="00227457">
              <w:rPr>
                <w:rFonts w:ascii="Verdana" w:hAnsi="Verdana"/>
                <w:lang w:val="fr-FR"/>
              </w:rPr>
              <w:t xml:space="preserve">Suivre, l’an prochain, </w:t>
            </w:r>
            <w:r w:rsidR="18DBCEF3" w:rsidRPr="00227457">
              <w:rPr>
                <w:rFonts w:ascii="Verdana" w:hAnsi="Verdana"/>
                <w:lang w:val="fr-FR"/>
              </w:rPr>
              <w:t xml:space="preserve">l’impact de </w:t>
            </w:r>
            <w:r w:rsidRPr="00227457">
              <w:rPr>
                <w:rFonts w:ascii="Verdana" w:hAnsi="Verdana"/>
                <w:lang w:val="fr-FR"/>
              </w:rPr>
              <w:t xml:space="preserve">la limitation du chômage dans le temps. </w:t>
            </w:r>
          </w:p>
          <w:p w14:paraId="5113004E" w14:textId="5C200F73" w:rsidR="005966C0" w:rsidRPr="00227457" w:rsidRDefault="005966C0" w:rsidP="005966C0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8FA5" w14:textId="5919A3B6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2A1ACFF0" w14:textId="77777777" w:rsidTr="6EFB7E7A">
        <w:tc>
          <w:tcPr>
            <w:tcW w:w="329" w:type="dxa"/>
          </w:tcPr>
          <w:p w14:paraId="231FF088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1B5B5FA2" w14:textId="64D8C568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D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959B" w14:textId="678740F9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Style w:val="eop"/>
                <w:rFonts w:ascii="Verdana" w:eastAsia="Verdana" w:hAnsi="Verdana" w:cs="Verdana"/>
                <w:color w:val="000000" w:themeColor="text1"/>
                <w:lang w:val="fr-BE"/>
              </w:rPr>
              <w:t>Avis sur la note de politique Matz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2749" w14:textId="233F692C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FC67" w14:textId="202414D1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3CD7621E" w14:textId="77777777" w:rsidTr="6EFB7E7A">
        <w:tc>
          <w:tcPr>
            <w:tcW w:w="329" w:type="dxa"/>
          </w:tcPr>
          <w:p w14:paraId="78124B00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70D44A24" w14:textId="3015BE6F" w:rsidR="005966C0" w:rsidRPr="00227457" w:rsidRDefault="005966C0" w:rsidP="005966C0">
            <w:pPr>
              <w:rPr>
                <w:rFonts w:ascii="Verdana" w:hAnsi="Verdana"/>
                <w:b/>
                <w:bCs/>
                <w:lang w:val="fr-BE"/>
              </w:rPr>
            </w:pPr>
            <w:r w:rsidRPr="00227457">
              <w:rPr>
                <w:rFonts w:ascii="Verdana" w:hAnsi="Verdana"/>
                <w:b/>
                <w:bCs/>
                <w:lang w:val="fr-BE"/>
              </w:rPr>
              <w:t>E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2CC2" w14:textId="56A7BCFF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proofErr w:type="spellStart"/>
            <w:r w:rsidRPr="00227457">
              <w:rPr>
                <w:rFonts w:ascii="Verdana" w:hAnsi="Verdana"/>
              </w:rPr>
              <w:t>Suivi</w:t>
            </w:r>
            <w:proofErr w:type="spellEnd"/>
            <w:r w:rsidRPr="00227457">
              <w:rPr>
                <w:rFonts w:ascii="Verdana" w:hAnsi="Verdana"/>
              </w:rPr>
              <w:t xml:space="preserve"> rencontre </w:t>
            </w:r>
            <w:proofErr w:type="spellStart"/>
            <w:r w:rsidRPr="00227457">
              <w:rPr>
                <w:rFonts w:ascii="Verdana" w:hAnsi="Verdana"/>
              </w:rPr>
              <w:t>Ministre</w:t>
            </w:r>
            <w:proofErr w:type="spellEnd"/>
            <w:r w:rsidRPr="00227457">
              <w:rPr>
                <w:rFonts w:ascii="Verdana" w:hAnsi="Verdana"/>
              </w:rPr>
              <w:t xml:space="preserve"> </w:t>
            </w:r>
            <w:proofErr w:type="spellStart"/>
            <w:r w:rsidRPr="00227457">
              <w:rPr>
                <w:rFonts w:ascii="Verdana" w:hAnsi="Verdana"/>
              </w:rPr>
              <w:t>Matz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D4B0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1EFB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681F7EBC" w:rsidRPr="00227457" w14:paraId="405678D4" w14:textId="77777777" w:rsidTr="6EFB7E7A">
        <w:trPr>
          <w:trHeight w:val="300"/>
        </w:trPr>
        <w:tc>
          <w:tcPr>
            <w:tcW w:w="329" w:type="dxa"/>
          </w:tcPr>
          <w:p w14:paraId="4F15E246" w14:textId="2BCA0749" w:rsidR="681F7EBC" w:rsidRPr="00227457" w:rsidRDefault="681F7EBC" w:rsidP="681F7EBC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24B5AFDE" w14:textId="3A7AE99F" w:rsidR="0DAFEB0B" w:rsidRPr="00227457" w:rsidRDefault="0DAFEB0B" w:rsidP="681F7EBC">
            <w:pPr>
              <w:rPr>
                <w:rFonts w:ascii="Verdana" w:hAnsi="Verdana"/>
                <w:b/>
                <w:bCs/>
                <w:lang w:val="fr-BE"/>
              </w:rPr>
            </w:pPr>
            <w:r w:rsidRPr="00227457">
              <w:rPr>
                <w:rFonts w:ascii="Verdana" w:hAnsi="Verdana"/>
                <w:b/>
                <w:bCs/>
                <w:lang w:val="fr-BE"/>
              </w:rPr>
              <w:t>F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71D7" w14:textId="0B5A36F2" w:rsidR="0DAFEB0B" w:rsidRPr="00227457" w:rsidRDefault="0DAFEB0B" w:rsidP="681F7EBC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>NAR: retour brief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BE5D" w14:textId="397E140A" w:rsidR="0DAFEB0B" w:rsidRPr="00227457" w:rsidRDefault="0DAFEB0B" w:rsidP="681F7EBC">
            <w:pPr>
              <w:rPr>
                <w:rFonts w:ascii="Verdana" w:hAnsi="Verdana"/>
              </w:rPr>
            </w:pPr>
            <w:r w:rsidRPr="00227457">
              <w:rPr>
                <w:rFonts w:ascii="Verdana" w:hAnsi="Verdana"/>
              </w:rPr>
              <w:t xml:space="preserve">Ze zoeken nog een </w:t>
            </w:r>
            <w:r w:rsidR="328709E3" w:rsidRPr="00227457">
              <w:rPr>
                <w:rFonts w:ascii="Verdana" w:hAnsi="Verdana"/>
              </w:rPr>
              <w:t xml:space="preserve">geschikte </w:t>
            </w:r>
            <w:r w:rsidRPr="00227457">
              <w:rPr>
                <w:rFonts w:ascii="Verdana" w:hAnsi="Verdana"/>
              </w:rPr>
              <w:t>datum</w:t>
            </w:r>
            <w:r w:rsidR="0B820B2D" w:rsidRPr="00227457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C563" w14:textId="259E2654" w:rsidR="681F7EBC" w:rsidRPr="00227457" w:rsidRDefault="16BF9F41" w:rsidP="681F7EBC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 xml:space="preserve">La réunion aura lieu le 10.10 : préparer PPT </w:t>
            </w:r>
          </w:p>
        </w:tc>
      </w:tr>
      <w:bookmarkEnd w:id="0"/>
      <w:tr w:rsidR="005966C0" w:rsidRPr="00227457" w14:paraId="25577CB6" w14:textId="77777777" w:rsidTr="6EFB7E7A">
        <w:tc>
          <w:tcPr>
            <w:tcW w:w="10768" w:type="dxa"/>
            <w:gridSpan w:val="5"/>
          </w:tcPr>
          <w:p w14:paraId="2FD1F958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470E68B0" w14:textId="77777777" w:rsidTr="6EFB7E7A">
        <w:tc>
          <w:tcPr>
            <w:tcW w:w="329" w:type="dxa"/>
          </w:tcPr>
          <w:p w14:paraId="15491874" w14:textId="68B378EA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5</w:t>
            </w:r>
          </w:p>
        </w:tc>
        <w:tc>
          <w:tcPr>
            <w:tcW w:w="399" w:type="dxa"/>
          </w:tcPr>
          <w:p w14:paraId="303BCEBE" w14:textId="768DEE1B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A</w:t>
            </w:r>
          </w:p>
        </w:tc>
        <w:tc>
          <w:tcPr>
            <w:tcW w:w="3945" w:type="dxa"/>
          </w:tcPr>
          <w:p w14:paraId="01771622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69" w:type="dxa"/>
          </w:tcPr>
          <w:p w14:paraId="5098D84A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126" w:type="dxa"/>
          </w:tcPr>
          <w:p w14:paraId="12AE62BB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</w:tr>
      <w:tr w:rsidR="005966C0" w:rsidRPr="00227457" w14:paraId="07C72ECA" w14:textId="77777777" w:rsidTr="6EFB7E7A">
        <w:tc>
          <w:tcPr>
            <w:tcW w:w="10768" w:type="dxa"/>
            <w:gridSpan w:val="5"/>
          </w:tcPr>
          <w:p w14:paraId="5460270E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</w:tr>
      <w:tr w:rsidR="005966C0" w:rsidRPr="00227457" w14:paraId="3C38DE9B" w14:textId="77777777" w:rsidTr="6EFB7E7A">
        <w:tc>
          <w:tcPr>
            <w:tcW w:w="329" w:type="dxa"/>
          </w:tcPr>
          <w:p w14:paraId="6C74ACDC" w14:textId="66AE6221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6</w:t>
            </w:r>
          </w:p>
        </w:tc>
        <w:tc>
          <w:tcPr>
            <w:tcW w:w="399" w:type="dxa"/>
          </w:tcPr>
          <w:p w14:paraId="531866A3" w14:textId="25989CA3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A</w:t>
            </w:r>
          </w:p>
        </w:tc>
        <w:tc>
          <w:tcPr>
            <w:tcW w:w="3945" w:type="dxa"/>
          </w:tcPr>
          <w:p w14:paraId="6A2658A6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69" w:type="dxa"/>
          </w:tcPr>
          <w:p w14:paraId="5C23C58C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126" w:type="dxa"/>
          </w:tcPr>
          <w:p w14:paraId="635E859E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</w:tr>
      <w:tr w:rsidR="005966C0" w:rsidRPr="00227457" w14:paraId="6FAC0CD8" w14:textId="77777777" w:rsidTr="6EFB7E7A">
        <w:tc>
          <w:tcPr>
            <w:tcW w:w="10768" w:type="dxa"/>
            <w:gridSpan w:val="5"/>
          </w:tcPr>
          <w:p w14:paraId="2F306C00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</w:tr>
      <w:tr w:rsidR="005966C0" w:rsidRPr="00227457" w14:paraId="780CAFC2" w14:textId="77777777" w:rsidTr="6EFB7E7A">
        <w:tc>
          <w:tcPr>
            <w:tcW w:w="329" w:type="dxa"/>
          </w:tcPr>
          <w:p w14:paraId="5D82B57B" w14:textId="4AF76D52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Z</w:t>
            </w:r>
          </w:p>
        </w:tc>
        <w:tc>
          <w:tcPr>
            <w:tcW w:w="399" w:type="dxa"/>
          </w:tcPr>
          <w:p w14:paraId="7A7929F7" w14:textId="33B88B24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A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D35B" w14:textId="371DE234" w:rsidR="005966C0" w:rsidRPr="00227457" w:rsidRDefault="005966C0" w:rsidP="005966C0">
            <w:pPr>
              <w:rPr>
                <w:rFonts w:ascii="Verdana" w:hAnsi="Verdana"/>
                <w:b/>
                <w:bCs/>
                <w:lang w:val="en-US"/>
              </w:rPr>
            </w:pPr>
            <w:proofErr w:type="spellStart"/>
            <w:r w:rsidRPr="00227457">
              <w:rPr>
                <w:rFonts w:ascii="Verdana" w:hAnsi="Verdana"/>
                <w:b/>
                <w:bCs/>
                <w:lang w:val="en-US"/>
              </w:rPr>
              <w:t>Infopunten</w:t>
            </w:r>
            <w:proofErr w:type="spellEnd"/>
            <w:r w:rsidRPr="00227457">
              <w:rPr>
                <w:rFonts w:ascii="Verdana" w:hAnsi="Verdana"/>
                <w:b/>
                <w:bCs/>
                <w:lang w:val="en-US"/>
              </w:rPr>
              <w:t xml:space="preserve"> </w:t>
            </w:r>
            <w:proofErr w:type="spellStart"/>
            <w:r w:rsidRPr="00227457">
              <w:rPr>
                <w:rFonts w:ascii="Verdana" w:hAnsi="Verdana"/>
                <w:b/>
                <w:bCs/>
                <w:lang w:val="en-US"/>
              </w:rPr>
              <w:t>en</w:t>
            </w:r>
            <w:proofErr w:type="spellEnd"/>
            <w:r w:rsidRPr="00227457">
              <w:rPr>
                <w:rFonts w:ascii="Verdana" w:hAnsi="Verdana"/>
                <w:b/>
                <w:bCs/>
                <w:lang w:val="en-US"/>
              </w:rPr>
              <w:t xml:space="preserve"> varia</w:t>
            </w:r>
          </w:p>
        </w:tc>
        <w:tc>
          <w:tcPr>
            <w:tcW w:w="3969" w:type="dxa"/>
          </w:tcPr>
          <w:p w14:paraId="18F80FD2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126" w:type="dxa"/>
          </w:tcPr>
          <w:p w14:paraId="7F83A2E2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</w:tr>
      <w:tr w:rsidR="005966C0" w:rsidRPr="00227457" w14:paraId="00DC7197" w14:textId="77777777" w:rsidTr="6EFB7E7A">
        <w:tc>
          <w:tcPr>
            <w:tcW w:w="329" w:type="dxa"/>
          </w:tcPr>
          <w:p w14:paraId="528C078C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9" w:type="dxa"/>
          </w:tcPr>
          <w:p w14:paraId="610A6F48" w14:textId="49BEC33D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B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0CCC" w14:textId="1616F19C" w:rsidR="005966C0" w:rsidRPr="00227457" w:rsidRDefault="005966C0" w:rsidP="005966C0">
            <w:pPr>
              <w:spacing w:line="259" w:lineRule="auto"/>
              <w:rPr>
                <w:rFonts w:ascii="Verdana" w:hAnsi="Verdana"/>
                <w:lang w:val="en-US"/>
              </w:rPr>
            </w:pP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Ontmoeting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Minister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</w:t>
            </w:r>
            <w:proofErr w:type="spell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Crucke</w:t>
            </w:r>
            <w:proofErr w:type="spellEnd"/>
          </w:p>
        </w:tc>
        <w:tc>
          <w:tcPr>
            <w:tcW w:w="3969" w:type="dxa"/>
          </w:tcPr>
          <w:p w14:paraId="2E63E0AD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126" w:type="dxa"/>
          </w:tcPr>
          <w:p w14:paraId="48AF1C45" w14:textId="78902B51" w:rsidR="005966C0" w:rsidRPr="00227457" w:rsidRDefault="68E7605E" w:rsidP="005966C0">
            <w:pPr>
              <w:rPr>
                <w:rFonts w:ascii="Verdana" w:hAnsi="Verdana"/>
                <w:lang w:val="en-US"/>
              </w:rPr>
            </w:pPr>
            <w:proofErr w:type="spellStart"/>
            <w:r w:rsidRPr="00227457">
              <w:rPr>
                <w:rFonts w:ascii="Verdana" w:hAnsi="Verdana"/>
                <w:lang w:val="en-US"/>
              </w:rPr>
              <w:t>Plenaire</w:t>
            </w:r>
            <w:proofErr w:type="spellEnd"/>
            <w:r w:rsidRPr="00227457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="352877E9" w:rsidRPr="00227457">
              <w:rPr>
                <w:rFonts w:ascii="Verdana" w:hAnsi="Verdana"/>
                <w:lang w:val="en-US"/>
              </w:rPr>
              <w:t>oktober</w:t>
            </w:r>
            <w:proofErr w:type="spellEnd"/>
          </w:p>
        </w:tc>
      </w:tr>
      <w:tr w:rsidR="005966C0" w:rsidRPr="00227457" w14:paraId="108C4840" w14:textId="77777777" w:rsidTr="6EFB7E7A">
        <w:tc>
          <w:tcPr>
            <w:tcW w:w="329" w:type="dxa"/>
          </w:tcPr>
          <w:p w14:paraId="7B981594" w14:textId="77777777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99" w:type="dxa"/>
          </w:tcPr>
          <w:p w14:paraId="1480D2A4" w14:textId="3654C8DD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C</w:t>
            </w:r>
          </w:p>
        </w:tc>
        <w:tc>
          <w:tcPr>
            <w:tcW w:w="3945" w:type="dxa"/>
          </w:tcPr>
          <w:p w14:paraId="2D1DAB6E" w14:textId="03A2C2C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Formation </w:t>
            </w:r>
            <w:proofErr w:type="spellStart"/>
            <w:proofErr w:type="gramStart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Unia</w:t>
            </w:r>
            <w:proofErr w:type="spell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>:</w:t>
            </w:r>
            <w:proofErr w:type="gramEnd"/>
            <w:r w:rsidRPr="00227457">
              <w:rPr>
                <w:rFonts w:ascii="Verdana" w:eastAsia="Verdana" w:hAnsi="Verdana" w:cs="Verdana"/>
                <w:color w:val="000000" w:themeColor="text1"/>
                <w:lang w:val="fr-FR"/>
              </w:rPr>
              <w:t xml:space="preserve"> IA et discrimination</w:t>
            </w:r>
          </w:p>
        </w:tc>
        <w:tc>
          <w:tcPr>
            <w:tcW w:w="3969" w:type="dxa"/>
          </w:tcPr>
          <w:p w14:paraId="66466A3C" w14:textId="0AC4E5E5" w:rsidR="005966C0" w:rsidRPr="00227457" w:rsidRDefault="005966C0" w:rsidP="005966C0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2126" w:type="dxa"/>
          </w:tcPr>
          <w:p w14:paraId="36666061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</w:tr>
      <w:tr w:rsidR="005966C0" w:rsidRPr="00227457" w14:paraId="6EA3CAB0" w14:textId="77777777" w:rsidTr="6EFB7E7A">
        <w:tc>
          <w:tcPr>
            <w:tcW w:w="329" w:type="dxa"/>
          </w:tcPr>
          <w:p w14:paraId="152111C1" w14:textId="77777777" w:rsidR="005966C0" w:rsidRPr="00227457" w:rsidRDefault="005966C0" w:rsidP="005966C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399" w:type="dxa"/>
          </w:tcPr>
          <w:p w14:paraId="30B2DE33" w14:textId="6DAA879F" w:rsidR="005966C0" w:rsidRPr="00227457" w:rsidRDefault="005966C0" w:rsidP="005966C0">
            <w:pPr>
              <w:rPr>
                <w:rFonts w:ascii="Verdana" w:hAnsi="Verdana"/>
                <w:lang w:val="en-US"/>
              </w:rPr>
            </w:pPr>
            <w:r w:rsidRPr="00227457">
              <w:rPr>
                <w:rFonts w:ascii="Verdana" w:hAnsi="Verdana"/>
                <w:b/>
                <w:bCs/>
                <w:lang w:val="en-US"/>
              </w:rPr>
              <w:t>D</w:t>
            </w:r>
          </w:p>
        </w:tc>
        <w:tc>
          <w:tcPr>
            <w:tcW w:w="3945" w:type="dxa"/>
          </w:tcPr>
          <w:p w14:paraId="59031022" w14:textId="69991A74" w:rsidR="005966C0" w:rsidRPr="00227457" w:rsidRDefault="17DBC3E7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 xml:space="preserve">Rencontre ministre Van </w:t>
            </w:r>
            <w:proofErr w:type="spellStart"/>
            <w:r w:rsidRPr="00227457">
              <w:rPr>
                <w:rFonts w:ascii="Verdana" w:hAnsi="Verdana"/>
                <w:lang w:val="fr-BE"/>
              </w:rPr>
              <w:t>Bossuyt</w:t>
            </w:r>
            <w:proofErr w:type="spellEnd"/>
            <w:r w:rsidR="118EA869" w:rsidRPr="00227457">
              <w:rPr>
                <w:rFonts w:ascii="Verdana" w:hAnsi="Verdana"/>
                <w:lang w:val="fr-BE"/>
              </w:rPr>
              <w:t xml:space="preserve"> 28/8/25</w:t>
            </w:r>
          </w:p>
        </w:tc>
        <w:tc>
          <w:tcPr>
            <w:tcW w:w="3969" w:type="dxa"/>
          </w:tcPr>
          <w:p w14:paraId="3C2C9228" w14:textId="364EE8F6" w:rsidR="005966C0" w:rsidRPr="00227457" w:rsidRDefault="17DBC3E7" w:rsidP="0A1F9F2D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MR: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La ministre renvoie aux compétences de ses collègues. </w:t>
            </w:r>
            <w:r w:rsidR="5481C0E6" w:rsidRPr="00227457">
              <w:rPr>
                <w:rFonts w:ascii="Verdana" w:hAnsi="Verdana"/>
                <w:lang w:val="fr-FR"/>
              </w:rPr>
              <w:t xml:space="preserve">Pas d’attention pour spécificités des PSH. </w:t>
            </w:r>
            <w:r w:rsidR="2DF66BCB" w:rsidRPr="00227457">
              <w:rPr>
                <w:rFonts w:ascii="Verdana" w:hAnsi="Verdana"/>
                <w:lang w:val="fr-FR"/>
              </w:rPr>
              <w:t xml:space="preserve">Rencontre frustrante. </w:t>
            </w:r>
          </w:p>
          <w:p w14:paraId="42ED3FB0" w14:textId="5176E6A2" w:rsidR="005966C0" w:rsidRPr="00227457" w:rsidRDefault="2DF66BCB" w:rsidP="19F119F8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GM: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La rencontre n’a pas été inutile. </w:t>
            </w:r>
            <w:r w:rsidR="32565932" w:rsidRPr="00227457">
              <w:rPr>
                <w:rFonts w:ascii="Verdana" w:hAnsi="Verdana"/>
                <w:lang w:val="fr-FR"/>
              </w:rPr>
              <w:t>Être</w:t>
            </w:r>
            <w:r w:rsidRPr="00227457">
              <w:rPr>
                <w:rFonts w:ascii="Verdana" w:hAnsi="Verdana"/>
                <w:lang w:val="fr-FR"/>
              </w:rPr>
              <w:t xml:space="preserve"> attentifs. Demander au cabinet Beenders de se mettre en rapport avec la ministre afin d’éviter que les décisions soient négatives pour </w:t>
            </w:r>
            <w:r w:rsidR="4B576198" w:rsidRPr="00227457">
              <w:rPr>
                <w:rFonts w:ascii="Verdana" w:hAnsi="Verdana"/>
                <w:lang w:val="fr-FR"/>
              </w:rPr>
              <w:t>les PSH.</w:t>
            </w:r>
          </w:p>
          <w:p w14:paraId="0274F87B" w14:textId="4B3CBA1F" w:rsidR="005966C0" w:rsidRPr="00227457" w:rsidRDefault="4B576198" w:rsidP="2545B537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ED: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Pour les points concernant les communes, la réponse était que “évidemment”, les assistants sociaux connaissent leur travail. Aucun élément sur </w:t>
            </w:r>
            <w:r w:rsidR="3ABEAB0E" w:rsidRPr="00227457">
              <w:rPr>
                <w:rFonts w:ascii="Verdana" w:hAnsi="Verdana"/>
                <w:lang w:val="fr-FR"/>
              </w:rPr>
              <w:t xml:space="preserve">les moyens, le comment, etc. </w:t>
            </w:r>
          </w:p>
          <w:p w14:paraId="434C72E7" w14:textId="0545C58D" w:rsidR="005966C0" w:rsidRPr="00227457" w:rsidRDefault="700F766A" w:rsidP="2545B537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MR: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Ne correspond pas aux déclarations politiques de la ministre.</w:t>
            </w:r>
          </w:p>
          <w:p w14:paraId="3AAC1A03" w14:textId="356BEE10" w:rsidR="005966C0" w:rsidRPr="00227457" w:rsidRDefault="700F766A" w:rsidP="2545B537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ED: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Rester vigilants pour le PAFH, en particulier sur ce qui concerne la ministre.</w:t>
            </w:r>
          </w:p>
          <w:p w14:paraId="658EDEBC" w14:textId="0153A541" w:rsidR="005966C0" w:rsidRPr="00227457" w:rsidRDefault="700F766A" w:rsidP="005966C0">
            <w:pPr>
              <w:rPr>
                <w:rFonts w:ascii="Verdana" w:hAnsi="Verdana"/>
                <w:lang w:val="fr-FR"/>
              </w:rPr>
            </w:pPr>
            <w:proofErr w:type="gramStart"/>
            <w:r w:rsidRPr="00227457">
              <w:rPr>
                <w:rFonts w:ascii="Verdana" w:hAnsi="Verdana"/>
                <w:lang w:val="fr-FR"/>
              </w:rPr>
              <w:t>GM:</w:t>
            </w:r>
            <w:proofErr w:type="gramEnd"/>
            <w:r w:rsidRPr="00227457">
              <w:rPr>
                <w:rFonts w:ascii="Verdana" w:hAnsi="Verdana"/>
                <w:lang w:val="fr-FR"/>
              </w:rPr>
              <w:t xml:space="preserve"> A mettre en lien avec le fait que l’impact est surtout pour des communes wallonnes et bruxelloises</w:t>
            </w:r>
            <w:r w:rsidR="40F20CDB" w:rsidRPr="00227457">
              <w:rPr>
                <w:rFonts w:ascii="Verdana" w:hAnsi="Verdana"/>
                <w:lang w:val="fr-FR"/>
              </w:rPr>
              <w:t xml:space="preserve"> </w:t>
            </w:r>
            <w:r w:rsidRPr="00227457">
              <w:rPr>
                <w:rFonts w:ascii="Verdana" w:hAnsi="Verdana"/>
                <w:lang w:val="fr-FR"/>
              </w:rPr>
              <w:t>?</w:t>
            </w:r>
          </w:p>
        </w:tc>
        <w:tc>
          <w:tcPr>
            <w:tcW w:w="2126" w:type="dxa"/>
          </w:tcPr>
          <w:p w14:paraId="3503D233" w14:textId="4996F34F" w:rsidR="005966C0" w:rsidRPr="00227457" w:rsidRDefault="32DE78E5" w:rsidP="005966C0">
            <w:pPr>
              <w:rPr>
                <w:rFonts w:ascii="Verdana" w:hAnsi="Verdana"/>
                <w:lang w:val="fr-BE"/>
              </w:rPr>
            </w:pPr>
            <w:r w:rsidRPr="00227457">
              <w:rPr>
                <w:rFonts w:ascii="Verdana" w:hAnsi="Verdana"/>
                <w:lang w:val="fr-BE"/>
              </w:rPr>
              <w:t>GM e</w:t>
            </w:r>
            <w:r w:rsidR="1E1DBD33" w:rsidRPr="00227457">
              <w:rPr>
                <w:rFonts w:ascii="Verdana" w:hAnsi="Verdana"/>
                <w:lang w:val="fr-BE"/>
              </w:rPr>
              <w:t>n</w:t>
            </w:r>
            <w:r w:rsidRPr="00227457">
              <w:rPr>
                <w:rFonts w:ascii="Verdana" w:hAnsi="Verdana"/>
                <w:lang w:val="fr-BE"/>
              </w:rPr>
              <w:t xml:space="preserve">voie les chiffres de l’impact de la limitation dans le temps du chômage. </w:t>
            </w:r>
          </w:p>
        </w:tc>
      </w:tr>
    </w:tbl>
    <w:p w14:paraId="31A7EE2F" w14:textId="77777777" w:rsidR="00EF3EE0" w:rsidRPr="00227457" w:rsidRDefault="00EF3EE0">
      <w:pPr>
        <w:rPr>
          <w:rFonts w:ascii="Verdana" w:hAnsi="Verdana"/>
          <w:lang w:val="fr-BE"/>
        </w:rPr>
      </w:pPr>
    </w:p>
    <w:sectPr w:rsidR="00EF3EE0" w:rsidRPr="00227457" w:rsidSect="00EF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D2"/>
    <w:multiLevelType w:val="hybridMultilevel"/>
    <w:tmpl w:val="5434E402"/>
    <w:lvl w:ilvl="0" w:tplc="9D6832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9AF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49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6A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26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0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4E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E4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E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6AA9"/>
    <w:multiLevelType w:val="multilevel"/>
    <w:tmpl w:val="3CAA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190"/>
    <w:multiLevelType w:val="multilevel"/>
    <w:tmpl w:val="005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51E82"/>
    <w:multiLevelType w:val="hybridMultilevel"/>
    <w:tmpl w:val="F3DE2644"/>
    <w:lvl w:ilvl="0" w:tplc="4796B7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D4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60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06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66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EF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7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42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48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7F42"/>
    <w:multiLevelType w:val="hybridMultilevel"/>
    <w:tmpl w:val="77FEAAA6"/>
    <w:lvl w:ilvl="0" w:tplc="F37CA0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B0A0E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52C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4A46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1AC4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3A8E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20CB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68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B677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90477"/>
    <w:multiLevelType w:val="multilevel"/>
    <w:tmpl w:val="E55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DCC5FA"/>
    <w:multiLevelType w:val="hybridMultilevel"/>
    <w:tmpl w:val="E6AE6784"/>
    <w:lvl w:ilvl="0" w:tplc="BA980AA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EF10B82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168E17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2D899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84CB4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580F82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F98A69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BF2AE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744DD9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8B326C"/>
    <w:multiLevelType w:val="multilevel"/>
    <w:tmpl w:val="10E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955B6"/>
    <w:multiLevelType w:val="multilevel"/>
    <w:tmpl w:val="CDFA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5B3E37"/>
    <w:multiLevelType w:val="multilevel"/>
    <w:tmpl w:val="100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52787"/>
    <w:multiLevelType w:val="multilevel"/>
    <w:tmpl w:val="19E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D3425"/>
    <w:multiLevelType w:val="multilevel"/>
    <w:tmpl w:val="5D32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50E55"/>
    <w:multiLevelType w:val="multilevel"/>
    <w:tmpl w:val="22B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80069B"/>
    <w:multiLevelType w:val="multilevel"/>
    <w:tmpl w:val="390031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A870F18"/>
    <w:multiLevelType w:val="multilevel"/>
    <w:tmpl w:val="8B0489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147ACE"/>
    <w:multiLevelType w:val="hybridMultilevel"/>
    <w:tmpl w:val="8758A050"/>
    <w:lvl w:ilvl="0" w:tplc="CA2A2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A5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E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E9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8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30B63"/>
    <w:multiLevelType w:val="hybridMultilevel"/>
    <w:tmpl w:val="EC2E4DC6"/>
    <w:lvl w:ilvl="0" w:tplc="1EDAEC4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DC206D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87C85F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F8E8F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902A7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4604A4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DB48E3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76472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29AE2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25EC0"/>
    <w:multiLevelType w:val="multilevel"/>
    <w:tmpl w:val="5D38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BA3F33"/>
    <w:multiLevelType w:val="multilevel"/>
    <w:tmpl w:val="A62E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0A247A"/>
    <w:multiLevelType w:val="multilevel"/>
    <w:tmpl w:val="30F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538521"/>
    <w:multiLevelType w:val="hybridMultilevel"/>
    <w:tmpl w:val="BEE04AC0"/>
    <w:lvl w:ilvl="0" w:tplc="0BE25F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DE1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CC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8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0B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E6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E7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C5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2AF7B"/>
    <w:multiLevelType w:val="hybridMultilevel"/>
    <w:tmpl w:val="690EAC50"/>
    <w:lvl w:ilvl="0" w:tplc="F850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44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47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8E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4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A1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C6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9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C6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65D80"/>
    <w:multiLevelType w:val="multilevel"/>
    <w:tmpl w:val="98F80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D51FFA5"/>
    <w:multiLevelType w:val="hybridMultilevel"/>
    <w:tmpl w:val="E696B442"/>
    <w:lvl w:ilvl="0" w:tplc="F5A09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29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22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09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E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8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66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C9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A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2B3BA"/>
    <w:multiLevelType w:val="hybridMultilevel"/>
    <w:tmpl w:val="65B424E6"/>
    <w:lvl w:ilvl="0" w:tplc="EAF8B7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0658C4">
      <w:start w:val="1"/>
      <w:numFmt w:val="lowerLetter"/>
      <w:lvlText w:val="%2."/>
      <w:lvlJc w:val="left"/>
      <w:pPr>
        <w:ind w:left="1440" w:hanging="360"/>
      </w:pPr>
    </w:lvl>
    <w:lvl w:ilvl="2" w:tplc="E4D67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A7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A5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8A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A6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F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85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09FC"/>
    <w:multiLevelType w:val="hybridMultilevel"/>
    <w:tmpl w:val="22C8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40288"/>
    <w:multiLevelType w:val="multilevel"/>
    <w:tmpl w:val="9F1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3062F5"/>
    <w:multiLevelType w:val="hybridMultilevel"/>
    <w:tmpl w:val="A76C6DF2"/>
    <w:lvl w:ilvl="0" w:tplc="762A9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50C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25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4E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CD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04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A6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84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E4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9B2DB"/>
    <w:multiLevelType w:val="hybridMultilevel"/>
    <w:tmpl w:val="A1142558"/>
    <w:lvl w:ilvl="0" w:tplc="172A1B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CE3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25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CC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CE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A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E5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65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A6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7AC0"/>
    <w:multiLevelType w:val="hybridMultilevel"/>
    <w:tmpl w:val="44D4D77A"/>
    <w:lvl w:ilvl="0" w:tplc="49026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0A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2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4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25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8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6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AC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56335"/>
    <w:multiLevelType w:val="hybridMultilevel"/>
    <w:tmpl w:val="1C7AD39E"/>
    <w:lvl w:ilvl="0" w:tplc="021A056C">
      <w:start w:val="1"/>
      <w:numFmt w:val="decimal"/>
      <w:lvlText w:val="%1."/>
      <w:lvlJc w:val="left"/>
      <w:pPr>
        <w:ind w:left="720" w:hanging="360"/>
      </w:pPr>
    </w:lvl>
    <w:lvl w:ilvl="1" w:tplc="4B52015C">
      <w:start w:val="1"/>
      <w:numFmt w:val="lowerLetter"/>
      <w:lvlText w:val="%2."/>
      <w:lvlJc w:val="left"/>
      <w:pPr>
        <w:ind w:left="1440" w:hanging="360"/>
      </w:pPr>
    </w:lvl>
    <w:lvl w:ilvl="2" w:tplc="A0BA7B54">
      <w:start w:val="1"/>
      <w:numFmt w:val="lowerRoman"/>
      <w:lvlText w:val="%3."/>
      <w:lvlJc w:val="right"/>
      <w:pPr>
        <w:ind w:left="2160" w:hanging="180"/>
      </w:pPr>
    </w:lvl>
    <w:lvl w:ilvl="3" w:tplc="CBB809E8">
      <w:start w:val="1"/>
      <w:numFmt w:val="decimal"/>
      <w:lvlText w:val="%4."/>
      <w:lvlJc w:val="left"/>
      <w:pPr>
        <w:ind w:left="2880" w:hanging="360"/>
      </w:pPr>
    </w:lvl>
    <w:lvl w:ilvl="4" w:tplc="6A4A0F78">
      <w:start w:val="1"/>
      <w:numFmt w:val="lowerLetter"/>
      <w:lvlText w:val="%5."/>
      <w:lvlJc w:val="left"/>
      <w:pPr>
        <w:ind w:left="3600" w:hanging="360"/>
      </w:pPr>
    </w:lvl>
    <w:lvl w:ilvl="5" w:tplc="B78E7AF6">
      <w:start w:val="1"/>
      <w:numFmt w:val="lowerRoman"/>
      <w:lvlText w:val="%6."/>
      <w:lvlJc w:val="right"/>
      <w:pPr>
        <w:ind w:left="4320" w:hanging="180"/>
      </w:pPr>
    </w:lvl>
    <w:lvl w:ilvl="6" w:tplc="BC1E6602">
      <w:start w:val="1"/>
      <w:numFmt w:val="decimal"/>
      <w:lvlText w:val="%7."/>
      <w:lvlJc w:val="left"/>
      <w:pPr>
        <w:ind w:left="5040" w:hanging="360"/>
      </w:pPr>
    </w:lvl>
    <w:lvl w:ilvl="7" w:tplc="E368C81C">
      <w:start w:val="1"/>
      <w:numFmt w:val="lowerLetter"/>
      <w:lvlText w:val="%8."/>
      <w:lvlJc w:val="left"/>
      <w:pPr>
        <w:ind w:left="5760" w:hanging="360"/>
      </w:pPr>
    </w:lvl>
    <w:lvl w:ilvl="8" w:tplc="777A07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41B17"/>
    <w:multiLevelType w:val="hybridMultilevel"/>
    <w:tmpl w:val="DEB8C3E6"/>
    <w:lvl w:ilvl="0" w:tplc="89E0B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4C8E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F885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A9D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C6BB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A221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C16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49F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6CDA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385EF6"/>
    <w:multiLevelType w:val="hybridMultilevel"/>
    <w:tmpl w:val="8AFA10CC"/>
    <w:lvl w:ilvl="0" w:tplc="92540776">
      <w:start w:val="20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7C74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AA7E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9281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DE66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BA82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6867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386E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74E7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A64385"/>
    <w:multiLevelType w:val="multilevel"/>
    <w:tmpl w:val="F55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9075656">
    <w:abstractNumId w:val="23"/>
  </w:num>
  <w:num w:numId="2" w16cid:durableId="1260722163">
    <w:abstractNumId w:val="28"/>
  </w:num>
  <w:num w:numId="3" w16cid:durableId="452095661">
    <w:abstractNumId w:val="0"/>
  </w:num>
  <w:num w:numId="4" w16cid:durableId="1507212880">
    <w:abstractNumId w:val="27"/>
  </w:num>
  <w:num w:numId="5" w16cid:durableId="417949669">
    <w:abstractNumId w:val="3"/>
  </w:num>
  <w:num w:numId="6" w16cid:durableId="697001965">
    <w:abstractNumId w:val="20"/>
  </w:num>
  <w:num w:numId="7" w16cid:durableId="1113135867">
    <w:abstractNumId w:val="30"/>
  </w:num>
  <w:num w:numId="8" w16cid:durableId="1743915407">
    <w:abstractNumId w:val="16"/>
  </w:num>
  <w:num w:numId="9" w16cid:durableId="2088454817">
    <w:abstractNumId w:val="6"/>
  </w:num>
  <w:num w:numId="10" w16cid:durableId="1961760655">
    <w:abstractNumId w:val="24"/>
  </w:num>
  <w:num w:numId="11" w16cid:durableId="1289164556">
    <w:abstractNumId w:val="32"/>
  </w:num>
  <w:num w:numId="12" w16cid:durableId="832992944">
    <w:abstractNumId w:val="4"/>
  </w:num>
  <w:num w:numId="13" w16cid:durableId="1935044644">
    <w:abstractNumId w:val="31"/>
  </w:num>
  <w:num w:numId="14" w16cid:durableId="182793853">
    <w:abstractNumId w:val="26"/>
  </w:num>
  <w:num w:numId="15" w16cid:durableId="1935091354">
    <w:abstractNumId w:val="5"/>
  </w:num>
  <w:num w:numId="16" w16cid:durableId="1150901844">
    <w:abstractNumId w:val="10"/>
  </w:num>
  <w:num w:numId="17" w16cid:durableId="1917937954">
    <w:abstractNumId w:val="13"/>
  </w:num>
  <w:num w:numId="18" w16cid:durableId="415831599">
    <w:abstractNumId w:val="14"/>
  </w:num>
  <w:num w:numId="19" w16cid:durableId="1577977940">
    <w:abstractNumId w:val="18"/>
  </w:num>
  <w:num w:numId="20" w16cid:durableId="1680159000">
    <w:abstractNumId w:val="8"/>
  </w:num>
  <w:num w:numId="21" w16cid:durableId="1117068589">
    <w:abstractNumId w:val="11"/>
  </w:num>
  <w:num w:numId="22" w16cid:durableId="1164010654">
    <w:abstractNumId w:val="19"/>
  </w:num>
  <w:num w:numId="23" w16cid:durableId="1241981822">
    <w:abstractNumId w:val="7"/>
  </w:num>
  <w:num w:numId="24" w16cid:durableId="233856585">
    <w:abstractNumId w:val="12"/>
  </w:num>
  <w:num w:numId="25" w16cid:durableId="295911939">
    <w:abstractNumId w:val="9"/>
  </w:num>
  <w:num w:numId="26" w16cid:durableId="1209993551">
    <w:abstractNumId w:val="22"/>
  </w:num>
  <w:num w:numId="27" w16cid:durableId="466163301">
    <w:abstractNumId w:val="33"/>
  </w:num>
  <w:num w:numId="28" w16cid:durableId="1531525972">
    <w:abstractNumId w:val="1"/>
  </w:num>
  <w:num w:numId="29" w16cid:durableId="1390299158">
    <w:abstractNumId w:val="2"/>
  </w:num>
  <w:num w:numId="30" w16cid:durableId="1147547644">
    <w:abstractNumId w:val="17"/>
  </w:num>
  <w:num w:numId="31" w16cid:durableId="2065714600">
    <w:abstractNumId w:val="29"/>
  </w:num>
  <w:num w:numId="32" w16cid:durableId="241716562">
    <w:abstractNumId w:val="21"/>
  </w:num>
  <w:num w:numId="33" w16cid:durableId="1034355563">
    <w:abstractNumId w:val="25"/>
  </w:num>
  <w:num w:numId="34" w16cid:durableId="2017999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6"/>
    <w:rsid w:val="00077DB0"/>
    <w:rsid w:val="001A76D5"/>
    <w:rsid w:val="00227457"/>
    <w:rsid w:val="00253B0D"/>
    <w:rsid w:val="00254714"/>
    <w:rsid w:val="00275061"/>
    <w:rsid w:val="003C388B"/>
    <w:rsid w:val="004B7AB5"/>
    <w:rsid w:val="005853CC"/>
    <w:rsid w:val="005966C0"/>
    <w:rsid w:val="00596DFD"/>
    <w:rsid w:val="0065356E"/>
    <w:rsid w:val="00671325"/>
    <w:rsid w:val="00677082"/>
    <w:rsid w:val="006F4D6D"/>
    <w:rsid w:val="006F554A"/>
    <w:rsid w:val="00773B86"/>
    <w:rsid w:val="007D7980"/>
    <w:rsid w:val="007F7FB5"/>
    <w:rsid w:val="00805EE1"/>
    <w:rsid w:val="009474E0"/>
    <w:rsid w:val="00A72803"/>
    <w:rsid w:val="00AC7358"/>
    <w:rsid w:val="00BB75E3"/>
    <w:rsid w:val="00BCD67F"/>
    <w:rsid w:val="00C044E1"/>
    <w:rsid w:val="00C67A95"/>
    <w:rsid w:val="00D62C63"/>
    <w:rsid w:val="00D800CE"/>
    <w:rsid w:val="00E0D509"/>
    <w:rsid w:val="00E6799D"/>
    <w:rsid w:val="00EF3EE0"/>
    <w:rsid w:val="0108099D"/>
    <w:rsid w:val="010E2132"/>
    <w:rsid w:val="010EAD32"/>
    <w:rsid w:val="013BE49A"/>
    <w:rsid w:val="0173CFA4"/>
    <w:rsid w:val="017DF7BF"/>
    <w:rsid w:val="01811EE1"/>
    <w:rsid w:val="02002C82"/>
    <w:rsid w:val="0252D465"/>
    <w:rsid w:val="025CACCA"/>
    <w:rsid w:val="0262557B"/>
    <w:rsid w:val="028627CD"/>
    <w:rsid w:val="02ADA17D"/>
    <w:rsid w:val="02D0749F"/>
    <w:rsid w:val="02E327AF"/>
    <w:rsid w:val="02E67192"/>
    <w:rsid w:val="0303DAD3"/>
    <w:rsid w:val="0307D938"/>
    <w:rsid w:val="03147B50"/>
    <w:rsid w:val="03395C17"/>
    <w:rsid w:val="035930B7"/>
    <w:rsid w:val="037FAB33"/>
    <w:rsid w:val="03A1299B"/>
    <w:rsid w:val="03E08C5D"/>
    <w:rsid w:val="04DB7C24"/>
    <w:rsid w:val="052B42C6"/>
    <w:rsid w:val="05554CDF"/>
    <w:rsid w:val="055989A1"/>
    <w:rsid w:val="056E9E2E"/>
    <w:rsid w:val="05844147"/>
    <w:rsid w:val="05E49ACC"/>
    <w:rsid w:val="05E7EB87"/>
    <w:rsid w:val="05F211CA"/>
    <w:rsid w:val="05F7B613"/>
    <w:rsid w:val="0607D856"/>
    <w:rsid w:val="0611583A"/>
    <w:rsid w:val="06788346"/>
    <w:rsid w:val="06BABFA9"/>
    <w:rsid w:val="06C20910"/>
    <w:rsid w:val="06DDFBED"/>
    <w:rsid w:val="06ED3DEE"/>
    <w:rsid w:val="070752D7"/>
    <w:rsid w:val="0714C40F"/>
    <w:rsid w:val="0738A361"/>
    <w:rsid w:val="07490EC9"/>
    <w:rsid w:val="078DB746"/>
    <w:rsid w:val="07923442"/>
    <w:rsid w:val="07931610"/>
    <w:rsid w:val="07A24F2B"/>
    <w:rsid w:val="07C4394F"/>
    <w:rsid w:val="080760F1"/>
    <w:rsid w:val="083F9892"/>
    <w:rsid w:val="0855243B"/>
    <w:rsid w:val="085F7EB7"/>
    <w:rsid w:val="08B51CB8"/>
    <w:rsid w:val="08C2D722"/>
    <w:rsid w:val="08DDAD0D"/>
    <w:rsid w:val="09061B45"/>
    <w:rsid w:val="091C9AD7"/>
    <w:rsid w:val="093463EB"/>
    <w:rsid w:val="094362FF"/>
    <w:rsid w:val="094D289E"/>
    <w:rsid w:val="096C8009"/>
    <w:rsid w:val="096FB0D0"/>
    <w:rsid w:val="0978175C"/>
    <w:rsid w:val="098EC393"/>
    <w:rsid w:val="09B8A53C"/>
    <w:rsid w:val="09C66E0C"/>
    <w:rsid w:val="0A10C4D6"/>
    <w:rsid w:val="0A1F9F2D"/>
    <w:rsid w:val="0A698EF5"/>
    <w:rsid w:val="0A8D88DD"/>
    <w:rsid w:val="0A997224"/>
    <w:rsid w:val="0ACA20D2"/>
    <w:rsid w:val="0ADBE467"/>
    <w:rsid w:val="0AFD4073"/>
    <w:rsid w:val="0B1803BB"/>
    <w:rsid w:val="0B3D9E02"/>
    <w:rsid w:val="0B59A17A"/>
    <w:rsid w:val="0B5C06D8"/>
    <w:rsid w:val="0B725BB6"/>
    <w:rsid w:val="0B7AF802"/>
    <w:rsid w:val="0B7C026D"/>
    <w:rsid w:val="0B820B2D"/>
    <w:rsid w:val="0B9F83FC"/>
    <w:rsid w:val="0BC08783"/>
    <w:rsid w:val="0BCD5CDC"/>
    <w:rsid w:val="0C86D051"/>
    <w:rsid w:val="0CA3FE50"/>
    <w:rsid w:val="0CD98AC7"/>
    <w:rsid w:val="0CDF092A"/>
    <w:rsid w:val="0D1123FF"/>
    <w:rsid w:val="0D4269B3"/>
    <w:rsid w:val="0D4CF90E"/>
    <w:rsid w:val="0D53D0A4"/>
    <w:rsid w:val="0D9546B7"/>
    <w:rsid w:val="0DAC89BD"/>
    <w:rsid w:val="0DAFEB0B"/>
    <w:rsid w:val="0DE259BB"/>
    <w:rsid w:val="0E1901D5"/>
    <w:rsid w:val="0E1CDB4A"/>
    <w:rsid w:val="0E40B722"/>
    <w:rsid w:val="0E40FB73"/>
    <w:rsid w:val="0E43E49E"/>
    <w:rsid w:val="0E6D63B4"/>
    <w:rsid w:val="0E81D6C4"/>
    <w:rsid w:val="0E987586"/>
    <w:rsid w:val="0EA7D367"/>
    <w:rsid w:val="0EC0D987"/>
    <w:rsid w:val="0EC749B2"/>
    <w:rsid w:val="0ECE0699"/>
    <w:rsid w:val="0F26DA83"/>
    <w:rsid w:val="0F472341"/>
    <w:rsid w:val="0F62FC98"/>
    <w:rsid w:val="0F8F9AE4"/>
    <w:rsid w:val="0FA3A261"/>
    <w:rsid w:val="0FBA5322"/>
    <w:rsid w:val="10201234"/>
    <w:rsid w:val="10523E97"/>
    <w:rsid w:val="1059E72B"/>
    <w:rsid w:val="105C029C"/>
    <w:rsid w:val="109D689D"/>
    <w:rsid w:val="10D884FD"/>
    <w:rsid w:val="10EF6061"/>
    <w:rsid w:val="11125DCE"/>
    <w:rsid w:val="111E6B10"/>
    <w:rsid w:val="1128ED17"/>
    <w:rsid w:val="118EA869"/>
    <w:rsid w:val="11A05C0E"/>
    <w:rsid w:val="11D85DE3"/>
    <w:rsid w:val="122C1852"/>
    <w:rsid w:val="126EA45C"/>
    <w:rsid w:val="1284651C"/>
    <w:rsid w:val="128A7C50"/>
    <w:rsid w:val="1290B8F7"/>
    <w:rsid w:val="12B1741F"/>
    <w:rsid w:val="12CAD8CD"/>
    <w:rsid w:val="12DF9F73"/>
    <w:rsid w:val="12E9D630"/>
    <w:rsid w:val="1304A692"/>
    <w:rsid w:val="13397974"/>
    <w:rsid w:val="13653495"/>
    <w:rsid w:val="1373A535"/>
    <w:rsid w:val="13AF69C5"/>
    <w:rsid w:val="13BAC86E"/>
    <w:rsid w:val="13E760A5"/>
    <w:rsid w:val="13FA8FFC"/>
    <w:rsid w:val="13FB927F"/>
    <w:rsid w:val="14245210"/>
    <w:rsid w:val="144901E5"/>
    <w:rsid w:val="1449AF58"/>
    <w:rsid w:val="14725F06"/>
    <w:rsid w:val="1478001A"/>
    <w:rsid w:val="14A848EB"/>
    <w:rsid w:val="14C850D1"/>
    <w:rsid w:val="14DE163A"/>
    <w:rsid w:val="14E8CF0E"/>
    <w:rsid w:val="14EE6159"/>
    <w:rsid w:val="14F50D8A"/>
    <w:rsid w:val="151AD061"/>
    <w:rsid w:val="1535F517"/>
    <w:rsid w:val="15819270"/>
    <w:rsid w:val="1582A1F3"/>
    <w:rsid w:val="15D1824C"/>
    <w:rsid w:val="1604A136"/>
    <w:rsid w:val="1614CADB"/>
    <w:rsid w:val="162A1223"/>
    <w:rsid w:val="1631262D"/>
    <w:rsid w:val="1632D5D8"/>
    <w:rsid w:val="165EF44F"/>
    <w:rsid w:val="166F544A"/>
    <w:rsid w:val="168A3AD2"/>
    <w:rsid w:val="1690D30F"/>
    <w:rsid w:val="16A3A5DB"/>
    <w:rsid w:val="16AB26DD"/>
    <w:rsid w:val="16BF9F41"/>
    <w:rsid w:val="16CCAF4D"/>
    <w:rsid w:val="1749E417"/>
    <w:rsid w:val="174FEB8A"/>
    <w:rsid w:val="176EADBF"/>
    <w:rsid w:val="179C3CC0"/>
    <w:rsid w:val="17C182FE"/>
    <w:rsid w:val="17DBC3E7"/>
    <w:rsid w:val="1830962E"/>
    <w:rsid w:val="1850F431"/>
    <w:rsid w:val="18860F22"/>
    <w:rsid w:val="1888BA9A"/>
    <w:rsid w:val="18B62329"/>
    <w:rsid w:val="18B73A52"/>
    <w:rsid w:val="18C00B67"/>
    <w:rsid w:val="18C3DB0A"/>
    <w:rsid w:val="18DBCEF3"/>
    <w:rsid w:val="18F31B3C"/>
    <w:rsid w:val="18F43F8F"/>
    <w:rsid w:val="1900531A"/>
    <w:rsid w:val="1939E791"/>
    <w:rsid w:val="194CE8D8"/>
    <w:rsid w:val="19840BB7"/>
    <w:rsid w:val="1995E202"/>
    <w:rsid w:val="19ABA1F0"/>
    <w:rsid w:val="19C2A881"/>
    <w:rsid w:val="19CFDA24"/>
    <w:rsid w:val="19EC76F6"/>
    <w:rsid w:val="19F119F8"/>
    <w:rsid w:val="19FFFD7A"/>
    <w:rsid w:val="1A10F709"/>
    <w:rsid w:val="1A536DC8"/>
    <w:rsid w:val="1A5F303B"/>
    <w:rsid w:val="1A7592A7"/>
    <w:rsid w:val="1A7ADA38"/>
    <w:rsid w:val="1A91D8A5"/>
    <w:rsid w:val="1AFB4F3D"/>
    <w:rsid w:val="1B1427BF"/>
    <w:rsid w:val="1B21B8C5"/>
    <w:rsid w:val="1B2D4695"/>
    <w:rsid w:val="1B44CE62"/>
    <w:rsid w:val="1B49F960"/>
    <w:rsid w:val="1B5EF1B4"/>
    <w:rsid w:val="1B638F52"/>
    <w:rsid w:val="1B707B78"/>
    <w:rsid w:val="1B721139"/>
    <w:rsid w:val="1B97A5E4"/>
    <w:rsid w:val="1BC5D51A"/>
    <w:rsid w:val="1C0182D0"/>
    <w:rsid w:val="1C2BE517"/>
    <w:rsid w:val="1CDDC9EB"/>
    <w:rsid w:val="1CF41C97"/>
    <w:rsid w:val="1D073B0E"/>
    <w:rsid w:val="1D4493EA"/>
    <w:rsid w:val="1D4F5263"/>
    <w:rsid w:val="1D54FE30"/>
    <w:rsid w:val="1D64EA1D"/>
    <w:rsid w:val="1D6A0AE5"/>
    <w:rsid w:val="1D9C9669"/>
    <w:rsid w:val="1DF75068"/>
    <w:rsid w:val="1E03C18F"/>
    <w:rsid w:val="1E0F53CD"/>
    <w:rsid w:val="1E137078"/>
    <w:rsid w:val="1E1DBD33"/>
    <w:rsid w:val="1E23A844"/>
    <w:rsid w:val="1E47A00B"/>
    <w:rsid w:val="1E4886E8"/>
    <w:rsid w:val="1EA46F8A"/>
    <w:rsid w:val="1EB25DA2"/>
    <w:rsid w:val="1ECBC45B"/>
    <w:rsid w:val="1ECD0050"/>
    <w:rsid w:val="1ED63AAE"/>
    <w:rsid w:val="1F069811"/>
    <w:rsid w:val="1F8E82A3"/>
    <w:rsid w:val="1F921FC7"/>
    <w:rsid w:val="1F9FA2F4"/>
    <w:rsid w:val="1FA194D8"/>
    <w:rsid w:val="1FD3F239"/>
    <w:rsid w:val="1FE6A9D9"/>
    <w:rsid w:val="1FFC3FE1"/>
    <w:rsid w:val="2012133B"/>
    <w:rsid w:val="20430FCC"/>
    <w:rsid w:val="2045DA03"/>
    <w:rsid w:val="205224B6"/>
    <w:rsid w:val="20597082"/>
    <w:rsid w:val="206CC8AA"/>
    <w:rsid w:val="20A4825C"/>
    <w:rsid w:val="20DFE338"/>
    <w:rsid w:val="20F975D8"/>
    <w:rsid w:val="20FC4257"/>
    <w:rsid w:val="2146FD63"/>
    <w:rsid w:val="214AE565"/>
    <w:rsid w:val="214BE519"/>
    <w:rsid w:val="215D668E"/>
    <w:rsid w:val="21840561"/>
    <w:rsid w:val="218D5BF3"/>
    <w:rsid w:val="21970906"/>
    <w:rsid w:val="21B19B1A"/>
    <w:rsid w:val="22105C71"/>
    <w:rsid w:val="221A96F9"/>
    <w:rsid w:val="222FD6B8"/>
    <w:rsid w:val="22616D2F"/>
    <w:rsid w:val="22735A3E"/>
    <w:rsid w:val="228CE7A7"/>
    <w:rsid w:val="22C9B997"/>
    <w:rsid w:val="22E7754E"/>
    <w:rsid w:val="22ED28D3"/>
    <w:rsid w:val="235D59A3"/>
    <w:rsid w:val="2361573B"/>
    <w:rsid w:val="236C3B88"/>
    <w:rsid w:val="2388CC6A"/>
    <w:rsid w:val="239C46C1"/>
    <w:rsid w:val="23A8FC57"/>
    <w:rsid w:val="23B0F256"/>
    <w:rsid w:val="24347789"/>
    <w:rsid w:val="244AB162"/>
    <w:rsid w:val="2452548A"/>
    <w:rsid w:val="24811CD2"/>
    <w:rsid w:val="24BFB307"/>
    <w:rsid w:val="24F5D953"/>
    <w:rsid w:val="2500D58C"/>
    <w:rsid w:val="2519101D"/>
    <w:rsid w:val="2519CD91"/>
    <w:rsid w:val="2520539F"/>
    <w:rsid w:val="2525C87F"/>
    <w:rsid w:val="2545B537"/>
    <w:rsid w:val="255098C1"/>
    <w:rsid w:val="257E261B"/>
    <w:rsid w:val="25974662"/>
    <w:rsid w:val="259A4898"/>
    <w:rsid w:val="25B640BC"/>
    <w:rsid w:val="25C49712"/>
    <w:rsid w:val="26292113"/>
    <w:rsid w:val="262E9800"/>
    <w:rsid w:val="26445C62"/>
    <w:rsid w:val="264CE37D"/>
    <w:rsid w:val="2652E835"/>
    <w:rsid w:val="265CB1EA"/>
    <w:rsid w:val="26D6E5C0"/>
    <w:rsid w:val="27290046"/>
    <w:rsid w:val="277BE481"/>
    <w:rsid w:val="277BFFB4"/>
    <w:rsid w:val="27B6FF73"/>
    <w:rsid w:val="27ED76D4"/>
    <w:rsid w:val="28121C2C"/>
    <w:rsid w:val="28341A4D"/>
    <w:rsid w:val="284E059D"/>
    <w:rsid w:val="2867FC2C"/>
    <w:rsid w:val="2885C47B"/>
    <w:rsid w:val="28B868F5"/>
    <w:rsid w:val="28BFB861"/>
    <w:rsid w:val="28CFA66C"/>
    <w:rsid w:val="28D04862"/>
    <w:rsid w:val="28D3B984"/>
    <w:rsid w:val="28D59EF6"/>
    <w:rsid w:val="28FFEA90"/>
    <w:rsid w:val="28FFF800"/>
    <w:rsid w:val="2900DB09"/>
    <w:rsid w:val="29210D35"/>
    <w:rsid w:val="29258BEE"/>
    <w:rsid w:val="296B9DFF"/>
    <w:rsid w:val="299453F4"/>
    <w:rsid w:val="29969862"/>
    <w:rsid w:val="299E097F"/>
    <w:rsid w:val="29C2B253"/>
    <w:rsid w:val="29CAE128"/>
    <w:rsid w:val="29EBC24F"/>
    <w:rsid w:val="29F7A1F0"/>
    <w:rsid w:val="2A024931"/>
    <w:rsid w:val="2A068C72"/>
    <w:rsid w:val="2A1B7F51"/>
    <w:rsid w:val="2A586235"/>
    <w:rsid w:val="2A5903C9"/>
    <w:rsid w:val="2A650D57"/>
    <w:rsid w:val="2A956C18"/>
    <w:rsid w:val="2ABB7DC1"/>
    <w:rsid w:val="2ACEAD81"/>
    <w:rsid w:val="2ADAFD80"/>
    <w:rsid w:val="2AE58006"/>
    <w:rsid w:val="2AED0178"/>
    <w:rsid w:val="2B0624DB"/>
    <w:rsid w:val="2B1C6AEB"/>
    <w:rsid w:val="2B3DCC89"/>
    <w:rsid w:val="2B3FD6E4"/>
    <w:rsid w:val="2B94FF57"/>
    <w:rsid w:val="2C02D04E"/>
    <w:rsid w:val="2C73E75B"/>
    <w:rsid w:val="2C7B61E0"/>
    <w:rsid w:val="2C9424E0"/>
    <w:rsid w:val="2CA54A0D"/>
    <w:rsid w:val="2D24360A"/>
    <w:rsid w:val="2D366353"/>
    <w:rsid w:val="2D6E2ED7"/>
    <w:rsid w:val="2D838BC9"/>
    <w:rsid w:val="2DAAD0F7"/>
    <w:rsid w:val="2DABF2CD"/>
    <w:rsid w:val="2DE13DDF"/>
    <w:rsid w:val="2DF66BCB"/>
    <w:rsid w:val="2E283964"/>
    <w:rsid w:val="2E2B6F07"/>
    <w:rsid w:val="2E4258AE"/>
    <w:rsid w:val="2E692223"/>
    <w:rsid w:val="2E6AA43D"/>
    <w:rsid w:val="2E6E2F94"/>
    <w:rsid w:val="2E88800F"/>
    <w:rsid w:val="2E99F9C4"/>
    <w:rsid w:val="2EA69DB0"/>
    <w:rsid w:val="2EADC3EC"/>
    <w:rsid w:val="2EB268DC"/>
    <w:rsid w:val="2ED1111A"/>
    <w:rsid w:val="2EE4AB51"/>
    <w:rsid w:val="2EEF25FB"/>
    <w:rsid w:val="2F15D0A3"/>
    <w:rsid w:val="2F58050A"/>
    <w:rsid w:val="2F76D6B5"/>
    <w:rsid w:val="2FC713F0"/>
    <w:rsid w:val="2FCFB78F"/>
    <w:rsid w:val="2FF804A8"/>
    <w:rsid w:val="300494A7"/>
    <w:rsid w:val="301C3635"/>
    <w:rsid w:val="30675629"/>
    <w:rsid w:val="3099E075"/>
    <w:rsid w:val="309ABD03"/>
    <w:rsid w:val="30A0270F"/>
    <w:rsid w:val="30BE851A"/>
    <w:rsid w:val="30F5C286"/>
    <w:rsid w:val="310426CB"/>
    <w:rsid w:val="3119EA01"/>
    <w:rsid w:val="3120C864"/>
    <w:rsid w:val="3129D285"/>
    <w:rsid w:val="313D35FA"/>
    <w:rsid w:val="315CBB61"/>
    <w:rsid w:val="316C55E7"/>
    <w:rsid w:val="316FDF48"/>
    <w:rsid w:val="317E547B"/>
    <w:rsid w:val="31850447"/>
    <w:rsid w:val="31D97466"/>
    <w:rsid w:val="31E84889"/>
    <w:rsid w:val="31FEB8C0"/>
    <w:rsid w:val="3216C21E"/>
    <w:rsid w:val="32565932"/>
    <w:rsid w:val="327C4A58"/>
    <w:rsid w:val="328709E3"/>
    <w:rsid w:val="32ACBA87"/>
    <w:rsid w:val="32B6904E"/>
    <w:rsid w:val="32DE78E5"/>
    <w:rsid w:val="331F5D45"/>
    <w:rsid w:val="33637D74"/>
    <w:rsid w:val="33694B1A"/>
    <w:rsid w:val="3370B90D"/>
    <w:rsid w:val="33ADB413"/>
    <w:rsid w:val="33BDF6B0"/>
    <w:rsid w:val="33CE0771"/>
    <w:rsid w:val="33D9324C"/>
    <w:rsid w:val="33F7D60A"/>
    <w:rsid w:val="3430FD5C"/>
    <w:rsid w:val="346CDAC3"/>
    <w:rsid w:val="349B4E2F"/>
    <w:rsid w:val="34E49D09"/>
    <w:rsid w:val="351A1DB2"/>
    <w:rsid w:val="352877E9"/>
    <w:rsid w:val="361D4B53"/>
    <w:rsid w:val="361FA785"/>
    <w:rsid w:val="362028A9"/>
    <w:rsid w:val="3665838B"/>
    <w:rsid w:val="3665B8EC"/>
    <w:rsid w:val="36814C51"/>
    <w:rsid w:val="3699059B"/>
    <w:rsid w:val="36B5C5FB"/>
    <w:rsid w:val="36BA2747"/>
    <w:rsid w:val="36CE7E46"/>
    <w:rsid w:val="374023DB"/>
    <w:rsid w:val="3765294E"/>
    <w:rsid w:val="37BA6192"/>
    <w:rsid w:val="37BEFB47"/>
    <w:rsid w:val="37D385BD"/>
    <w:rsid w:val="381A664A"/>
    <w:rsid w:val="3844562B"/>
    <w:rsid w:val="3844BC59"/>
    <w:rsid w:val="38737DF9"/>
    <w:rsid w:val="3874DDE1"/>
    <w:rsid w:val="388D539A"/>
    <w:rsid w:val="38E910BC"/>
    <w:rsid w:val="39007C60"/>
    <w:rsid w:val="3940C7CB"/>
    <w:rsid w:val="3968FFAC"/>
    <w:rsid w:val="39742C4F"/>
    <w:rsid w:val="39907C4B"/>
    <w:rsid w:val="39971EBB"/>
    <w:rsid w:val="39A97080"/>
    <w:rsid w:val="39B7A6E3"/>
    <w:rsid w:val="3A086BF2"/>
    <w:rsid w:val="3A0F8C2D"/>
    <w:rsid w:val="3A10B1A6"/>
    <w:rsid w:val="3A3331BA"/>
    <w:rsid w:val="3AAD7E23"/>
    <w:rsid w:val="3ABEAB0E"/>
    <w:rsid w:val="3B6CD807"/>
    <w:rsid w:val="3B9ABAA0"/>
    <w:rsid w:val="3BBD732A"/>
    <w:rsid w:val="3BC72374"/>
    <w:rsid w:val="3BDD87BC"/>
    <w:rsid w:val="3C05BF5A"/>
    <w:rsid w:val="3C09F07F"/>
    <w:rsid w:val="3C119CEA"/>
    <w:rsid w:val="3C144B9D"/>
    <w:rsid w:val="3C2F9ABA"/>
    <w:rsid w:val="3C4FE56C"/>
    <w:rsid w:val="3C608423"/>
    <w:rsid w:val="3CE67020"/>
    <w:rsid w:val="3D055547"/>
    <w:rsid w:val="3D1FF4BA"/>
    <w:rsid w:val="3D5D17C4"/>
    <w:rsid w:val="3D7BB86F"/>
    <w:rsid w:val="3DA256A9"/>
    <w:rsid w:val="3DADC93B"/>
    <w:rsid w:val="3DD823E9"/>
    <w:rsid w:val="3DE20793"/>
    <w:rsid w:val="3E1F97B2"/>
    <w:rsid w:val="3E450716"/>
    <w:rsid w:val="3E8CFB31"/>
    <w:rsid w:val="3EAB0392"/>
    <w:rsid w:val="3ECE4580"/>
    <w:rsid w:val="3F0E0743"/>
    <w:rsid w:val="3F25CE58"/>
    <w:rsid w:val="3F380825"/>
    <w:rsid w:val="3F6CA7F7"/>
    <w:rsid w:val="3F87831C"/>
    <w:rsid w:val="3FAA5E3A"/>
    <w:rsid w:val="3FAAEEBF"/>
    <w:rsid w:val="3FC0CB9D"/>
    <w:rsid w:val="3FCC48F6"/>
    <w:rsid w:val="400DD381"/>
    <w:rsid w:val="4014380F"/>
    <w:rsid w:val="40159E9D"/>
    <w:rsid w:val="4038B8B3"/>
    <w:rsid w:val="405105AB"/>
    <w:rsid w:val="406BC523"/>
    <w:rsid w:val="40708154"/>
    <w:rsid w:val="407A8B00"/>
    <w:rsid w:val="4093FCDE"/>
    <w:rsid w:val="40C80D7E"/>
    <w:rsid w:val="40E3BCE3"/>
    <w:rsid w:val="40F20CDB"/>
    <w:rsid w:val="411B9AD1"/>
    <w:rsid w:val="4120A84A"/>
    <w:rsid w:val="41369B7B"/>
    <w:rsid w:val="4177157B"/>
    <w:rsid w:val="41B118BD"/>
    <w:rsid w:val="41D92FC9"/>
    <w:rsid w:val="41DB9174"/>
    <w:rsid w:val="41E3BF8B"/>
    <w:rsid w:val="41E65ADA"/>
    <w:rsid w:val="41F0B502"/>
    <w:rsid w:val="422B3544"/>
    <w:rsid w:val="427BD54F"/>
    <w:rsid w:val="428F830C"/>
    <w:rsid w:val="42929A9E"/>
    <w:rsid w:val="42CD256B"/>
    <w:rsid w:val="43130531"/>
    <w:rsid w:val="4336A36E"/>
    <w:rsid w:val="43397EDD"/>
    <w:rsid w:val="434AA7B1"/>
    <w:rsid w:val="435597B6"/>
    <w:rsid w:val="4365B94A"/>
    <w:rsid w:val="43791094"/>
    <w:rsid w:val="439F78F4"/>
    <w:rsid w:val="43ABC6F4"/>
    <w:rsid w:val="43E6D95E"/>
    <w:rsid w:val="43FDA3CC"/>
    <w:rsid w:val="440F0251"/>
    <w:rsid w:val="441471BD"/>
    <w:rsid w:val="441A41B2"/>
    <w:rsid w:val="441EB603"/>
    <w:rsid w:val="443D5AE0"/>
    <w:rsid w:val="44505ABF"/>
    <w:rsid w:val="44E15D7B"/>
    <w:rsid w:val="451083A2"/>
    <w:rsid w:val="45145D3C"/>
    <w:rsid w:val="45236574"/>
    <w:rsid w:val="456417A2"/>
    <w:rsid w:val="457AD7B4"/>
    <w:rsid w:val="45D8564D"/>
    <w:rsid w:val="45F6714F"/>
    <w:rsid w:val="45F968EE"/>
    <w:rsid w:val="45FB7BC2"/>
    <w:rsid w:val="46087B9A"/>
    <w:rsid w:val="460B0969"/>
    <w:rsid w:val="461E52D6"/>
    <w:rsid w:val="46433836"/>
    <w:rsid w:val="4656360C"/>
    <w:rsid w:val="46628A11"/>
    <w:rsid w:val="468D4621"/>
    <w:rsid w:val="46904377"/>
    <w:rsid w:val="46A39BD6"/>
    <w:rsid w:val="46C39640"/>
    <w:rsid w:val="476C30CA"/>
    <w:rsid w:val="47D70738"/>
    <w:rsid w:val="48BA5D75"/>
    <w:rsid w:val="48CC7E5D"/>
    <w:rsid w:val="48F3350C"/>
    <w:rsid w:val="49061994"/>
    <w:rsid w:val="493962D1"/>
    <w:rsid w:val="4947FEB1"/>
    <w:rsid w:val="494FBE5C"/>
    <w:rsid w:val="49622986"/>
    <w:rsid w:val="4989DBB1"/>
    <w:rsid w:val="498F530E"/>
    <w:rsid w:val="49A36030"/>
    <w:rsid w:val="49A64118"/>
    <w:rsid w:val="49B960B1"/>
    <w:rsid w:val="49BF2719"/>
    <w:rsid w:val="49D3378F"/>
    <w:rsid w:val="49F92912"/>
    <w:rsid w:val="4A5852EA"/>
    <w:rsid w:val="4A834095"/>
    <w:rsid w:val="4A84FD72"/>
    <w:rsid w:val="4AB6E760"/>
    <w:rsid w:val="4AC5B450"/>
    <w:rsid w:val="4AC81AD2"/>
    <w:rsid w:val="4ACAC459"/>
    <w:rsid w:val="4ACBCA9C"/>
    <w:rsid w:val="4AD913B6"/>
    <w:rsid w:val="4AEFD10C"/>
    <w:rsid w:val="4B000DE2"/>
    <w:rsid w:val="4B576198"/>
    <w:rsid w:val="4B68830B"/>
    <w:rsid w:val="4B6DFBEB"/>
    <w:rsid w:val="4B76D9FB"/>
    <w:rsid w:val="4B7B11AA"/>
    <w:rsid w:val="4B9EB4F7"/>
    <w:rsid w:val="4BB13D6D"/>
    <w:rsid w:val="4BB46BA3"/>
    <w:rsid w:val="4BFAB2C0"/>
    <w:rsid w:val="4C55E3D5"/>
    <w:rsid w:val="4C7B5382"/>
    <w:rsid w:val="4C7EAAD5"/>
    <w:rsid w:val="4CD642A1"/>
    <w:rsid w:val="4CDBF4FD"/>
    <w:rsid w:val="4CE1CBF5"/>
    <w:rsid w:val="4CF952DC"/>
    <w:rsid w:val="4D03CC3C"/>
    <w:rsid w:val="4D0C93A9"/>
    <w:rsid w:val="4D19499C"/>
    <w:rsid w:val="4D64F63B"/>
    <w:rsid w:val="4D9242A4"/>
    <w:rsid w:val="4D93299F"/>
    <w:rsid w:val="4DA01A3A"/>
    <w:rsid w:val="4DC53743"/>
    <w:rsid w:val="4DD5929F"/>
    <w:rsid w:val="4E224AC6"/>
    <w:rsid w:val="4E2B8E04"/>
    <w:rsid w:val="4E45C925"/>
    <w:rsid w:val="4E58BEE8"/>
    <w:rsid w:val="4E793260"/>
    <w:rsid w:val="4E7B1BAC"/>
    <w:rsid w:val="4E8090C8"/>
    <w:rsid w:val="4E961D76"/>
    <w:rsid w:val="4EB4C2A5"/>
    <w:rsid w:val="4EE6AA31"/>
    <w:rsid w:val="4F08A903"/>
    <w:rsid w:val="4F4823BA"/>
    <w:rsid w:val="4F4A1CEE"/>
    <w:rsid w:val="4F802F97"/>
    <w:rsid w:val="4FDC2867"/>
    <w:rsid w:val="4FEA6325"/>
    <w:rsid w:val="5036694E"/>
    <w:rsid w:val="506D95B4"/>
    <w:rsid w:val="50E9D7B6"/>
    <w:rsid w:val="50F11121"/>
    <w:rsid w:val="510C4B6A"/>
    <w:rsid w:val="513237B0"/>
    <w:rsid w:val="516FE8D4"/>
    <w:rsid w:val="51AACAC5"/>
    <w:rsid w:val="51DE9065"/>
    <w:rsid w:val="52026281"/>
    <w:rsid w:val="5202C758"/>
    <w:rsid w:val="52122A90"/>
    <w:rsid w:val="522F207D"/>
    <w:rsid w:val="523D629C"/>
    <w:rsid w:val="523F7EDD"/>
    <w:rsid w:val="526A6130"/>
    <w:rsid w:val="528F4BCA"/>
    <w:rsid w:val="52DBC8B2"/>
    <w:rsid w:val="52DC2558"/>
    <w:rsid w:val="52DE9C1D"/>
    <w:rsid w:val="52E89541"/>
    <w:rsid w:val="52EA3E7A"/>
    <w:rsid w:val="5308B617"/>
    <w:rsid w:val="531123F0"/>
    <w:rsid w:val="53125FB1"/>
    <w:rsid w:val="531B21D9"/>
    <w:rsid w:val="538B2502"/>
    <w:rsid w:val="538CA598"/>
    <w:rsid w:val="53DF028E"/>
    <w:rsid w:val="53EA43CB"/>
    <w:rsid w:val="54196B61"/>
    <w:rsid w:val="541C495B"/>
    <w:rsid w:val="54202103"/>
    <w:rsid w:val="54622AA4"/>
    <w:rsid w:val="5481C0E6"/>
    <w:rsid w:val="549B387D"/>
    <w:rsid w:val="54A00E51"/>
    <w:rsid w:val="54AD276D"/>
    <w:rsid w:val="54C06C69"/>
    <w:rsid w:val="54D6D55F"/>
    <w:rsid w:val="54E387BB"/>
    <w:rsid w:val="5518E149"/>
    <w:rsid w:val="5526F972"/>
    <w:rsid w:val="552B19F5"/>
    <w:rsid w:val="5537C871"/>
    <w:rsid w:val="554D683B"/>
    <w:rsid w:val="55725DEA"/>
    <w:rsid w:val="55726162"/>
    <w:rsid w:val="55A6C71C"/>
    <w:rsid w:val="55AA3B7C"/>
    <w:rsid w:val="55BB8744"/>
    <w:rsid w:val="55BD1F99"/>
    <w:rsid w:val="56227E50"/>
    <w:rsid w:val="564B64C5"/>
    <w:rsid w:val="568461E0"/>
    <w:rsid w:val="56A64A5F"/>
    <w:rsid w:val="56C307FD"/>
    <w:rsid w:val="56CD4382"/>
    <w:rsid w:val="57429E64"/>
    <w:rsid w:val="574C9527"/>
    <w:rsid w:val="574F7FB1"/>
    <w:rsid w:val="574F8A31"/>
    <w:rsid w:val="5779FD32"/>
    <w:rsid w:val="57A792C6"/>
    <w:rsid w:val="57AC7121"/>
    <w:rsid w:val="57AD6F5F"/>
    <w:rsid w:val="57FFE655"/>
    <w:rsid w:val="580FC8CD"/>
    <w:rsid w:val="5815255E"/>
    <w:rsid w:val="58283BF0"/>
    <w:rsid w:val="58292D6A"/>
    <w:rsid w:val="5840B176"/>
    <w:rsid w:val="58754B38"/>
    <w:rsid w:val="587A0B92"/>
    <w:rsid w:val="588A9E1A"/>
    <w:rsid w:val="58A132F4"/>
    <w:rsid w:val="58AD0C9B"/>
    <w:rsid w:val="591B776A"/>
    <w:rsid w:val="5965AD82"/>
    <w:rsid w:val="596BA9D6"/>
    <w:rsid w:val="597AB41B"/>
    <w:rsid w:val="597CF6F2"/>
    <w:rsid w:val="5985BF59"/>
    <w:rsid w:val="59E844C6"/>
    <w:rsid w:val="59ED161F"/>
    <w:rsid w:val="59F0BDD3"/>
    <w:rsid w:val="59F14CAD"/>
    <w:rsid w:val="5A3931C0"/>
    <w:rsid w:val="5A862B94"/>
    <w:rsid w:val="5A8AB242"/>
    <w:rsid w:val="5A9B0214"/>
    <w:rsid w:val="5ABDE1C4"/>
    <w:rsid w:val="5AEB9236"/>
    <w:rsid w:val="5AF5528D"/>
    <w:rsid w:val="5B420F6E"/>
    <w:rsid w:val="5B88494A"/>
    <w:rsid w:val="5B9B5661"/>
    <w:rsid w:val="5BE414B4"/>
    <w:rsid w:val="5BE7A372"/>
    <w:rsid w:val="5BEDBCD3"/>
    <w:rsid w:val="5BF355E0"/>
    <w:rsid w:val="5BF68490"/>
    <w:rsid w:val="5C48CE0D"/>
    <w:rsid w:val="5C5320BC"/>
    <w:rsid w:val="5C5423A1"/>
    <w:rsid w:val="5C703754"/>
    <w:rsid w:val="5C71497D"/>
    <w:rsid w:val="5C81BB7D"/>
    <w:rsid w:val="5CB2BBD4"/>
    <w:rsid w:val="5CBA79F5"/>
    <w:rsid w:val="5CD650BA"/>
    <w:rsid w:val="5D02FA74"/>
    <w:rsid w:val="5D1380D5"/>
    <w:rsid w:val="5D1FEC42"/>
    <w:rsid w:val="5D2B8396"/>
    <w:rsid w:val="5D37C27D"/>
    <w:rsid w:val="5D3BBEC9"/>
    <w:rsid w:val="5D3FB47B"/>
    <w:rsid w:val="5D478BB2"/>
    <w:rsid w:val="5D7BC4DF"/>
    <w:rsid w:val="5D7DAD95"/>
    <w:rsid w:val="5D9102F9"/>
    <w:rsid w:val="5DC06FB1"/>
    <w:rsid w:val="5E100533"/>
    <w:rsid w:val="5E171974"/>
    <w:rsid w:val="5E1D3DB8"/>
    <w:rsid w:val="5E34A8EF"/>
    <w:rsid w:val="5E413F62"/>
    <w:rsid w:val="5EB36A7E"/>
    <w:rsid w:val="5EB46436"/>
    <w:rsid w:val="5F008FA3"/>
    <w:rsid w:val="5F41E977"/>
    <w:rsid w:val="5F60CA79"/>
    <w:rsid w:val="5FDCE9E6"/>
    <w:rsid w:val="6037E1ED"/>
    <w:rsid w:val="6057DEF9"/>
    <w:rsid w:val="606972AE"/>
    <w:rsid w:val="606EF445"/>
    <w:rsid w:val="6072DBD4"/>
    <w:rsid w:val="6081758D"/>
    <w:rsid w:val="608B9126"/>
    <w:rsid w:val="608F9839"/>
    <w:rsid w:val="60A85632"/>
    <w:rsid w:val="60AAA19B"/>
    <w:rsid w:val="60F062C6"/>
    <w:rsid w:val="6109FE29"/>
    <w:rsid w:val="616A6890"/>
    <w:rsid w:val="617E2410"/>
    <w:rsid w:val="6181EC25"/>
    <w:rsid w:val="618FDE87"/>
    <w:rsid w:val="61B700BE"/>
    <w:rsid w:val="61BA8CE8"/>
    <w:rsid w:val="626DC767"/>
    <w:rsid w:val="627B1187"/>
    <w:rsid w:val="6296860A"/>
    <w:rsid w:val="629A52B9"/>
    <w:rsid w:val="62C81726"/>
    <w:rsid w:val="62C83487"/>
    <w:rsid w:val="62E066A9"/>
    <w:rsid w:val="6338D9AA"/>
    <w:rsid w:val="6340A6D4"/>
    <w:rsid w:val="637EB03A"/>
    <w:rsid w:val="63949C34"/>
    <w:rsid w:val="63DFFCDE"/>
    <w:rsid w:val="641463D8"/>
    <w:rsid w:val="64542AFD"/>
    <w:rsid w:val="64CAEB16"/>
    <w:rsid w:val="64DB7464"/>
    <w:rsid w:val="64E6B397"/>
    <w:rsid w:val="650A11C4"/>
    <w:rsid w:val="650F68DC"/>
    <w:rsid w:val="655DDB09"/>
    <w:rsid w:val="65978846"/>
    <w:rsid w:val="65A059F9"/>
    <w:rsid w:val="65A59A00"/>
    <w:rsid w:val="65DD86AD"/>
    <w:rsid w:val="65EE106B"/>
    <w:rsid w:val="6600277C"/>
    <w:rsid w:val="66054652"/>
    <w:rsid w:val="6611AEA0"/>
    <w:rsid w:val="66425E83"/>
    <w:rsid w:val="6649654F"/>
    <w:rsid w:val="66541785"/>
    <w:rsid w:val="6669AA81"/>
    <w:rsid w:val="667A8C4C"/>
    <w:rsid w:val="668A25FE"/>
    <w:rsid w:val="669A4C8E"/>
    <w:rsid w:val="66B3B50C"/>
    <w:rsid w:val="66CA263C"/>
    <w:rsid w:val="66CE32A9"/>
    <w:rsid w:val="67194CDD"/>
    <w:rsid w:val="67259C28"/>
    <w:rsid w:val="6733AA36"/>
    <w:rsid w:val="673EF4A6"/>
    <w:rsid w:val="675FA9FA"/>
    <w:rsid w:val="678B6CE0"/>
    <w:rsid w:val="6798E2F8"/>
    <w:rsid w:val="679C8FC0"/>
    <w:rsid w:val="67B3757E"/>
    <w:rsid w:val="67B78183"/>
    <w:rsid w:val="67D360B4"/>
    <w:rsid w:val="67DA53BD"/>
    <w:rsid w:val="67E81F66"/>
    <w:rsid w:val="67F3BC8E"/>
    <w:rsid w:val="681F7EBC"/>
    <w:rsid w:val="68558988"/>
    <w:rsid w:val="68E74381"/>
    <w:rsid w:val="68E7605E"/>
    <w:rsid w:val="68EB88AF"/>
    <w:rsid w:val="68FBA7D6"/>
    <w:rsid w:val="6913D031"/>
    <w:rsid w:val="6932D5F9"/>
    <w:rsid w:val="694A6F8A"/>
    <w:rsid w:val="6962FF7F"/>
    <w:rsid w:val="69876AA1"/>
    <w:rsid w:val="699215A4"/>
    <w:rsid w:val="69AD217F"/>
    <w:rsid w:val="6A0C7551"/>
    <w:rsid w:val="6A190F45"/>
    <w:rsid w:val="6A553426"/>
    <w:rsid w:val="6A7B8B91"/>
    <w:rsid w:val="6B28FFB8"/>
    <w:rsid w:val="6B7659D8"/>
    <w:rsid w:val="6B9C21AC"/>
    <w:rsid w:val="6BAACE65"/>
    <w:rsid w:val="6BC5D46A"/>
    <w:rsid w:val="6C0AC2E6"/>
    <w:rsid w:val="6C1D9AC2"/>
    <w:rsid w:val="6C1E84B0"/>
    <w:rsid w:val="6C599EF7"/>
    <w:rsid w:val="6C615F5B"/>
    <w:rsid w:val="6C67486D"/>
    <w:rsid w:val="6C6A0234"/>
    <w:rsid w:val="6C860573"/>
    <w:rsid w:val="6C9640A5"/>
    <w:rsid w:val="6CA386CE"/>
    <w:rsid w:val="6CA6673E"/>
    <w:rsid w:val="6CC68C6D"/>
    <w:rsid w:val="6CC7BE2A"/>
    <w:rsid w:val="6CDA5530"/>
    <w:rsid w:val="6CE9838A"/>
    <w:rsid w:val="6D053345"/>
    <w:rsid w:val="6D2C38D1"/>
    <w:rsid w:val="6D490C2D"/>
    <w:rsid w:val="6D8B4509"/>
    <w:rsid w:val="6D8CA6B8"/>
    <w:rsid w:val="6DD3F719"/>
    <w:rsid w:val="6E384F7A"/>
    <w:rsid w:val="6E858B0B"/>
    <w:rsid w:val="6E940C0C"/>
    <w:rsid w:val="6ECAE117"/>
    <w:rsid w:val="6ED66A4E"/>
    <w:rsid w:val="6EDE68F4"/>
    <w:rsid w:val="6EFB7E7A"/>
    <w:rsid w:val="6F89BEF4"/>
    <w:rsid w:val="6F9B1F5C"/>
    <w:rsid w:val="6FAB30AD"/>
    <w:rsid w:val="6FC4D69F"/>
    <w:rsid w:val="6FF56081"/>
    <w:rsid w:val="6FF91BBB"/>
    <w:rsid w:val="6FFC36AD"/>
    <w:rsid w:val="700F766A"/>
    <w:rsid w:val="701C3DEF"/>
    <w:rsid w:val="702C61F8"/>
    <w:rsid w:val="702F212F"/>
    <w:rsid w:val="7066118A"/>
    <w:rsid w:val="709652F8"/>
    <w:rsid w:val="7097D68D"/>
    <w:rsid w:val="709A3813"/>
    <w:rsid w:val="70A7A452"/>
    <w:rsid w:val="70B170DF"/>
    <w:rsid w:val="70B50933"/>
    <w:rsid w:val="7100A9D1"/>
    <w:rsid w:val="710937FA"/>
    <w:rsid w:val="71138AF1"/>
    <w:rsid w:val="711B43BB"/>
    <w:rsid w:val="711C665D"/>
    <w:rsid w:val="71842F36"/>
    <w:rsid w:val="718AE85F"/>
    <w:rsid w:val="7191B7A2"/>
    <w:rsid w:val="7198C00A"/>
    <w:rsid w:val="71CF6552"/>
    <w:rsid w:val="71DEA0CC"/>
    <w:rsid w:val="71F9BE96"/>
    <w:rsid w:val="72201BA0"/>
    <w:rsid w:val="72EB7574"/>
    <w:rsid w:val="734097E2"/>
    <w:rsid w:val="737CAE6F"/>
    <w:rsid w:val="73D6AB19"/>
    <w:rsid w:val="73DD3472"/>
    <w:rsid w:val="73DF0176"/>
    <w:rsid w:val="73DFF706"/>
    <w:rsid w:val="73FB32AA"/>
    <w:rsid w:val="7406AA5A"/>
    <w:rsid w:val="742F8B20"/>
    <w:rsid w:val="745871B6"/>
    <w:rsid w:val="7471800B"/>
    <w:rsid w:val="74855FF8"/>
    <w:rsid w:val="7528D4EE"/>
    <w:rsid w:val="75455978"/>
    <w:rsid w:val="755EE3EF"/>
    <w:rsid w:val="756363B5"/>
    <w:rsid w:val="757337BE"/>
    <w:rsid w:val="75A18E15"/>
    <w:rsid w:val="75E214CB"/>
    <w:rsid w:val="75EC70E4"/>
    <w:rsid w:val="75F3F69E"/>
    <w:rsid w:val="75F9E9C0"/>
    <w:rsid w:val="75FB66AA"/>
    <w:rsid w:val="760BA53D"/>
    <w:rsid w:val="7632154A"/>
    <w:rsid w:val="763532F7"/>
    <w:rsid w:val="76D8EC28"/>
    <w:rsid w:val="76FC7CE6"/>
    <w:rsid w:val="770E24D4"/>
    <w:rsid w:val="77121FE9"/>
    <w:rsid w:val="77427516"/>
    <w:rsid w:val="777F3F0A"/>
    <w:rsid w:val="77AB4203"/>
    <w:rsid w:val="77B3FCDD"/>
    <w:rsid w:val="77BA1F87"/>
    <w:rsid w:val="77D0DC60"/>
    <w:rsid w:val="7801CE89"/>
    <w:rsid w:val="7866A546"/>
    <w:rsid w:val="78AF4A53"/>
    <w:rsid w:val="78CCF9E4"/>
    <w:rsid w:val="78F57AB1"/>
    <w:rsid w:val="7919AB7E"/>
    <w:rsid w:val="791A3AC1"/>
    <w:rsid w:val="7926E7F3"/>
    <w:rsid w:val="7927C15B"/>
    <w:rsid w:val="792C8D65"/>
    <w:rsid w:val="79563579"/>
    <w:rsid w:val="796DEF92"/>
    <w:rsid w:val="798A542F"/>
    <w:rsid w:val="79D3E71F"/>
    <w:rsid w:val="79DF7643"/>
    <w:rsid w:val="79E0C284"/>
    <w:rsid w:val="7A20C48A"/>
    <w:rsid w:val="7A50F73B"/>
    <w:rsid w:val="7A64FBBC"/>
    <w:rsid w:val="7A71B4C8"/>
    <w:rsid w:val="7A831358"/>
    <w:rsid w:val="7A8AAEF7"/>
    <w:rsid w:val="7ADF7B04"/>
    <w:rsid w:val="7AE93D3F"/>
    <w:rsid w:val="7B2EE58B"/>
    <w:rsid w:val="7B3E81CD"/>
    <w:rsid w:val="7B5562DA"/>
    <w:rsid w:val="7B84144F"/>
    <w:rsid w:val="7BE5D0B6"/>
    <w:rsid w:val="7C0054D2"/>
    <w:rsid w:val="7C154E18"/>
    <w:rsid w:val="7C22DCC8"/>
    <w:rsid w:val="7C76DC3C"/>
    <w:rsid w:val="7C8B4B7C"/>
    <w:rsid w:val="7C9E5A63"/>
    <w:rsid w:val="7C9EA984"/>
    <w:rsid w:val="7CA7ABB0"/>
    <w:rsid w:val="7CABC183"/>
    <w:rsid w:val="7CFBD55E"/>
    <w:rsid w:val="7D4903FD"/>
    <w:rsid w:val="7D54D79A"/>
    <w:rsid w:val="7DB5C9AE"/>
    <w:rsid w:val="7DE349B3"/>
    <w:rsid w:val="7E1F06C1"/>
    <w:rsid w:val="7E6EDBFE"/>
    <w:rsid w:val="7E70F4ED"/>
    <w:rsid w:val="7E76A258"/>
    <w:rsid w:val="7E799937"/>
    <w:rsid w:val="7EB41F84"/>
    <w:rsid w:val="7EBBAC71"/>
    <w:rsid w:val="7EC7A678"/>
    <w:rsid w:val="7ED395CF"/>
    <w:rsid w:val="7EE21CDC"/>
    <w:rsid w:val="7EF17A4C"/>
    <w:rsid w:val="7EF689FB"/>
    <w:rsid w:val="7F28B474"/>
    <w:rsid w:val="7F4ADC70"/>
    <w:rsid w:val="7F76A36E"/>
    <w:rsid w:val="7F7F781B"/>
    <w:rsid w:val="7F84E429"/>
    <w:rsid w:val="7F85B977"/>
    <w:rsid w:val="7FEF9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F0F0"/>
  <w15:chartTrackingRefBased/>
  <w15:docId w15:val="{1ECFBBC5-DC24-4003-B489-3401A927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ontentcontrolboundarysink">
    <w:name w:val="contentcontrolboundarysink"/>
    <w:basedOn w:val="Standaardalinea-lettertype"/>
    <w:rsid w:val="00773B86"/>
  </w:style>
  <w:style w:type="character" w:customStyle="1" w:styleId="normaltextrun">
    <w:name w:val="normaltextrun"/>
    <w:basedOn w:val="Standaardalinea-lettertype"/>
    <w:rsid w:val="00773B86"/>
  </w:style>
  <w:style w:type="character" w:customStyle="1" w:styleId="eop">
    <w:name w:val="eop"/>
    <w:basedOn w:val="Standaardalinea-lettertype"/>
    <w:uiPriority w:val="1"/>
    <w:rsid w:val="00773B86"/>
  </w:style>
  <w:style w:type="paragraph" w:customStyle="1" w:styleId="paragraph">
    <w:name w:val="paragraph"/>
    <w:basedOn w:val="Standaard"/>
    <w:rsid w:val="0077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table" w:styleId="Tabelraster">
    <w:name w:val="Table Grid"/>
    <w:basedOn w:val="Standaardtabel"/>
    <w:uiPriority w:val="39"/>
    <w:rsid w:val="00BB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3EE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6FAB30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Een nieuw document maken." ma:contentTypeScope="" ma:versionID="275d6fca76c8bc689704ccc813146ca4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c8b81d4b8417df736f18092ef3535afb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F09DA-5C91-408C-9D0F-168E6FB0D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9E2AC-9F52-46B8-8A80-C78DF7948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6665B-65E3-41D3-B67A-96A609C402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Mastsepan Natallia</dc:creator>
  <cp:keywords/>
  <dc:description/>
  <cp:lastModifiedBy>Laureys Benjamin</cp:lastModifiedBy>
  <cp:revision>67</cp:revision>
  <dcterms:created xsi:type="dcterms:W3CDTF">2025-09-01T07:05:00Z</dcterms:created>
  <dcterms:modified xsi:type="dcterms:W3CDTF">2025-09-30T13:41:00Z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fr</vt:lpwstr>
  </property>
</Properties>
</file>