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1114" w14:textId="2544C270" w:rsidR="00AA478B" w:rsidRDefault="00AA478B">
      <w:r>
        <w:t>Retour Rencontre cabinet Verlinden</w:t>
      </w:r>
    </w:p>
    <w:p w14:paraId="1E4CC28C" w14:textId="77777777" w:rsidR="00AA478B" w:rsidRDefault="00AA478B"/>
    <w:p w14:paraId="2A8872D4" w14:textId="39E1E577" w:rsidR="00AA478B" w:rsidRDefault="00AA478B">
      <w:pPr>
        <w:rPr>
          <w:lang w:val="fr-BE"/>
        </w:rPr>
      </w:pPr>
      <w:proofErr w:type="spellStart"/>
      <w:r w:rsidRPr="00AA478B">
        <w:rPr>
          <w:lang w:val="fr-BE"/>
        </w:rPr>
        <w:t>Aanwezig</w:t>
      </w:r>
      <w:proofErr w:type="spellEnd"/>
      <w:r w:rsidRPr="00AA478B">
        <w:rPr>
          <w:lang w:val="fr-BE"/>
        </w:rPr>
        <w:t>: Thomas Dabeux, Véronique Duchenne,</w:t>
      </w:r>
      <w:r>
        <w:rPr>
          <w:lang w:val="fr-BE"/>
        </w:rPr>
        <w:t xml:space="preserve"> Eva Parent</w:t>
      </w:r>
    </w:p>
    <w:p w14:paraId="53B23667" w14:textId="397CF7C2" w:rsidR="00AA478B" w:rsidRDefault="00AA478B">
      <w:pPr>
        <w:rPr>
          <w:lang w:val="fr-BE"/>
        </w:rPr>
      </w:pPr>
      <w:r>
        <w:rPr>
          <w:lang w:val="fr-BE"/>
        </w:rPr>
        <w:t xml:space="preserve">Kabinet : </w:t>
      </w:r>
      <w:proofErr w:type="spellStart"/>
      <w:r>
        <w:rPr>
          <w:lang w:val="fr-BE"/>
        </w:rPr>
        <w:t>Christope</w:t>
      </w:r>
      <w:proofErr w:type="spellEnd"/>
      <w:r>
        <w:rPr>
          <w:lang w:val="fr-BE"/>
        </w:rPr>
        <w:t xml:space="preserve"> Reineson (</w:t>
      </w:r>
      <w:proofErr w:type="spellStart"/>
      <w:r>
        <w:rPr>
          <w:lang w:val="fr-BE"/>
        </w:rPr>
        <w:t>Adjunct-kabinetschef</w:t>
      </w:r>
      <w:proofErr w:type="spellEnd"/>
      <w:r>
        <w:rPr>
          <w:lang w:val="fr-BE"/>
        </w:rPr>
        <w:t xml:space="preserve">), </w:t>
      </w:r>
      <w:proofErr w:type="spellStart"/>
      <w:r>
        <w:rPr>
          <w:lang w:val="fr-BE"/>
        </w:rPr>
        <w:t>Maïthé</w:t>
      </w:r>
      <w:proofErr w:type="spellEnd"/>
      <w:r>
        <w:rPr>
          <w:lang w:val="fr-BE"/>
        </w:rPr>
        <w:t xml:space="preserve"> Bultheel (</w:t>
      </w:r>
      <w:proofErr w:type="spellStart"/>
      <w:r>
        <w:rPr>
          <w:lang w:val="fr-BE"/>
        </w:rPr>
        <w:t>Adviseur</w:t>
      </w:r>
      <w:proofErr w:type="spellEnd"/>
      <w:r>
        <w:rPr>
          <w:lang w:val="fr-BE"/>
        </w:rPr>
        <w:t>)</w:t>
      </w:r>
    </w:p>
    <w:p w14:paraId="625B8E82" w14:textId="77777777" w:rsidR="00AA478B" w:rsidRDefault="00AA478B">
      <w:pPr>
        <w:rPr>
          <w:lang w:val="fr-BE"/>
        </w:rPr>
      </w:pPr>
    </w:p>
    <w:p w14:paraId="085263C3" w14:textId="5224CD74" w:rsidR="00AA478B" w:rsidRDefault="00AA478B">
      <w:pPr>
        <w:rPr>
          <w:lang w:val="nl-BE"/>
        </w:rPr>
      </w:pPr>
      <w:r w:rsidRPr="00AA478B">
        <w:rPr>
          <w:lang w:val="nl-BE"/>
        </w:rPr>
        <w:t>VD : dank u voor de o</w:t>
      </w:r>
      <w:r>
        <w:rPr>
          <w:lang w:val="nl-BE"/>
        </w:rPr>
        <w:t>ntvangst. We doen een ronde van de kabinetten om hen onze bekommernissen kenbaar te maken van bij het begin van de legislatuur.</w:t>
      </w:r>
    </w:p>
    <w:p w14:paraId="0E591C6E" w14:textId="361325E8" w:rsidR="00AA478B" w:rsidRDefault="00AA478B">
      <w:pPr>
        <w:rPr>
          <w:lang w:val="nl-BE"/>
        </w:rPr>
      </w:pPr>
      <w:r>
        <w:rPr>
          <w:lang w:val="nl-BE"/>
        </w:rPr>
        <w:t xml:space="preserve">In het kader </w:t>
      </w:r>
      <w:r w:rsidR="008C1ADE">
        <w:rPr>
          <w:lang w:val="nl-BE"/>
        </w:rPr>
        <w:t>van</w:t>
      </w:r>
      <w:r>
        <w:rPr>
          <w:lang w:val="nl-BE"/>
        </w:rPr>
        <w:t xml:space="preserve"> het FAPH moet de NHRPH geïnterpell</w:t>
      </w:r>
      <w:r w:rsidR="008C1ADE">
        <w:rPr>
          <w:lang w:val="nl-BE"/>
        </w:rPr>
        <w:t>e</w:t>
      </w:r>
      <w:r>
        <w:rPr>
          <w:lang w:val="nl-BE"/>
        </w:rPr>
        <w:t>erd worden.</w:t>
      </w:r>
    </w:p>
    <w:p w14:paraId="2A3ED740" w14:textId="48E1482B" w:rsidR="00AA478B" w:rsidRDefault="00AA478B">
      <w:pPr>
        <w:rPr>
          <w:lang w:val="nl-BE"/>
        </w:rPr>
      </w:pPr>
      <w:r>
        <w:rPr>
          <w:lang w:val="nl-BE"/>
        </w:rPr>
        <w:t>We brengen adviezen uit op eigen initiatief of op aanvraag.</w:t>
      </w:r>
    </w:p>
    <w:p w14:paraId="143A85CA" w14:textId="6ECD7C5F" w:rsidR="00AA478B" w:rsidRDefault="00AA478B">
      <w:pPr>
        <w:rPr>
          <w:lang w:val="nl-BE"/>
        </w:rPr>
      </w:pPr>
      <w:r>
        <w:rPr>
          <w:lang w:val="nl-BE"/>
        </w:rPr>
        <w:t>MB: het is de bedoeling van de minister om goede wetgeving te maken die ook werkbaar is op het terrein dus belangengroepen worden geconsulteerd.</w:t>
      </w:r>
    </w:p>
    <w:p w14:paraId="32CF7495" w14:textId="624311D1" w:rsidR="00AA478B" w:rsidRDefault="00AA478B">
      <w:pPr>
        <w:rPr>
          <w:lang w:val="nl-BE"/>
        </w:rPr>
      </w:pPr>
      <w:r>
        <w:rPr>
          <w:lang w:val="nl-BE"/>
        </w:rPr>
        <w:t>VD: doe dit op tijd aub.</w:t>
      </w:r>
    </w:p>
    <w:p w14:paraId="627C80FC" w14:textId="54B6B1AB" w:rsidR="00AA478B" w:rsidRDefault="00AA478B">
      <w:pPr>
        <w:rPr>
          <w:lang w:val="nl-BE"/>
        </w:rPr>
      </w:pPr>
      <w:r>
        <w:rPr>
          <w:lang w:val="nl-BE"/>
        </w:rPr>
        <w:t xml:space="preserve">MB: we werken als volg: een eerste informatieve </w:t>
      </w:r>
      <w:proofErr w:type="spellStart"/>
      <w:r>
        <w:rPr>
          <w:lang w:val="nl-BE"/>
        </w:rPr>
        <w:t>interkabinettenwerkgroep</w:t>
      </w:r>
      <w:proofErr w:type="spellEnd"/>
      <w:r>
        <w:rPr>
          <w:lang w:val="nl-BE"/>
        </w:rPr>
        <w:t xml:space="preserve"> waarbij we ons bevragen wie we moeten horen.</w:t>
      </w:r>
    </w:p>
    <w:p w14:paraId="6515C05B" w14:textId="58139BDE" w:rsidR="00AA478B" w:rsidRDefault="00AA478B">
      <w:pPr>
        <w:rPr>
          <w:lang w:val="nl-BE"/>
        </w:rPr>
      </w:pPr>
      <w:r>
        <w:rPr>
          <w:lang w:val="nl-BE"/>
        </w:rPr>
        <w:t>VD: veel zaken hebben repercussies op PMH, aarzel niet. Informele contacten zijn zeker ook mogelijk gezien het feit dat we in hetzelfde gebouw zetelen.</w:t>
      </w:r>
    </w:p>
    <w:p w14:paraId="43C1E7C3" w14:textId="2EBD1F1E" w:rsidR="00AA478B" w:rsidRDefault="00AA478B">
      <w:pPr>
        <w:rPr>
          <w:lang w:val="nl-BE"/>
        </w:rPr>
      </w:pPr>
      <w:r>
        <w:rPr>
          <w:lang w:val="nl-BE"/>
        </w:rPr>
        <w:t>VD: er zijn twee dossiers die we in het bijzonder onder uw aandacht willen brengen. Ik geef het woord aan Thomas.</w:t>
      </w:r>
    </w:p>
    <w:p w14:paraId="76091D4A" w14:textId="0E403802" w:rsidR="00AA478B" w:rsidRDefault="00AA478B">
      <w:pPr>
        <w:rPr>
          <w:lang w:val="nl-BE"/>
        </w:rPr>
      </w:pPr>
      <w:r>
        <w:rPr>
          <w:lang w:val="nl-BE"/>
        </w:rPr>
        <w:t>TD: rechtsbekwaamheid, de wet van 27/03/2013 over de “</w:t>
      </w:r>
      <w:proofErr w:type="spellStart"/>
      <w:r>
        <w:rPr>
          <w:lang w:val="nl-BE"/>
        </w:rPr>
        <w:t>minorité</w:t>
      </w:r>
      <w:proofErr w:type="spellEnd"/>
      <w:r>
        <w:rPr>
          <w:lang w:val="nl-BE"/>
        </w:rPr>
        <w:t xml:space="preserve"> </w:t>
      </w:r>
      <w:proofErr w:type="spellStart"/>
      <w:r>
        <w:rPr>
          <w:lang w:val="nl-BE"/>
        </w:rPr>
        <w:t>prolongée</w:t>
      </w:r>
      <w:proofErr w:type="spellEnd"/>
      <w:r>
        <w:rPr>
          <w:lang w:val="nl-BE"/>
        </w:rPr>
        <w:t xml:space="preserve">”. Er is heel weinig kans voor de PMH en zijn </w:t>
      </w:r>
      <w:proofErr w:type="spellStart"/>
      <w:r>
        <w:rPr>
          <w:lang w:val="nl-BE"/>
        </w:rPr>
        <w:t>entouragen</w:t>
      </w:r>
      <w:proofErr w:type="spellEnd"/>
      <w:r>
        <w:rPr>
          <w:lang w:val="nl-BE"/>
        </w:rPr>
        <w:t xml:space="preserve"> om zijn rechten te doen gelde. Enkele </w:t>
      </w:r>
      <w:proofErr w:type="spellStart"/>
      <w:r>
        <w:rPr>
          <w:lang w:val="nl-BE"/>
        </w:rPr>
        <w:t>constaties</w:t>
      </w:r>
      <w:proofErr w:type="spellEnd"/>
      <w:r>
        <w:rPr>
          <w:lang w:val="nl-BE"/>
        </w:rPr>
        <w:t xml:space="preserve"> zijn erg bitter:</w:t>
      </w:r>
    </w:p>
    <w:p w14:paraId="043CAE5F" w14:textId="555201CD" w:rsidR="00AA478B" w:rsidRDefault="00AA478B">
      <w:pPr>
        <w:rPr>
          <w:lang w:val="nl-BE"/>
        </w:rPr>
      </w:pPr>
      <w:r>
        <w:rPr>
          <w:lang w:val="nl-BE"/>
        </w:rPr>
        <w:t xml:space="preserve">- de </w:t>
      </w:r>
      <w:proofErr w:type="spellStart"/>
      <w:r>
        <w:rPr>
          <w:lang w:val="nl-BE"/>
        </w:rPr>
        <w:t>overbescherming</w:t>
      </w:r>
      <w:proofErr w:type="spellEnd"/>
      <w:r>
        <w:rPr>
          <w:lang w:val="nl-BE"/>
        </w:rPr>
        <w:t xml:space="preserve">, de checklist. Het kost niets om dit terug te draaien. Er wordt verwacht dat er een </w:t>
      </w:r>
      <w:proofErr w:type="spellStart"/>
      <w:r>
        <w:rPr>
          <w:lang w:val="nl-BE"/>
        </w:rPr>
        <w:t>dokteradvies</w:t>
      </w:r>
      <w:proofErr w:type="spellEnd"/>
      <w:r>
        <w:rPr>
          <w:lang w:val="nl-BE"/>
        </w:rPr>
        <w:t xml:space="preserve"> wordt voorgelegd voor iets wat de PMH wel nog kan. -&gt; “</w:t>
      </w:r>
      <w:proofErr w:type="spellStart"/>
      <w:r>
        <w:rPr>
          <w:lang w:val="nl-BE"/>
        </w:rPr>
        <w:t>dépasser</w:t>
      </w:r>
      <w:proofErr w:type="spellEnd"/>
      <w:r>
        <w:rPr>
          <w:lang w:val="nl-BE"/>
        </w:rPr>
        <w:t xml:space="preserve"> </w:t>
      </w:r>
      <w:proofErr w:type="spellStart"/>
      <w:r>
        <w:rPr>
          <w:lang w:val="nl-BE"/>
        </w:rPr>
        <w:t>l’objectif</w:t>
      </w:r>
      <w:proofErr w:type="spellEnd"/>
      <w:r>
        <w:rPr>
          <w:lang w:val="nl-BE"/>
        </w:rPr>
        <w:t>”. Trouwens, de mogelijkheid bestond al om gedispenseerd te worden van de stemplicht. Het doel van de wet was om de “</w:t>
      </w:r>
      <w:proofErr w:type="spellStart"/>
      <w:r>
        <w:rPr>
          <w:lang w:val="nl-BE"/>
        </w:rPr>
        <w:t>capacité</w:t>
      </w:r>
      <w:proofErr w:type="spellEnd"/>
      <w:r>
        <w:rPr>
          <w:lang w:val="nl-BE"/>
        </w:rPr>
        <w:t>” de regel te maken en de “</w:t>
      </w:r>
      <w:proofErr w:type="spellStart"/>
      <w:r>
        <w:rPr>
          <w:lang w:val="nl-BE"/>
        </w:rPr>
        <w:t>incapacité</w:t>
      </w:r>
      <w:proofErr w:type="spellEnd"/>
      <w:r>
        <w:rPr>
          <w:lang w:val="nl-BE"/>
        </w:rPr>
        <w:t>” de uitzondering.</w:t>
      </w:r>
    </w:p>
    <w:p w14:paraId="385F85BF" w14:textId="1067A6A5" w:rsidR="00AA478B" w:rsidRDefault="00AA478B">
      <w:pPr>
        <w:rPr>
          <w:lang w:val="nl-BE"/>
        </w:rPr>
      </w:pPr>
      <w:r>
        <w:rPr>
          <w:lang w:val="nl-BE"/>
        </w:rPr>
        <w:t xml:space="preserve">2. Assistentie versus vertegenwoordiging. Meer en meer wordt er afstand genomen van iets wat als basis werd vastgelegd: de familiale </w:t>
      </w:r>
      <w:proofErr w:type="spellStart"/>
      <w:r>
        <w:rPr>
          <w:lang w:val="nl-BE"/>
        </w:rPr>
        <w:t>bewindvoering</w:t>
      </w:r>
      <w:proofErr w:type="spellEnd"/>
      <w:r>
        <w:rPr>
          <w:lang w:val="nl-BE"/>
        </w:rPr>
        <w:t xml:space="preserve">. De digitale kloof zorgt ervoor dat </w:t>
      </w:r>
      <w:proofErr w:type="spellStart"/>
      <w:r>
        <w:rPr>
          <w:lang w:val="nl-BE"/>
        </w:rPr>
        <w:t>famiale</w:t>
      </w:r>
      <w:proofErr w:type="spellEnd"/>
      <w:r>
        <w:rPr>
          <w:lang w:val="nl-BE"/>
        </w:rPr>
        <w:t xml:space="preserve"> </w:t>
      </w:r>
      <w:proofErr w:type="spellStart"/>
      <w:r>
        <w:rPr>
          <w:lang w:val="nl-BE"/>
        </w:rPr>
        <w:t>bewindvoering</w:t>
      </w:r>
      <w:proofErr w:type="spellEnd"/>
      <w:r>
        <w:rPr>
          <w:lang w:val="nl-BE"/>
        </w:rPr>
        <w:t xml:space="preserve"> een uitzondering wordt. Er zou ook gewoon hulp kunnen worden voorzien. De relaties met de professionele bewindvoerders zijn niet eenvoudig. Ze hebben soms de tijd niet om te antwoorden. Er zou in moeten voorzien worden dat opvolging veel efficiënter kan. Staat ook in het evaluatierapport van professor Wuyts en Dandoy. Werd dit al voorgesteld in de Commissie Justitie?</w:t>
      </w:r>
    </w:p>
    <w:p w14:paraId="1B966786" w14:textId="21579DBD" w:rsidR="00823F2A" w:rsidRDefault="00823F2A">
      <w:pPr>
        <w:rPr>
          <w:lang w:val="nl-BE"/>
        </w:rPr>
      </w:pPr>
      <w:r>
        <w:rPr>
          <w:lang w:val="nl-BE"/>
        </w:rPr>
        <w:lastRenderedPageBreak/>
        <w:t>CR: dit is meer het werk van het parlement.</w:t>
      </w:r>
    </w:p>
    <w:p w14:paraId="1242645A" w14:textId="1192B4BF" w:rsidR="00823F2A" w:rsidRDefault="00823F2A">
      <w:pPr>
        <w:rPr>
          <w:lang w:val="nl-BE"/>
        </w:rPr>
      </w:pPr>
      <w:r>
        <w:rPr>
          <w:lang w:val="nl-BE"/>
        </w:rPr>
        <w:t>MB: dit is geen onwil maar het is geen prioriteit in het regeerakkoord en momenteel hebben we niet de nodige capaciteit maar ik zal dit bekijken met de fractie. We zijn nu bezig met het nieuw SW, BW (boek 2, familierecht in het belang van het kind), Ger. W.</w:t>
      </w:r>
    </w:p>
    <w:p w14:paraId="039B0083" w14:textId="642F4F4B" w:rsidR="00823F2A" w:rsidRDefault="00823F2A">
      <w:pPr>
        <w:rPr>
          <w:lang w:val="nl-BE"/>
        </w:rPr>
      </w:pPr>
      <w:r>
        <w:rPr>
          <w:lang w:val="nl-BE"/>
        </w:rPr>
        <w:t>Daarna zal er pas weer ruimte zijn voor nieuw legistiek werk.</w:t>
      </w:r>
    </w:p>
    <w:p w14:paraId="123EAB4A" w14:textId="378049DD" w:rsidR="00823F2A" w:rsidRDefault="00823F2A">
      <w:pPr>
        <w:rPr>
          <w:lang w:val="nl-BE"/>
        </w:rPr>
      </w:pPr>
      <w:r>
        <w:rPr>
          <w:lang w:val="nl-BE"/>
        </w:rPr>
        <w:t>TD: zijn er dan geen kleine acties mogelijk? Vrederechters informeren?</w:t>
      </w:r>
    </w:p>
    <w:p w14:paraId="0E2786D1" w14:textId="59AE3607" w:rsidR="00823F2A" w:rsidRDefault="00823F2A">
      <w:pPr>
        <w:rPr>
          <w:lang w:val="nl-BE"/>
        </w:rPr>
      </w:pPr>
      <w:r>
        <w:rPr>
          <w:lang w:val="nl-BE"/>
        </w:rPr>
        <w:t>MB: bezorg het ons gerust.</w:t>
      </w:r>
    </w:p>
    <w:p w14:paraId="513D31E9" w14:textId="67501960" w:rsidR="00823F2A" w:rsidRDefault="00823F2A">
      <w:pPr>
        <w:rPr>
          <w:lang w:val="nl-BE"/>
        </w:rPr>
      </w:pPr>
      <w:r>
        <w:rPr>
          <w:lang w:val="nl-BE"/>
        </w:rPr>
        <w:t xml:space="preserve">MB: FAPH: niets ontvangen, moet komen van het kabinet Beenders. Communicatie van ene administratie naar een ander kabinet gebeurt niet. </w:t>
      </w:r>
    </w:p>
    <w:p w14:paraId="6BE24AE0" w14:textId="30C6E15E" w:rsidR="00823F2A" w:rsidRDefault="00823F2A">
      <w:pPr>
        <w:rPr>
          <w:lang w:val="nl-BE"/>
        </w:rPr>
      </w:pPr>
      <w:r>
        <w:rPr>
          <w:lang w:val="nl-BE"/>
        </w:rPr>
        <w:t>MB: rechtzetting: Rani, die zich bezig houdt met slachtoffers, heeft samengezeten deze week met het kabinet Beenders inzake FAPH.</w:t>
      </w:r>
    </w:p>
    <w:p w14:paraId="72715AD0" w14:textId="2E19ADA3" w:rsidR="00823F2A" w:rsidRDefault="00823F2A">
      <w:pPr>
        <w:rPr>
          <w:lang w:val="nl-BE"/>
        </w:rPr>
      </w:pPr>
      <w:r>
        <w:rPr>
          <w:lang w:val="nl-BE"/>
        </w:rPr>
        <w:t>VD: mogen wij uw administratie contacteren?</w:t>
      </w:r>
    </w:p>
    <w:p w14:paraId="35204325" w14:textId="0460A186" w:rsidR="00823F2A" w:rsidRDefault="00823F2A">
      <w:pPr>
        <w:rPr>
          <w:lang w:val="nl-BE"/>
        </w:rPr>
      </w:pPr>
      <w:r>
        <w:rPr>
          <w:lang w:val="nl-BE"/>
        </w:rPr>
        <w:t>MB: zeker en houd me mee in de loop. Benoit Cornelis.</w:t>
      </w:r>
    </w:p>
    <w:p w14:paraId="391F0470" w14:textId="49442B8E" w:rsidR="00823F2A" w:rsidRDefault="00823F2A">
      <w:pPr>
        <w:rPr>
          <w:lang w:val="nl-BE"/>
        </w:rPr>
      </w:pPr>
      <w:r>
        <w:rPr>
          <w:lang w:val="nl-BE"/>
        </w:rPr>
        <w:t>EP: tegemoetkoming is geen inkomen, toch wordt de tegemoetkoming genomen als basis om de vergoeding van de professionele bewindvoerder op te berekenen. Staat nochtans haaks op wat wordt gezegd in het regeerakkoord. Bezorgen aan het kabinet.</w:t>
      </w:r>
    </w:p>
    <w:p w14:paraId="74F8FAED" w14:textId="12042016" w:rsidR="00823F2A" w:rsidRDefault="00823F2A">
      <w:pPr>
        <w:rPr>
          <w:lang w:val="nl-BE"/>
        </w:rPr>
      </w:pPr>
      <w:r>
        <w:rPr>
          <w:lang w:val="nl-BE"/>
        </w:rPr>
        <w:t xml:space="preserve">MB: de steunpunten </w:t>
      </w:r>
      <w:proofErr w:type="spellStart"/>
      <w:r>
        <w:rPr>
          <w:lang w:val="nl-BE"/>
        </w:rPr>
        <w:t>Bewindvoering</w:t>
      </w:r>
      <w:proofErr w:type="spellEnd"/>
      <w:r>
        <w:rPr>
          <w:lang w:val="nl-BE"/>
        </w:rPr>
        <w:t xml:space="preserve"> zijn ons komen zien. Ze vroegen om wettelijke verankering. Ligt moeilijk aangezien dit nog niet aan Waalse kant bestaat. Zou een incentive kunnen zijn om het te creëren aan Waalse kant. </w:t>
      </w:r>
    </w:p>
    <w:p w14:paraId="63935BDB" w14:textId="4F981C2E" w:rsidR="00823F2A" w:rsidRDefault="00823F2A">
      <w:pPr>
        <w:rPr>
          <w:lang w:val="nl-BE"/>
        </w:rPr>
      </w:pPr>
      <w:r>
        <w:rPr>
          <w:lang w:val="nl-BE"/>
        </w:rPr>
        <w:t>MB: hebben jullie onze brief ontvangen inzake de deontologische code? Dat die in evaluatie is? En dat het CRBP wordt uitgesteld?</w:t>
      </w:r>
    </w:p>
    <w:p w14:paraId="61DEE22B" w14:textId="6193292D" w:rsidR="00823F2A" w:rsidRDefault="00823F2A">
      <w:pPr>
        <w:rPr>
          <w:lang w:val="nl-BE"/>
        </w:rPr>
      </w:pPr>
      <w:r>
        <w:rPr>
          <w:lang w:val="nl-BE"/>
        </w:rPr>
        <w:t>VD: Nee, niet ontvangen…. Bezorgd ons liever alles per mail.</w:t>
      </w:r>
    </w:p>
    <w:p w14:paraId="0FFAA51F" w14:textId="165CB01E" w:rsidR="00823F2A" w:rsidRDefault="00823F2A">
      <w:pPr>
        <w:rPr>
          <w:lang w:val="nl-BE"/>
        </w:rPr>
      </w:pPr>
      <w:r>
        <w:rPr>
          <w:lang w:val="nl-BE"/>
        </w:rPr>
        <w:t xml:space="preserve">TD: </w:t>
      </w:r>
      <w:proofErr w:type="spellStart"/>
      <w:r>
        <w:rPr>
          <w:lang w:val="nl-BE"/>
        </w:rPr>
        <w:t>quid</w:t>
      </w:r>
      <w:proofErr w:type="spellEnd"/>
      <w:r>
        <w:rPr>
          <w:lang w:val="nl-BE"/>
        </w:rPr>
        <w:t xml:space="preserve"> internering PMH? Rapport Unia?</w:t>
      </w:r>
    </w:p>
    <w:p w14:paraId="4D1490AC" w14:textId="771829CA" w:rsidR="00823F2A" w:rsidRDefault="00823F2A">
      <w:pPr>
        <w:rPr>
          <w:lang w:val="nl-BE"/>
        </w:rPr>
      </w:pPr>
      <w:r>
        <w:rPr>
          <w:lang w:val="nl-BE"/>
        </w:rPr>
        <w:t xml:space="preserve">MB: graag het rapport bezorgen. </w:t>
      </w:r>
    </w:p>
    <w:p w14:paraId="544E1A23" w14:textId="69DE07FD" w:rsidR="00823F2A" w:rsidRDefault="00823F2A">
      <w:pPr>
        <w:rPr>
          <w:lang w:val="nl-BE"/>
        </w:rPr>
      </w:pPr>
      <w:r>
        <w:rPr>
          <w:lang w:val="nl-BE"/>
        </w:rPr>
        <w:t xml:space="preserve">CR: responsabilisering van de vrederechters is misschien de aangewezen piste in verband met de rechtsbekwaamheid van PMH met een verlengde minderjarigheid. Vergeet echter niet de onafhankelijkheid van de rechters. Tenzij het contra </w:t>
      </w:r>
      <w:proofErr w:type="spellStart"/>
      <w:r>
        <w:rPr>
          <w:lang w:val="nl-BE"/>
        </w:rPr>
        <w:t>legem</w:t>
      </w:r>
      <w:proofErr w:type="spellEnd"/>
      <w:r>
        <w:rPr>
          <w:lang w:val="nl-BE"/>
        </w:rPr>
        <w:t xml:space="preserve"> is…</w:t>
      </w:r>
    </w:p>
    <w:p w14:paraId="4D327D92" w14:textId="5257AD23" w:rsidR="00823F2A" w:rsidRDefault="00823F2A">
      <w:pPr>
        <w:rPr>
          <w:lang w:val="nl-BE"/>
        </w:rPr>
      </w:pPr>
      <w:r>
        <w:rPr>
          <w:lang w:val="nl-BE"/>
        </w:rPr>
        <w:t>Je kan ook de Vereniging van de Vrederechters contacteren. Een stap hoger is de Hoge Raad van Justitie.</w:t>
      </w:r>
    </w:p>
    <w:p w14:paraId="13E8F0DE" w14:textId="18108987" w:rsidR="00823F2A" w:rsidRDefault="00823F2A">
      <w:pPr>
        <w:rPr>
          <w:lang w:val="nl-BE"/>
        </w:rPr>
      </w:pPr>
      <w:r>
        <w:rPr>
          <w:lang w:val="nl-BE"/>
        </w:rPr>
        <w:t>VD: heeft zich zelfs al uitgesproken over de checklist van de vrederechters.</w:t>
      </w:r>
    </w:p>
    <w:p w14:paraId="2AC54467" w14:textId="48E9AFBD" w:rsidR="00823F2A" w:rsidRDefault="00823F2A">
      <w:pPr>
        <w:rPr>
          <w:lang w:val="nl-BE"/>
        </w:rPr>
      </w:pPr>
      <w:r>
        <w:rPr>
          <w:lang w:val="nl-BE"/>
        </w:rPr>
        <w:t>CR: zij mogen aanbevelingen doen.</w:t>
      </w:r>
    </w:p>
    <w:p w14:paraId="6BDA4837" w14:textId="77777777" w:rsidR="00823F2A" w:rsidRDefault="00823F2A">
      <w:pPr>
        <w:rPr>
          <w:lang w:val="nl-BE"/>
        </w:rPr>
      </w:pPr>
    </w:p>
    <w:p w14:paraId="21CFC158" w14:textId="77777777" w:rsidR="00823F2A" w:rsidRDefault="00823F2A">
      <w:pPr>
        <w:rPr>
          <w:lang w:val="nl-BE"/>
        </w:rPr>
      </w:pPr>
    </w:p>
    <w:p w14:paraId="3B22E0EF" w14:textId="685E68A6" w:rsidR="00823F2A" w:rsidRDefault="00823F2A">
      <w:pPr>
        <w:rPr>
          <w:lang w:val="nl-BE"/>
        </w:rPr>
      </w:pPr>
      <w:proofErr w:type="spellStart"/>
      <w:r>
        <w:rPr>
          <w:lang w:val="nl-BE"/>
        </w:rPr>
        <w:t>To</w:t>
      </w:r>
      <w:proofErr w:type="spellEnd"/>
      <w:r>
        <w:rPr>
          <w:lang w:val="nl-BE"/>
        </w:rPr>
        <w:t xml:space="preserve"> Do’s na de vergadering:</w:t>
      </w:r>
    </w:p>
    <w:p w14:paraId="53CB17BE" w14:textId="47278C0C" w:rsidR="00823F2A" w:rsidRDefault="00823F2A">
      <w:pPr>
        <w:rPr>
          <w:lang w:val="nl-BE"/>
        </w:rPr>
      </w:pPr>
      <w:r>
        <w:rPr>
          <w:lang w:val="nl-BE"/>
        </w:rPr>
        <w:t>Eva bezorgt de interpellatie over het evaluatierapport van Tim Wuyts aan Thomas Dabeux.</w:t>
      </w:r>
    </w:p>
    <w:p w14:paraId="1FE116CC" w14:textId="351ABDB1" w:rsidR="00823F2A" w:rsidRDefault="00823F2A">
      <w:pPr>
        <w:rPr>
          <w:lang w:val="nl-BE"/>
        </w:rPr>
      </w:pPr>
      <w:r>
        <w:rPr>
          <w:lang w:val="nl-BE"/>
        </w:rPr>
        <w:t xml:space="preserve">Een omzendbrief sturen naar de vrederechters kost </w:t>
      </w:r>
      <w:r w:rsidR="00C21DF3">
        <w:rPr>
          <w:lang w:val="nl-BE"/>
        </w:rPr>
        <w:t xml:space="preserve">immers </w:t>
      </w:r>
      <w:r>
        <w:rPr>
          <w:lang w:val="nl-BE"/>
        </w:rPr>
        <w:t xml:space="preserve">niets: </w:t>
      </w:r>
      <w:r w:rsidR="00C21DF3">
        <w:rPr>
          <w:lang w:val="nl-BE"/>
        </w:rPr>
        <w:t>het kabinet interpelleren en aanzetten tot.</w:t>
      </w:r>
    </w:p>
    <w:p w14:paraId="758241C4" w14:textId="2468E9DD" w:rsidR="00C21DF3" w:rsidRPr="00AA478B" w:rsidRDefault="00C21DF3">
      <w:pPr>
        <w:rPr>
          <w:lang w:val="nl-BE"/>
        </w:rPr>
      </w:pPr>
      <w:r>
        <w:rPr>
          <w:lang w:val="nl-BE"/>
        </w:rPr>
        <w:t>Vereniging van Vrederechters uitnodigen op de NHRPH.</w:t>
      </w:r>
    </w:p>
    <w:sectPr w:rsidR="00C21DF3" w:rsidRPr="00AA4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8B"/>
    <w:rsid w:val="00823F2A"/>
    <w:rsid w:val="008C1ADE"/>
    <w:rsid w:val="00AA478B"/>
    <w:rsid w:val="00C21DF3"/>
    <w:rsid w:val="00FF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2AE6"/>
  <w15:chartTrackingRefBased/>
  <w15:docId w15:val="{C2E5F27C-CAD1-4BC4-97AB-2C1EA5D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47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47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47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47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47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47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47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47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47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47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47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47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47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47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47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478B"/>
    <w:rPr>
      <w:rFonts w:eastAsiaTheme="majorEastAsia" w:cstheme="majorBidi"/>
      <w:color w:val="272727" w:themeColor="text1" w:themeTint="D8"/>
    </w:rPr>
  </w:style>
  <w:style w:type="paragraph" w:styleId="Titel">
    <w:name w:val="Title"/>
    <w:basedOn w:val="Standaard"/>
    <w:next w:val="Standaard"/>
    <w:link w:val="TitelChar"/>
    <w:uiPriority w:val="10"/>
    <w:qFormat/>
    <w:rsid w:val="00AA4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47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47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47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47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478B"/>
    <w:rPr>
      <w:i/>
      <w:iCs/>
      <w:color w:val="404040" w:themeColor="text1" w:themeTint="BF"/>
    </w:rPr>
  </w:style>
  <w:style w:type="paragraph" w:styleId="Lijstalinea">
    <w:name w:val="List Paragraph"/>
    <w:basedOn w:val="Standaard"/>
    <w:uiPriority w:val="34"/>
    <w:qFormat/>
    <w:rsid w:val="00AA478B"/>
    <w:pPr>
      <w:ind w:left="720"/>
      <w:contextualSpacing/>
    </w:pPr>
  </w:style>
  <w:style w:type="character" w:styleId="Intensievebenadrukking">
    <w:name w:val="Intense Emphasis"/>
    <w:basedOn w:val="Standaardalinea-lettertype"/>
    <w:uiPriority w:val="21"/>
    <w:qFormat/>
    <w:rsid w:val="00AA478B"/>
    <w:rPr>
      <w:i/>
      <w:iCs/>
      <w:color w:val="0F4761" w:themeColor="accent1" w:themeShade="BF"/>
    </w:rPr>
  </w:style>
  <w:style w:type="paragraph" w:styleId="Duidelijkcitaat">
    <w:name w:val="Intense Quote"/>
    <w:basedOn w:val="Standaard"/>
    <w:next w:val="Standaard"/>
    <w:link w:val="DuidelijkcitaatChar"/>
    <w:uiPriority w:val="30"/>
    <w:qFormat/>
    <w:rsid w:val="00AA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478B"/>
    <w:rPr>
      <w:i/>
      <w:iCs/>
      <w:color w:val="0F4761" w:themeColor="accent1" w:themeShade="BF"/>
    </w:rPr>
  </w:style>
  <w:style w:type="character" w:styleId="Intensieveverwijzing">
    <w:name w:val="Intense Reference"/>
    <w:basedOn w:val="Standaardalinea-lettertype"/>
    <w:uiPriority w:val="32"/>
    <w:qFormat/>
    <w:rsid w:val="00AA47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 Eva</dc:creator>
  <cp:keywords/>
  <dc:description/>
  <cp:lastModifiedBy>Parent Eva</cp:lastModifiedBy>
  <cp:revision>2</cp:revision>
  <dcterms:created xsi:type="dcterms:W3CDTF">2025-10-17T10:36:00Z</dcterms:created>
  <dcterms:modified xsi:type="dcterms:W3CDTF">2025-10-17T10:58:00Z</dcterms:modified>
</cp:coreProperties>
</file>