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B7877" w14:textId="37B4CE00" w:rsidR="00402521" w:rsidRPr="003B2DDB" w:rsidRDefault="003B2DDB">
      <w:r>
        <w:fldChar w:fldCharType="begin"/>
      </w:r>
      <w:r>
        <w:instrText>HYPERLINK "https://socialsecurity.belgium.be/en/news/exploring-role-ai-work-capacity-assessment-within-social-security-systems-06-03-2024"</w:instrText>
      </w:r>
      <w:r>
        <w:fldChar w:fldCharType="separate"/>
      </w:r>
      <w:r>
        <w:rPr>
          <w:rStyle w:val="Lienhypertexte"/>
        </w:rPr>
        <w:t>Exploring the Role of AI in Work Capacity Assessment within Social Security Systems | Federal Public Service - Social Security</w:t>
      </w:r>
      <w:r>
        <w:fldChar w:fldCharType="end"/>
      </w:r>
    </w:p>
    <w:p w14:paraId="21963A72" w14:textId="77777777" w:rsidR="003B2DDB" w:rsidRPr="003B2DDB" w:rsidRDefault="003B2DDB" w:rsidP="003B2DDB">
      <w:pPr>
        <w:shd w:val="clear" w:color="auto" w:fill="F3F3F3"/>
        <w:spacing w:after="150" w:line="780" w:lineRule="atLeast"/>
        <w:jc w:val="left"/>
        <w:outlineLvl w:val="0"/>
        <w:rPr>
          <w:rFonts w:ascii="Open Sans" w:eastAsia="Times New Roman" w:hAnsi="Open Sans" w:cs="Open Sans"/>
          <w:b/>
          <w:bCs/>
          <w:color w:val="206B6B"/>
          <w:kern w:val="36"/>
          <w:sz w:val="72"/>
          <w:szCs w:val="72"/>
          <w14:ligatures w14:val="none"/>
        </w:rPr>
      </w:pPr>
      <w:r w:rsidRPr="003B2DDB">
        <w:rPr>
          <w:rFonts w:ascii="Open Sans" w:eastAsia="Times New Roman" w:hAnsi="Open Sans" w:cs="Open Sans"/>
          <w:b/>
          <w:bCs/>
          <w:color w:val="206B6B"/>
          <w:kern w:val="36"/>
          <w:sz w:val="72"/>
          <w:szCs w:val="72"/>
          <w14:ligatures w14:val="none"/>
        </w:rPr>
        <w:t>Exploring the Role of AI in Work Capacity Assessment within Social Security Systems</w:t>
      </w:r>
    </w:p>
    <w:p w14:paraId="1B4CE2FC" w14:textId="77777777" w:rsidR="003B2DDB" w:rsidRPr="003B2DDB" w:rsidRDefault="003B2DDB" w:rsidP="003B2DDB">
      <w:pPr>
        <w:shd w:val="clear" w:color="auto" w:fill="F3F3F3"/>
        <w:spacing w:after="0" w:line="240" w:lineRule="auto"/>
        <w:jc w:val="left"/>
        <w:rPr>
          <w:rFonts w:ascii="Open Sans" w:eastAsia="Times New Roman" w:hAnsi="Open Sans" w:cs="Open Sans"/>
          <w:color w:val="555555"/>
          <w:kern w:val="0"/>
          <w:sz w:val="23"/>
          <w:szCs w:val="23"/>
          <w14:ligatures w14:val="none"/>
        </w:rPr>
      </w:pPr>
      <w:r w:rsidRPr="003B2DDB">
        <w:rPr>
          <w:rFonts w:ascii="Open Sans" w:eastAsia="Times New Roman" w:hAnsi="Open Sans" w:cs="Open Sans"/>
          <w:caps/>
          <w:color w:val="FFFFFF"/>
          <w:kern w:val="0"/>
          <w:sz w:val="17"/>
          <w:szCs w:val="17"/>
          <w:shd w:val="clear" w:color="auto" w:fill="206B6B"/>
          <w14:ligatures w14:val="none"/>
        </w:rPr>
        <w:t>Press release</w:t>
      </w:r>
    </w:p>
    <w:p w14:paraId="6FACA088" w14:textId="77777777" w:rsidR="003B2DDB" w:rsidRPr="003B2DDB" w:rsidRDefault="003B2DDB" w:rsidP="003B2DDB">
      <w:pPr>
        <w:shd w:val="clear" w:color="auto" w:fill="F3F3F3"/>
        <w:spacing w:line="255" w:lineRule="atLeast"/>
        <w:jc w:val="left"/>
        <w:rPr>
          <w:rFonts w:ascii="Open Sans" w:eastAsia="Times New Roman" w:hAnsi="Open Sans" w:cs="Open Sans"/>
          <w:color w:val="555555"/>
          <w:kern w:val="0"/>
          <w:sz w:val="23"/>
          <w:szCs w:val="23"/>
          <w14:ligatures w14:val="none"/>
        </w:rPr>
      </w:pPr>
      <w:r w:rsidRPr="003B2DDB">
        <w:rPr>
          <w:rFonts w:ascii="Open Sans" w:eastAsia="Times New Roman" w:hAnsi="Open Sans" w:cs="Open Sans"/>
          <w:color w:val="555555"/>
          <w:kern w:val="0"/>
          <w:sz w:val="23"/>
          <w:szCs w:val="23"/>
          <w14:ligatures w14:val="none"/>
        </w:rPr>
        <w:t>6 March 2024</w:t>
      </w:r>
    </w:p>
    <w:p w14:paraId="4C976A15" w14:textId="77777777" w:rsidR="003B2DDB" w:rsidRPr="003B2DDB" w:rsidRDefault="003B2DDB" w:rsidP="003B2DDB">
      <w:pPr>
        <w:shd w:val="clear" w:color="auto" w:fill="F3F3F3"/>
        <w:spacing w:line="240" w:lineRule="auto"/>
        <w:jc w:val="left"/>
        <w:rPr>
          <w:rFonts w:ascii="Open Sans" w:eastAsia="Times New Roman" w:hAnsi="Open Sans" w:cs="Open Sans"/>
          <w:color w:val="555555"/>
          <w:kern w:val="0"/>
          <w:sz w:val="23"/>
          <w:szCs w:val="23"/>
          <w14:ligatures w14:val="none"/>
        </w:rPr>
      </w:pPr>
      <w:r w:rsidRPr="003B2DDB">
        <w:rPr>
          <w:rFonts w:ascii="Open Sans" w:eastAsia="Times New Roman" w:hAnsi="Open Sans" w:cs="Open Sans"/>
          <w:noProof/>
          <w:color w:val="555555"/>
          <w:kern w:val="0"/>
          <w:sz w:val="23"/>
          <w:szCs w:val="23"/>
          <w14:ligatures w14:val="none"/>
        </w:rPr>
        <w:drawing>
          <wp:inline distT="0" distB="0" distL="0" distR="0" wp14:anchorId="09156BB9" wp14:editId="3F7A8C93">
            <wp:extent cx="2705100" cy="1920240"/>
            <wp:effectExtent l="0" t="0" r="0" b="3810"/>
            <wp:docPr id="2" name="Image 1" descr="Une image contenant texte, habits, homme, person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habits, homme, personne&#10;&#10;Le contenu généré par l’IA peut êtr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1920240"/>
                    </a:xfrm>
                    <a:prstGeom prst="rect">
                      <a:avLst/>
                    </a:prstGeom>
                    <a:noFill/>
                    <a:ln>
                      <a:noFill/>
                    </a:ln>
                  </pic:spPr>
                </pic:pic>
              </a:graphicData>
            </a:graphic>
          </wp:inline>
        </w:drawing>
      </w:r>
    </w:p>
    <w:p w14:paraId="67CD7806" w14:textId="77777777" w:rsidR="003B2DDB" w:rsidRPr="003B2DDB" w:rsidRDefault="003B2DDB" w:rsidP="003B2DDB">
      <w:pPr>
        <w:shd w:val="clear" w:color="auto" w:fill="F3F3F3"/>
        <w:spacing w:after="0" w:line="390" w:lineRule="atLeast"/>
        <w:jc w:val="left"/>
        <w:rPr>
          <w:rFonts w:ascii="Open Sans" w:eastAsia="Times New Roman" w:hAnsi="Open Sans" w:cs="Open Sans"/>
          <w:color w:val="555555"/>
          <w:kern w:val="0"/>
          <w:sz w:val="27"/>
          <w:szCs w:val="27"/>
          <w14:ligatures w14:val="none"/>
        </w:rPr>
      </w:pPr>
      <w:r w:rsidRPr="003B2DDB">
        <w:rPr>
          <w:rFonts w:ascii="Open Sans" w:eastAsia="Times New Roman" w:hAnsi="Open Sans" w:cs="Open Sans"/>
          <w:b/>
          <w:bCs/>
          <w:i/>
          <w:iCs/>
          <w:color w:val="555555"/>
          <w:kern w:val="0"/>
          <w:sz w:val="27"/>
          <w:szCs w:val="27"/>
          <w14:ligatures w14:val="none"/>
        </w:rPr>
        <w:t>As the most European countries continues to grapple with the implications of AI in various sectors, the question of its integration into work capacity assessment within social security systems looms large. Against the backdrop of the Belgian Presidency of the Council of the European Union, discussions at the Symposium "Shaping Tomorrow: AI in Social Security and Work Capacity Assessment" shed light on this critical issue.</w:t>
      </w:r>
    </w:p>
    <w:p w14:paraId="50827A8F" w14:textId="77777777" w:rsidR="003B2DDB" w:rsidRPr="003B2DDB" w:rsidRDefault="003B2DDB" w:rsidP="003B2DDB">
      <w:pPr>
        <w:shd w:val="clear" w:color="auto" w:fill="F3F3F3"/>
        <w:spacing w:before="450" w:after="0" w:line="390" w:lineRule="atLeast"/>
        <w:jc w:val="left"/>
        <w:rPr>
          <w:rFonts w:ascii="Open Sans" w:eastAsia="Times New Roman" w:hAnsi="Open Sans" w:cs="Open Sans"/>
          <w:color w:val="555555"/>
          <w:kern w:val="0"/>
          <w:sz w:val="27"/>
          <w:szCs w:val="27"/>
          <w14:ligatures w14:val="none"/>
        </w:rPr>
      </w:pPr>
      <w:r w:rsidRPr="003B2DDB">
        <w:rPr>
          <w:rFonts w:ascii="Open Sans" w:eastAsia="Times New Roman" w:hAnsi="Open Sans" w:cs="Open Sans"/>
          <w:color w:val="555555"/>
          <w:kern w:val="0"/>
          <w:sz w:val="27"/>
          <w:szCs w:val="27"/>
          <w14:ligatures w14:val="none"/>
        </w:rPr>
        <w:t xml:space="preserve">Hosted by the European Union of Medicine in Assurance and Social Security (EUMASS) in collaboration with the Belgian Ministry of Social Security, the symposium provided a platform for stakeholders to delve </w:t>
      </w:r>
      <w:r w:rsidRPr="003B2DDB">
        <w:rPr>
          <w:rFonts w:ascii="Open Sans" w:eastAsia="Times New Roman" w:hAnsi="Open Sans" w:cs="Open Sans"/>
          <w:color w:val="555555"/>
          <w:kern w:val="0"/>
          <w:sz w:val="27"/>
          <w:szCs w:val="27"/>
          <w14:ligatures w14:val="none"/>
        </w:rPr>
        <w:lastRenderedPageBreak/>
        <w:t>into the potential of AI in reshaping work capacity evaluations. With a focus on ensuring the safety, reliability, and human-centered nature of technology, experts and policymakers examined the opportunities and challenges presented by AI in this domain.</w:t>
      </w:r>
    </w:p>
    <w:p w14:paraId="38A4ADDF" w14:textId="77777777" w:rsidR="003B2DDB" w:rsidRPr="003B2DDB" w:rsidRDefault="003B2DDB" w:rsidP="003B2DDB">
      <w:pPr>
        <w:shd w:val="clear" w:color="auto" w:fill="F3F3F3"/>
        <w:spacing w:before="450" w:after="0" w:line="390" w:lineRule="atLeast"/>
        <w:jc w:val="left"/>
        <w:rPr>
          <w:rFonts w:ascii="Open Sans" w:eastAsia="Times New Roman" w:hAnsi="Open Sans" w:cs="Open Sans"/>
          <w:color w:val="555555"/>
          <w:kern w:val="0"/>
          <w:sz w:val="27"/>
          <w:szCs w:val="27"/>
          <w14:ligatures w14:val="none"/>
        </w:rPr>
      </w:pPr>
      <w:r w:rsidRPr="003B2DDB">
        <w:rPr>
          <w:rFonts w:ascii="Open Sans" w:eastAsia="Times New Roman" w:hAnsi="Open Sans" w:cs="Open Sans"/>
          <w:color w:val="555555"/>
          <w:kern w:val="0"/>
          <w:sz w:val="27"/>
          <w:szCs w:val="27"/>
          <w14:ligatures w14:val="none"/>
        </w:rPr>
        <w:t>Work capacity assessment stands as a cornerstone of social protection systems, determining an individual's ability to participate in the labor market and the level at which they can engage. The symposium facilitated discussions on how AI could revolutionize this process, offering new tools for clinicians and potentially transforming assessments to data-driven analyses, based primarily on clinical research and socio-professional anamnesis, toward support by data-driven analyses that will allow more targeted integration actions.</w:t>
      </w:r>
    </w:p>
    <w:p w14:paraId="20AF0966" w14:textId="77777777" w:rsidR="003B2DDB" w:rsidRPr="003B2DDB" w:rsidRDefault="003B2DDB" w:rsidP="003B2DDB">
      <w:pPr>
        <w:shd w:val="clear" w:color="auto" w:fill="F3F3F3"/>
        <w:spacing w:before="450" w:after="0" w:line="390" w:lineRule="atLeast"/>
        <w:jc w:val="left"/>
        <w:rPr>
          <w:rFonts w:ascii="Open Sans" w:eastAsia="Times New Roman" w:hAnsi="Open Sans" w:cs="Open Sans"/>
          <w:color w:val="555555"/>
          <w:kern w:val="0"/>
          <w:sz w:val="27"/>
          <w:szCs w:val="27"/>
          <w14:ligatures w14:val="none"/>
        </w:rPr>
      </w:pPr>
      <w:r w:rsidRPr="003B2DDB">
        <w:rPr>
          <w:rFonts w:ascii="Open Sans" w:eastAsia="Times New Roman" w:hAnsi="Open Sans" w:cs="Open Sans"/>
          <w:color w:val="555555"/>
          <w:kern w:val="0"/>
          <w:sz w:val="27"/>
          <w:szCs w:val="27"/>
          <w14:ligatures w14:val="none"/>
        </w:rPr>
        <w:t>Panel discussions explored the ethical considerations of using AI for capacity assessments, addressing concerns about biased inputs and the changing role of human evaluators. While AI holds promise in streamlining evaluations and providing additional insights, ensuring transparency, safety, and fairness in its implementation remains paramount.</w:t>
      </w:r>
    </w:p>
    <w:p w14:paraId="7608492C" w14:textId="77777777" w:rsidR="003B2DDB" w:rsidRPr="003B2DDB" w:rsidRDefault="003B2DDB" w:rsidP="003B2DDB">
      <w:pPr>
        <w:shd w:val="clear" w:color="auto" w:fill="F3F3F3"/>
        <w:spacing w:before="450" w:after="0" w:line="390" w:lineRule="atLeast"/>
        <w:jc w:val="left"/>
        <w:rPr>
          <w:rFonts w:ascii="Open Sans" w:eastAsia="Times New Roman" w:hAnsi="Open Sans" w:cs="Open Sans"/>
          <w:color w:val="555555"/>
          <w:kern w:val="0"/>
          <w:sz w:val="27"/>
          <w:szCs w:val="27"/>
          <w14:ligatures w14:val="none"/>
        </w:rPr>
      </w:pPr>
      <w:r w:rsidRPr="003B2DDB">
        <w:rPr>
          <w:rFonts w:ascii="Open Sans" w:eastAsia="Times New Roman" w:hAnsi="Open Sans" w:cs="Open Sans"/>
          <w:color w:val="555555"/>
          <w:kern w:val="0"/>
          <w:sz w:val="27"/>
          <w:szCs w:val="27"/>
          <w14:ligatures w14:val="none"/>
        </w:rPr>
        <w:t>As the European Union progresses towards a harmonized approach to regulating AI, insights from the symposium will inform future policies and practical applications. By navigating the complexities of AI integration in work capacity assessments, stakeholders aim to uphold European values and safeguard the well-being of individuals within social security frameworks.</w:t>
      </w:r>
    </w:p>
    <w:p w14:paraId="36EC02E3" w14:textId="77777777" w:rsidR="003B2DDB" w:rsidRPr="003B2DDB" w:rsidRDefault="003B2DDB" w:rsidP="003B2DDB">
      <w:pPr>
        <w:shd w:val="clear" w:color="auto" w:fill="F3F3F3"/>
        <w:spacing w:before="450" w:after="0" w:line="390" w:lineRule="atLeast"/>
        <w:jc w:val="left"/>
        <w:rPr>
          <w:rFonts w:ascii="Open Sans" w:eastAsia="Times New Roman" w:hAnsi="Open Sans" w:cs="Open Sans"/>
          <w:color w:val="555555"/>
          <w:kern w:val="0"/>
          <w:sz w:val="27"/>
          <w:szCs w:val="27"/>
          <w14:ligatures w14:val="none"/>
        </w:rPr>
      </w:pPr>
      <w:r w:rsidRPr="003B2DDB">
        <w:rPr>
          <w:rFonts w:ascii="Open Sans" w:eastAsia="Times New Roman" w:hAnsi="Open Sans" w:cs="Open Sans"/>
          <w:color w:val="555555"/>
          <w:kern w:val="0"/>
          <w:sz w:val="27"/>
          <w:szCs w:val="27"/>
          <w14:ligatures w14:val="none"/>
        </w:rPr>
        <w:t>And as the EUMASS’ president,</w:t>
      </w:r>
      <w:r w:rsidRPr="003B2DDB">
        <w:rPr>
          <w:rFonts w:ascii="Open Sans" w:eastAsia="Times New Roman" w:hAnsi="Open Sans" w:cs="Open Sans"/>
          <w:b/>
          <w:bCs/>
          <w:color w:val="555555"/>
          <w:kern w:val="0"/>
          <w:sz w:val="27"/>
          <w:szCs w:val="27"/>
          <w14:ligatures w14:val="none"/>
        </w:rPr>
        <w:t xml:space="preserve"> Dr. Jean-Pierre </w:t>
      </w:r>
      <w:proofErr w:type="spellStart"/>
      <w:r w:rsidRPr="003B2DDB">
        <w:rPr>
          <w:rFonts w:ascii="Open Sans" w:eastAsia="Times New Roman" w:hAnsi="Open Sans" w:cs="Open Sans"/>
          <w:b/>
          <w:bCs/>
          <w:color w:val="555555"/>
          <w:kern w:val="0"/>
          <w:sz w:val="27"/>
          <w:szCs w:val="27"/>
          <w14:ligatures w14:val="none"/>
        </w:rPr>
        <w:t>Schenkelaars</w:t>
      </w:r>
      <w:proofErr w:type="spellEnd"/>
      <w:r w:rsidRPr="003B2DDB">
        <w:rPr>
          <w:rFonts w:ascii="Open Sans" w:eastAsia="Times New Roman" w:hAnsi="Open Sans" w:cs="Open Sans"/>
          <w:color w:val="555555"/>
          <w:kern w:val="0"/>
          <w:sz w:val="27"/>
          <w:szCs w:val="27"/>
          <w14:ligatures w14:val="none"/>
        </w:rPr>
        <w:t> concluded: </w:t>
      </w:r>
      <w:r w:rsidRPr="003B2DDB">
        <w:rPr>
          <w:rFonts w:ascii="Open Sans" w:eastAsia="Times New Roman" w:hAnsi="Open Sans" w:cs="Open Sans"/>
          <w:i/>
          <w:iCs/>
          <w:color w:val="555555"/>
          <w:kern w:val="0"/>
          <w:sz w:val="27"/>
          <w:szCs w:val="27"/>
          <w14:ligatures w14:val="none"/>
        </w:rPr>
        <w:t>“Leveraging AI in social security services at a European level can lead to more effective, inclusive, and sustainable welfare systems that better meet the needs of citizens in an increasingly digital and interconnected world”.</w:t>
      </w:r>
    </w:p>
    <w:p w14:paraId="17379981" w14:textId="77777777" w:rsidR="003B2DDB" w:rsidRPr="003B2DDB" w:rsidRDefault="003B2DDB" w:rsidP="003B2DDB">
      <w:pPr>
        <w:shd w:val="clear" w:color="auto" w:fill="F3F3F3"/>
        <w:spacing w:before="450" w:after="300" w:line="420" w:lineRule="atLeast"/>
        <w:jc w:val="left"/>
        <w:outlineLvl w:val="2"/>
        <w:rPr>
          <w:rFonts w:ascii="inherit" w:eastAsia="Times New Roman" w:hAnsi="inherit" w:cs="Open Sans"/>
          <w:color w:val="206B6B"/>
          <w:kern w:val="0"/>
          <w:sz w:val="36"/>
          <w:szCs w:val="36"/>
          <w14:ligatures w14:val="none"/>
        </w:rPr>
      </w:pPr>
      <w:r w:rsidRPr="003B2DDB">
        <w:rPr>
          <w:rFonts w:ascii="inherit" w:eastAsia="Times New Roman" w:hAnsi="inherit" w:cs="Open Sans"/>
          <w:b/>
          <w:bCs/>
          <w:color w:val="206B6B"/>
          <w:kern w:val="0"/>
          <w:sz w:val="36"/>
          <w:szCs w:val="36"/>
          <w14:ligatures w14:val="none"/>
        </w:rPr>
        <w:lastRenderedPageBreak/>
        <w:t>More information</w:t>
      </w:r>
    </w:p>
    <w:p w14:paraId="4B08B7F0" w14:textId="77777777" w:rsidR="003B2DDB" w:rsidRPr="003B2DDB" w:rsidRDefault="003B2DDB" w:rsidP="003B2DDB">
      <w:pPr>
        <w:shd w:val="clear" w:color="auto" w:fill="F3F3F3"/>
        <w:spacing w:after="0" w:line="390" w:lineRule="atLeast"/>
        <w:jc w:val="left"/>
        <w:rPr>
          <w:rFonts w:ascii="Open Sans" w:eastAsia="Times New Roman" w:hAnsi="Open Sans" w:cs="Open Sans"/>
          <w:color w:val="555555"/>
          <w:kern w:val="0"/>
          <w:sz w:val="27"/>
          <w:szCs w:val="27"/>
          <w14:ligatures w14:val="none"/>
        </w:rPr>
      </w:pPr>
      <w:r w:rsidRPr="003B2DDB">
        <w:rPr>
          <w:rFonts w:ascii="Open Sans" w:eastAsia="Times New Roman" w:hAnsi="Open Sans" w:cs="Open Sans"/>
          <w:color w:val="555555"/>
          <w:kern w:val="0"/>
          <w:sz w:val="27"/>
          <w:szCs w:val="27"/>
          <w14:ligatures w14:val="none"/>
        </w:rPr>
        <w:t>For more information about EUMASS, please visit: </w:t>
      </w:r>
      <w:hyperlink r:id="rId5" w:tgtFrame="_blank" w:history="1">
        <w:r w:rsidRPr="003B2DDB">
          <w:rPr>
            <w:rFonts w:ascii="Open Sans" w:eastAsia="Times New Roman" w:hAnsi="Open Sans" w:cs="Open Sans"/>
            <w:color w:val="206B6B"/>
            <w:kern w:val="0"/>
            <w:sz w:val="27"/>
            <w:szCs w:val="27"/>
            <w:u w:val="single"/>
            <w14:ligatures w14:val="none"/>
          </w:rPr>
          <w:t>www.eumass.eu</w:t>
        </w:r>
        <w:r w:rsidRPr="003B2DDB">
          <w:rPr>
            <w:rFonts w:ascii="Open Sans" w:eastAsia="Times New Roman" w:hAnsi="Open Sans" w:cs="Open Sans"/>
            <w:color w:val="206B6B"/>
            <w:kern w:val="0"/>
            <w:sz w:val="27"/>
            <w:szCs w:val="27"/>
            <w14:ligatures w14:val="none"/>
          </w:rPr>
          <w:t>(link is external)</w:t>
        </w:r>
      </w:hyperlink>
    </w:p>
    <w:p w14:paraId="2885565E" w14:textId="77777777" w:rsidR="003B2DDB" w:rsidRPr="003B2DDB" w:rsidRDefault="003B2DDB" w:rsidP="003B2DDB">
      <w:pPr>
        <w:shd w:val="clear" w:color="auto" w:fill="F3F3F3"/>
        <w:spacing w:before="450" w:after="300" w:line="420" w:lineRule="atLeast"/>
        <w:jc w:val="left"/>
        <w:outlineLvl w:val="2"/>
        <w:rPr>
          <w:rFonts w:ascii="inherit" w:eastAsia="Times New Roman" w:hAnsi="inherit" w:cs="Open Sans"/>
          <w:color w:val="206B6B"/>
          <w:kern w:val="0"/>
          <w:sz w:val="36"/>
          <w:szCs w:val="36"/>
          <w14:ligatures w14:val="none"/>
        </w:rPr>
      </w:pPr>
      <w:r w:rsidRPr="003B2DDB">
        <w:rPr>
          <w:rFonts w:ascii="inherit" w:eastAsia="Times New Roman" w:hAnsi="inherit" w:cs="Open Sans"/>
          <w:b/>
          <w:bCs/>
          <w:color w:val="206B6B"/>
          <w:kern w:val="0"/>
          <w:sz w:val="36"/>
          <w:szCs w:val="36"/>
          <w14:ligatures w14:val="none"/>
        </w:rPr>
        <w:t>Contact</w:t>
      </w:r>
    </w:p>
    <w:p w14:paraId="1E4F285F" w14:textId="77777777" w:rsidR="003B2DDB" w:rsidRPr="003B2DDB" w:rsidRDefault="003B2DDB" w:rsidP="003B2DDB">
      <w:pPr>
        <w:shd w:val="clear" w:color="auto" w:fill="F3F3F3"/>
        <w:spacing w:after="0" w:line="390" w:lineRule="atLeast"/>
        <w:jc w:val="left"/>
        <w:rPr>
          <w:rFonts w:ascii="Open Sans" w:eastAsia="Times New Roman" w:hAnsi="Open Sans" w:cs="Open Sans"/>
          <w:color w:val="555555"/>
          <w:kern w:val="0"/>
          <w:sz w:val="27"/>
          <w:szCs w:val="27"/>
          <w14:ligatures w14:val="none"/>
        </w:rPr>
      </w:pPr>
      <w:r w:rsidRPr="003B2DDB">
        <w:rPr>
          <w:rFonts w:ascii="Open Sans" w:eastAsia="Times New Roman" w:hAnsi="Open Sans" w:cs="Open Sans"/>
          <w:color w:val="555555"/>
          <w:kern w:val="0"/>
          <w:sz w:val="27"/>
          <w:szCs w:val="27"/>
          <w14:ligatures w14:val="none"/>
        </w:rPr>
        <w:t>Press relations - FPS Social Security</w:t>
      </w:r>
    </w:p>
    <w:p w14:paraId="5DCC7E48" w14:textId="77777777" w:rsidR="003B2DDB" w:rsidRPr="003B2DDB" w:rsidRDefault="003B2DDB" w:rsidP="003B2DDB">
      <w:pPr>
        <w:shd w:val="clear" w:color="auto" w:fill="F3F3F3"/>
        <w:spacing w:before="450" w:line="390" w:lineRule="atLeast"/>
        <w:jc w:val="left"/>
        <w:rPr>
          <w:rFonts w:ascii="Open Sans" w:eastAsia="Times New Roman" w:hAnsi="Open Sans" w:cs="Open Sans"/>
          <w:color w:val="555555"/>
          <w:kern w:val="0"/>
          <w:sz w:val="27"/>
          <w:szCs w:val="27"/>
          <w14:ligatures w14:val="none"/>
        </w:rPr>
      </w:pPr>
      <w:r w:rsidRPr="003B2DDB">
        <w:rPr>
          <w:rFonts w:ascii="Open Sans" w:eastAsia="Times New Roman" w:hAnsi="Open Sans" w:cs="Open Sans"/>
          <w:color w:val="555555"/>
          <w:kern w:val="0"/>
          <w:sz w:val="27"/>
          <w:szCs w:val="27"/>
          <w14:ligatures w14:val="none"/>
        </w:rPr>
        <w:t>+32 (0)473 13 13 29 | </w:t>
      </w:r>
      <w:hyperlink r:id="rId6" w:history="1">
        <w:r w:rsidRPr="003B2DDB">
          <w:rPr>
            <w:rFonts w:ascii="Open Sans" w:eastAsia="Times New Roman" w:hAnsi="Open Sans" w:cs="Open Sans"/>
            <w:color w:val="206B6B"/>
            <w:kern w:val="0"/>
            <w:sz w:val="27"/>
            <w:szCs w:val="27"/>
            <w:u w:val="single"/>
            <w14:ligatures w14:val="none"/>
          </w:rPr>
          <w:t>press@minsoc.fed.be</w:t>
        </w:r>
      </w:hyperlink>
    </w:p>
    <w:p w14:paraId="0F009BAA" w14:textId="77777777" w:rsidR="003B2DDB" w:rsidRPr="003B2DDB" w:rsidRDefault="003B2DDB">
      <w:pPr>
        <w:rPr>
          <w:lang w:val="fr-BE"/>
        </w:rPr>
      </w:pPr>
    </w:p>
    <w:sectPr w:rsidR="003B2DDB" w:rsidRPr="003B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DB"/>
    <w:rsid w:val="003B2DDB"/>
    <w:rsid w:val="00402521"/>
    <w:rsid w:val="00926CA6"/>
    <w:rsid w:val="00EF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198D"/>
  <w15:chartTrackingRefBased/>
  <w15:docId w15:val="{228E7E71-1629-45C0-8C92-6918085F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21"/>
    <w:pPr>
      <w:spacing w:after="360" w:line="360" w:lineRule="auto"/>
      <w:jc w:val="both"/>
    </w:pPr>
  </w:style>
  <w:style w:type="paragraph" w:styleId="Titre1">
    <w:name w:val="heading 1"/>
    <w:basedOn w:val="Normal"/>
    <w:next w:val="Normal"/>
    <w:link w:val="Titre1Car"/>
    <w:uiPriority w:val="9"/>
    <w:qFormat/>
    <w:rsid w:val="003B2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B2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B2DD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B2DD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B2DD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B2DD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2DD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2DD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2DD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M2">
    <w:name w:val="Style M2"/>
    <w:basedOn w:val="Normal"/>
    <w:link w:val="StyleM2Car"/>
    <w:autoRedefine/>
    <w:qFormat/>
    <w:rsid w:val="00402521"/>
    <w:pPr>
      <w:spacing w:before="160" w:line="240" w:lineRule="auto"/>
      <w:jc w:val="center"/>
    </w:pPr>
    <w:rPr>
      <w:b/>
      <w:bCs/>
      <w:sz w:val="28"/>
      <w:szCs w:val="28"/>
      <w:lang w:val="fr-BE"/>
    </w:rPr>
  </w:style>
  <w:style w:type="character" w:customStyle="1" w:styleId="StyleM2Car">
    <w:name w:val="Style M2 Car"/>
    <w:basedOn w:val="Policepardfaut"/>
    <w:link w:val="StyleM2"/>
    <w:rsid w:val="00402521"/>
    <w:rPr>
      <w:b/>
      <w:bCs/>
      <w:sz w:val="28"/>
      <w:szCs w:val="28"/>
      <w:lang w:val="fr-BE"/>
    </w:rPr>
  </w:style>
  <w:style w:type="paragraph" w:customStyle="1" w:styleId="StyleM3">
    <w:name w:val="Style M3"/>
    <w:basedOn w:val="Normal"/>
    <w:link w:val="StyleM3Car"/>
    <w:autoRedefine/>
    <w:qFormat/>
    <w:rsid w:val="00402521"/>
    <w:pPr>
      <w:spacing w:before="360" w:after="120" w:line="240" w:lineRule="auto"/>
    </w:pPr>
    <w:rPr>
      <w:i/>
      <w:iCs/>
      <w:lang w:val="fr-BE"/>
    </w:rPr>
  </w:style>
  <w:style w:type="character" w:customStyle="1" w:styleId="StyleM3Car">
    <w:name w:val="Style M3 Car"/>
    <w:basedOn w:val="Policepardfaut"/>
    <w:link w:val="StyleM3"/>
    <w:rsid w:val="00402521"/>
    <w:rPr>
      <w:i/>
      <w:iCs/>
      <w:lang w:val="fr-BE"/>
    </w:rPr>
  </w:style>
  <w:style w:type="character" w:customStyle="1" w:styleId="Titre1Car">
    <w:name w:val="Titre 1 Car"/>
    <w:basedOn w:val="Policepardfaut"/>
    <w:link w:val="Titre1"/>
    <w:uiPriority w:val="9"/>
    <w:rsid w:val="003B2DD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B2DD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B2DD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B2DD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B2DD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B2DD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2DD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2DD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2DDB"/>
    <w:rPr>
      <w:rFonts w:eastAsiaTheme="majorEastAsia" w:cstheme="majorBidi"/>
      <w:color w:val="272727" w:themeColor="text1" w:themeTint="D8"/>
    </w:rPr>
  </w:style>
  <w:style w:type="paragraph" w:styleId="Titre">
    <w:name w:val="Title"/>
    <w:basedOn w:val="Normal"/>
    <w:next w:val="Normal"/>
    <w:link w:val="TitreCar"/>
    <w:uiPriority w:val="10"/>
    <w:qFormat/>
    <w:rsid w:val="003B2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2DD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2DD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2DD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2DD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B2DDB"/>
    <w:rPr>
      <w:i/>
      <w:iCs/>
      <w:color w:val="404040" w:themeColor="text1" w:themeTint="BF"/>
    </w:rPr>
  </w:style>
  <w:style w:type="paragraph" w:styleId="Paragraphedeliste">
    <w:name w:val="List Paragraph"/>
    <w:basedOn w:val="Normal"/>
    <w:uiPriority w:val="34"/>
    <w:qFormat/>
    <w:rsid w:val="003B2DDB"/>
    <w:pPr>
      <w:ind w:left="720"/>
      <w:contextualSpacing/>
    </w:pPr>
  </w:style>
  <w:style w:type="character" w:styleId="Accentuationintense">
    <w:name w:val="Intense Emphasis"/>
    <w:basedOn w:val="Policepardfaut"/>
    <w:uiPriority w:val="21"/>
    <w:qFormat/>
    <w:rsid w:val="003B2DDB"/>
    <w:rPr>
      <w:i/>
      <w:iCs/>
      <w:color w:val="0F4761" w:themeColor="accent1" w:themeShade="BF"/>
    </w:rPr>
  </w:style>
  <w:style w:type="paragraph" w:styleId="Citationintense">
    <w:name w:val="Intense Quote"/>
    <w:basedOn w:val="Normal"/>
    <w:next w:val="Normal"/>
    <w:link w:val="CitationintenseCar"/>
    <w:uiPriority w:val="30"/>
    <w:qFormat/>
    <w:rsid w:val="003B2DDB"/>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B2DDB"/>
    <w:rPr>
      <w:i/>
      <w:iCs/>
      <w:color w:val="0F4761" w:themeColor="accent1" w:themeShade="BF"/>
    </w:rPr>
  </w:style>
  <w:style w:type="character" w:styleId="Rfrenceintense">
    <w:name w:val="Intense Reference"/>
    <w:basedOn w:val="Policepardfaut"/>
    <w:uiPriority w:val="32"/>
    <w:qFormat/>
    <w:rsid w:val="003B2DDB"/>
    <w:rPr>
      <w:b/>
      <w:bCs/>
      <w:smallCaps/>
      <w:color w:val="0F4761" w:themeColor="accent1" w:themeShade="BF"/>
      <w:spacing w:val="5"/>
    </w:rPr>
  </w:style>
  <w:style w:type="character" w:styleId="Lienhypertexte">
    <w:name w:val="Hyperlink"/>
    <w:basedOn w:val="Policepardfaut"/>
    <w:uiPriority w:val="99"/>
    <w:semiHidden/>
    <w:unhideWhenUsed/>
    <w:rsid w:val="003B2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53984">
      <w:bodyDiv w:val="1"/>
      <w:marLeft w:val="0"/>
      <w:marRight w:val="0"/>
      <w:marTop w:val="0"/>
      <w:marBottom w:val="0"/>
      <w:divBdr>
        <w:top w:val="none" w:sz="0" w:space="0" w:color="auto"/>
        <w:left w:val="none" w:sz="0" w:space="0" w:color="auto"/>
        <w:bottom w:val="none" w:sz="0" w:space="0" w:color="auto"/>
        <w:right w:val="none" w:sz="0" w:space="0" w:color="auto"/>
      </w:divBdr>
      <w:divsChild>
        <w:div w:id="314801408">
          <w:marLeft w:val="0"/>
          <w:marRight w:val="0"/>
          <w:marTop w:val="0"/>
          <w:marBottom w:val="0"/>
          <w:divBdr>
            <w:top w:val="none" w:sz="0" w:space="0" w:color="auto"/>
            <w:left w:val="none" w:sz="0" w:space="0" w:color="auto"/>
            <w:bottom w:val="none" w:sz="0" w:space="0" w:color="auto"/>
            <w:right w:val="none" w:sz="0" w:space="0" w:color="auto"/>
          </w:divBdr>
          <w:divsChild>
            <w:div w:id="1453596785">
              <w:marLeft w:val="0"/>
              <w:marRight w:val="0"/>
              <w:marTop w:val="0"/>
              <w:marBottom w:val="0"/>
              <w:divBdr>
                <w:top w:val="none" w:sz="0" w:space="0" w:color="auto"/>
                <w:left w:val="none" w:sz="0" w:space="0" w:color="auto"/>
                <w:bottom w:val="none" w:sz="0" w:space="0" w:color="auto"/>
                <w:right w:val="none" w:sz="0" w:space="0" w:color="auto"/>
              </w:divBdr>
              <w:divsChild>
                <w:div w:id="362484089">
                  <w:marLeft w:val="0"/>
                  <w:marRight w:val="0"/>
                  <w:marTop w:val="0"/>
                  <w:marBottom w:val="0"/>
                  <w:divBdr>
                    <w:top w:val="none" w:sz="0" w:space="0" w:color="auto"/>
                    <w:left w:val="none" w:sz="0" w:space="0" w:color="auto"/>
                    <w:bottom w:val="none" w:sz="0" w:space="0" w:color="auto"/>
                    <w:right w:val="none" w:sz="0" w:space="0" w:color="auto"/>
                  </w:divBdr>
                  <w:divsChild>
                    <w:div w:id="1379284032">
                      <w:marLeft w:val="0"/>
                      <w:marRight w:val="0"/>
                      <w:marTop w:val="0"/>
                      <w:marBottom w:val="0"/>
                      <w:divBdr>
                        <w:top w:val="none" w:sz="0" w:space="0" w:color="auto"/>
                        <w:left w:val="none" w:sz="0" w:space="0" w:color="auto"/>
                        <w:bottom w:val="none" w:sz="0" w:space="0" w:color="auto"/>
                        <w:right w:val="none" w:sz="0" w:space="0" w:color="auto"/>
                      </w:divBdr>
                      <w:divsChild>
                        <w:div w:id="356128161">
                          <w:marLeft w:val="0"/>
                          <w:marRight w:val="0"/>
                          <w:marTop w:val="0"/>
                          <w:marBottom w:val="600"/>
                          <w:divBdr>
                            <w:top w:val="none" w:sz="0" w:space="0" w:color="auto"/>
                            <w:left w:val="none" w:sz="0" w:space="0" w:color="auto"/>
                            <w:bottom w:val="none" w:sz="0" w:space="0" w:color="auto"/>
                            <w:right w:val="none" w:sz="0" w:space="0" w:color="auto"/>
                          </w:divBdr>
                          <w:divsChild>
                            <w:div w:id="1564288651">
                              <w:marLeft w:val="0"/>
                              <w:marRight w:val="0"/>
                              <w:marTop w:val="0"/>
                              <w:marBottom w:val="0"/>
                              <w:divBdr>
                                <w:top w:val="none" w:sz="0" w:space="0" w:color="auto"/>
                                <w:left w:val="none" w:sz="0" w:space="0" w:color="auto"/>
                                <w:bottom w:val="none" w:sz="0" w:space="0" w:color="auto"/>
                                <w:right w:val="none" w:sz="0" w:space="0" w:color="auto"/>
                              </w:divBdr>
                            </w:div>
                            <w:div w:id="1052116756">
                              <w:marLeft w:val="0"/>
                              <w:marRight w:val="0"/>
                              <w:marTop w:val="0"/>
                              <w:marBottom w:val="0"/>
                              <w:divBdr>
                                <w:top w:val="none" w:sz="0" w:space="0" w:color="auto"/>
                                <w:left w:val="none" w:sz="0" w:space="0" w:color="auto"/>
                                <w:bottom w:val="none" w:sz="0" w:space="0" w:color="auto"/>
                                <w:right w:val="none" w:sz="0" w:space="0" w:color="auto"/>
                              </w:divBdr>
                            </w:div>
                          </w:divsChild>
                        </w:div>
                        <w:div w:id="1337028840">
                          <w:marLeft w:val="450"/>
                          <w:marRight w:val="0"/>
                          <w:marTop w:val="0"/>
                          <w:marBottom w:val="450"/>
                          <w:divBdr>
                            <w:top w:val="none" w:sz="0" w:space="0" w:color="auto"/>
                            <w:left w:val="none" w:sz="0" w:space="0" w:color="auto"/>
                            <w:bottom w:val="none" w:sz="0" w:space="0" w:color="auto"/>
                            <w:right w:val="none" w:sz="0" w:space="0" w:color="auto"/>
                          </w:divBdr>
                        </w:div>
                        <w:div w:id="4996617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minsoc.fed.be" TargetMode="External"/><Relationship Id="rId5" Type="http://schemas.openxmlformats.org/officeDocument/2006/relationships/hyperlink" Target="http://www.eumass.eu/"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Dossin Muriel</dc:creator>
  <cp:keywords/>
  <dc:description/>
  <cp:lastModifiedBy>Dossin Muriel</cp:lastModifiedBy>
  <cp:revision>1</cp:revision>
  <dcterms:created xsi:type="dcterms:W3CDTF">2025-05-08T14:20:00Z</dcterms:created>
  <dcterms:modified xsi:type="dcterms:W3CDTF">2025-05-08T14:21:00Z</dcterms:modified>
</cp:coreProperties>
</file>