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79F4" w14:textId="4EBD3031" w:rsidR="00C67A95" w:rsidRPr="00FF0CEA" w:rsidRDefault="00773B86">
      <w:pP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FF0CEA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Pr="00FF0CEA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BUREAU NHRPH </w:t>
      </w:r>
    </w:p>
    <w:p w14:paraId="45E2E30E" w14:textId="2CB606EB" w:rsidR="00D800CE" w:rsidRPr="00FF0CEA" w:rsidRDefault="00DE5C59" w:rsidP="00D800CE">
      <w:pPr>
        <w:jc w:val="center"/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FF0CEA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07</w:t>
      </w:r>
      <w:r w:rsidR="00D800CE" w:rsidRPr="00FF0CEA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</w:t>
      </w:r>
      <w:r w:rsidRPr="00FF0CEA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07</w:t>
      </w:r>
      <w:r w:rsidR="00D800CE" w:rsidRPr="00FF0CEA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/2025</w:t>
      </w:r>
    </w:p>
    <w:p w14:paraId="4DD0D58E" w14:textId="321679D3" w:rsidR="00773B86" w:rsidRPr="00FF0CEA" w:rsidRDefault="00773B86">
      <w:pPr>
        <w:rPr>
          <w:rFonts w:ascii="Verdana" w:hAnsi="Verdana"/>
          <w:b/>
          <w:bCs/>
          <w:color w:val="D54D52"/>
          <w:sz w:val="44"/>
          <w:szCs w:val="44"/>
          <w:lang w:val="en-US"/>
        </w:rPr>
      </w:pPr>
      <w:r w:rsidRPr="00FF0CEA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64"/>
      </w:tblGrid>
      <w:tr w:rsidR="00773B86" w:rsidRPr="00FF0CEA" w14:paraId="42998CCB" w14:textId="77777777" w:rsidTr="5FD3EE14">
        <w:trPr>
          <w:trHeight w:val="33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C6CA" w14:textId="5AC620B0" w:rsidR="00773B86" w:rsidRPr="00FF0CEA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FF0CEA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FF0CEA">
              <w:rPr>
                <w:rFonts w:ascii="Verdana" w:eastAsia="Times New Roman" w:hAnsi="Verdana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FF0CEA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FF0CEA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FF0CEA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FF0CEA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24D2" w14:textId="5E34407B" w:rsidR="00773B86" w:rsidRPr="00FF0CEA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FF0CEA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FF0CEA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Online </w:t>
            </w:r>
            <w:r w:rsidRPr="00FF0CEA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FF0CEA"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FF0CEA" w14:paraId="26FA183A" w14:textId="77777777" w:rsidTr="5FD3EE14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014B" w14:textId="0440C511" w:rsidR="00773B86" w:rsidRPr="00C948DA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highlight w:val="yellow"/>
                <w:lang w:eastAsia="nl-BE"/>
                <w14:ligatures w14:val="none"/>
              </w:rPr>
            </w:pPr>
            <w:r w:rsidRPr="00C948DA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highlight w:val="yellow"/>
                <w:lang w:val="en-US" w:eastAsia="nl-BE"/>
                <w14:ligatures w14:val="none"/>
              </w:rPr>
              <w:t>​​</w:t>
            </w:r>
            <w:r w:rsidR="00C044E1" w:rsidRPr="00C948DA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highlight w:val="yellow"/>
                <w:lang w:val="en-US" w:eastAsia="nl-BE"/>
                <w14:ligatures w14:val="none"/>
              </w:rPr>
              <w:t>DUUR: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798F" w14:textId="74E5668B" w:rsidR="00773B86" w:rsidRPr="00C948DA" w:rsidRDefault="00D800CE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highlight w:val="yellow"/>
                <w:lang w:eastAsia="nl-BE"/>
                <w14:ligatures w14:val="none"/>
              </w:rPr>
            </w:pPr>
            <w:commentRangeStart w:id="0"/>
            <w:r w:rsidRPr="00C948DA">
              <w:rPr>
                <w:rFonts w:ascii="Verdana" w:eastAsia="Times New Roman" w:hAnsi="Verdana" w:cs="Arial"/>
                <w:kern w:val="0"/>
                <w:sz w:val="18"/>
                <w:szCs w:val="18"/>
                <w:highlight w:val="yellow"/>
                <w:lang w:val="en-US" w:eastAsia="nl-BE"/>
                <w14:ligatures w14:val="none"/>
              </w:rPr>
              <w:t>09u30-</w:t>
            </w:r>
            <w:r w:rsidR="00773B86" w:rsidRPr="00C948DA"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val="en-US" w:eastAsia="nl-BE"/>
                <w14:ligatures w14:val="none"/>
              </w:rPr>
              <w:t>​​</w:t>
            </w:r>
            <w:commentRangeEnd w:id="0"/>
            <w:r w:rsidR="00C948DA">
              <w:rPr>
                <w:rStyle w:val="Verwijzingopmerking"/>
              </w:rPr>
              <w:commentReference w:id="0"/>
            </w:r>
          </w:p>
        </w:tc>
      </w:tr>
      <w:tr w:rsidR="00773B86" w:rsidRPr="00FF0CEA" w14:paraId="776DCDF6" w14:textId="77777777" w:rsidTr="5FD3EE14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6153" w14:textId="2AC7EB35" w:rsidR="00773B86" w:rsidRPr="00FF0CEA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FF0CEA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AANWEZIG: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5084" w14:textId="1F9BD764" w:rsidR="009474E0" w:rsidRPr="00FF0CEA" w:rsidRDefault="009474E0" w:rsidP="00BB75E3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EF3EE0" w:rsidRPr="00FF0CEA" w14:paraId="790DDE2E" w14:textId="77777777" w:rsidTr="5FD3EE14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12E4" w14:textId="77777777" w:rsidR="00EF3EE0" w:rsidRPr="00FF0CEA" w:rsidRDefault="00EF3EE0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30B5" w14:textId="37F66512" w:rsidR="00EF3EE0" w:rsidRPr="00FF0CEA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FF0CEA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Bureau:</w:t>
            </w:r>
            <w:r w:rsidR="5112DC3F" w:rsidRPr="00FF0CEA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ED, SW</w:t>
            </w:r>
          </w:p>
          <w:p w14:paraId="4EA05C9D" w14:textId="5FCDEA34" w:rsidR="00D800CE" w:rsidRPr="00FF0CEA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proofErr w:type="spellStart"/>
            <w:r w:rsidRPr="00FF0CEA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Secretariaat</w:t>
            </w:r>
            <w:proofErr w:type="spellEnd"/>
            <w:r w:rsidRPr="00FF0CEA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="177C8229" w:rsidRPr="00FF0CEA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BL, </w:t>
            </w:r>
            <w:r w:rsidR="144F999D" w:rsidRPr="00FF0CEA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EP</w:t>
            </w:r>
          </w:p>
        </w:tc>
      </w:tr>
      <w:tr w:rsidR="00773B86" w:rsidRPr="00FF0CEA" w14:paraId="32E86291" w14:textId="77777777" w:rsidTr="5FD3EE14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59DE" w14:textId="0208DCDF" w:rsidR="00773B86" w:rsidRPr="00FF0CEA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047A" w14:textId="77777777" w:rsidR="00773B86" w:rsidRPr="00FF0CEA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FF0CEA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DG HAN:</w:t>
            </w:r>
          </w:p>
          <w:p w14:paraId="1EAFB5A5" w14:textId="77777777" w:rsidR="00D800CE" w:rsidRPr="00FF0CEA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FF0CEA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Gasten:</w:t>
            </w:r>
          </w:p>
          <w:p w14:paraId="2C1B6B19" w14:textId="4B755500" w:rsidR="00D800CE" w:rsidRPr="00FF0CEA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70F67A3A" w14:textId="15877455" w:rsidR="00773B86" w:rsidRPr="00FF0CEA" w:rsidRDefault="00EF3EE0">
      <w:pPr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</w:pPr>
      <w:r w:rsidRPr="00FF0CEA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83"/>
        <w:gridCol w:w="345"/>
        <w:gridCol w:w="3945"/>
        <w:gridCol w:w="3969"/>
        <w:gridCol w:w="2126"/>
      </w:tblGrid>
      <w:tr w:rsidR="00EF3EE0" w:rsidRPr="00FF0CEA" w14:paraId="04FB8F1B" w14:textId="77777777" w:rsidTr="3D62D414">
        <w:tc>
          <w:tcPr>
            <w:tcW w:w="728" w:type="dxa"/>
            <w:gridSpan w:val="2"/>
          </w:tcPr>
          <w:p w14:paraId="6307116D" w14:textId="29656F5C" w:rsidR="00EF3EE0" w:rsidRPr="00FF0CEA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14:paraId="21347D8F" w14:textId="2A034138" w:rsidR="00EF3EE0" w:rsidRPr="00FF0CEA" w:rsidRDefault="00EF3EE0" w:rsidP="00EF3E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3969" w:type="dxa"/>
          </w:tcPr>
          <w:p w14:paraId="75C18D32" w14:textId="5799D366" w:rsidR="00EF3EE0" w:rsidRPr="00FF0CEA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BESLIST</w:t>
            </w:r>
          </w:p>
        </w:tc>
        <w:tc>
          <w:tcPr>
            <w:tcW w:w="2126" w:type="dxa"/>
          </w:tcPr>
          <w:p w14:paraId="1D52A47D" w14:textId="11366FBD" w:rsidR="00EF3EE0" w:rsidRPr="00FF0CEA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TO</w:t>
            </w:r>
            <w:r w:rsidR="004B7AB5" w:rsidRPr="00FF0CEA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F0CEA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</w:t>
            </w:r>
          </w:p>
        </w:tc>
      </w:tr>
      <w:tr w:rsidR="00DE5C59" w:rsidRPr="00FF0CEA" w14:paraId="3DEB4B92" w14:textId="77777777" w:rsidTr="3D62D414">
        <w:tc>
          <w:tcPr>
            <w:tcW w:w="383" w:type="dxa"/>
          </w:tcPr>
          <w:p w14:paraId="41ADB73B" w14:textId="186EB9CD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</w:tcPr>
          <w:p w14:paraId="405B23A8" w14:textId="6ADAA43E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0373B9FA" w14:textId="2B52EC58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</w:rPr>
              <w:t xml:space="preserve">PV Bureau </w:t>
            </w:r>
            <w:proofErr w:type="spellStart"/>
            <w:r w:rsidRPr="00FF0CEA">
              <w:rPr>
                <w:rFonts w:ascii="Verdana" w:hAnsi="Verdana"/>
              </w:rPr>
              <w:t>seul</w:t>
            </w:r>
            <w:proofErr w:type="spellEnd"/>
            <w:r w:rsidRPr="00FF0CEA">
              <w:rPr>
                <w:rFonts w:ascii="Verdana" w:hAnsi="Verdana"/>
              </w:rPr>
              <w:t xml:space="preserve"> 02/06/2025 - ontwerp</w:t>
            </w:r>
          </w:p>
        </w:tc>
        <w:tc>
          <w:tcPr>
            <w:tcW w:w="3969" w:type="dxa"/>
          </w:tcPr>
          <w:p w14:paraId="2340A557" w14:textId="46F90F60" w:rsidR="00DE5C59" w:rsidRPr="00FF0CEA" w:rsidRDefault="710B016E" w:rsidP="100CAB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Goedgekeurd</w:t>
            </w:r>
            <w:proofErr w:type="spellEnd"/>
          </w:p>
          <w:p w14:paraId="09B26C6A" w14:textId="1FF179B8" w:rsidR="00DE5C59" w:rsidRPr="00FF0CEA" w:rsidRDefault="00DE5C59" w:rsidP="100CAB92">
            <w:pPr>
              <w:pStyle w:val="Lijstalinea"/>
              <w:ind w:left="3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CF5C1A7" w14:textId="65AAF984" w:rsidR="00DE5C59" w:rsidRPr="00FF0CEA" w:rsidRDefault="6D80CFB0" w:rsidP="100CAB92">
            <w:pPr>
              <w:pStyle w:val="Lijstalinea"/>
              <w:ind w:left="360"/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Voor Members only</w:t>
            </w:r>
          </w:p>
        </w:tc>
      </w:tr>
      <w:tr w:rsidR="00DE5C59" w:rsidRPr="00FF0CEA" w14:paraId="5C7B5D15" w14:textId="77777777" w:rsidTr="3D62D414">
        <w:tc>
          <w:tcPr>
            <w:tcW w:w="383" w:type="dxa"/>
          </w:tcPr>
          <w:p w14:paraId="06BEE953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</w:tcPr>
          <w:p w14:paraId="6509BAFD" w14:textId="60DBD642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2741BF4A" w14:textId="77777777" w:rsidR="00DE5C59" w:rsidRPr="00FF0CEA" w:rsidRDefault="00DE5C59" w:rsidP="00DE5C59">
            <w:pPr>
              <w:rPr>
                <w:rFonts w:ascii="Verdana" w:hAnsi="Verdana"/>
                <w:b/>
                <w:bCs/>
              </w:rPr>
            </w:pPr>
            <w:r w:rsidRPr="00FF0CEA">
              <w:rPr>
                <w:rFonts w:ascii="Verdana" w:hAnsi="Verdana"/>
              </w:rPr>
              <w:t xml:space="preserve">DG HAN </w:t>
            </w:r>
          </w:p>
          <w:p w14:paraId="20545320" w14:textId="77777777" w:rsidR="00DE5C59" w:rsidRPr="00FF0CEA" w:rsidRDefault="00DE5C59" w:rsidP="00DE5C59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r w:rsidRPr="00FF0CEA">
              <w:rPr>
                <w:rFonts w:ascii="Verdana" w:eastAsia="Times New Roman" w:hAnsi="Verdana"/>
                <w:lang w:eastAsia="en-GB"/>
              </w:rPr>
              <w:t xml:space="preserve">Cijfers </w:t>
            </w:r>
          </w:p>
          <w:p w14:paraId="5E05B2E9" w14:textId="77777777" w:rsidR="00DE5C59" w:rsidRPr="00FF0CEA" w:rsidRDefault="00DE5C59" w:rsidP="00DE5C59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proofErr w:type="spellStart"/>
            <w:r w:rsidRPr="00FF0CEA">
              <w:rPr>
                <w:rFonts w:ascii="Verdana" w:eastAsia="Times New Roman" w:hAnsi="Verdana"/>
                <w:lang w:eastAsia="en-GB"/>
              </w:rPr>
              <w:t>Tria</w:t>
            </w:r>
            <w:proofErr w:type="spellEnd"/>
          </w:p>
          <w:p w14:paraId="1BAD8F01" w14:textId="77777777" w:rsidR="00DE5C59" w:rsidRPr="00FF0CEA" w:rsidRDefault="00DE5C59" w:rsidP="00DE5C59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r w:rsidRPr="00FF0CEA">
              <w:rPr>
                <w:rFonts w:ascii="Verdana" w:eastAsia="Times New Roman" w:hAnsi="Verdana"/>
                <w:lang w:eastAsia="en-GB"/>
              </w:rPr>
              <w:t xml:space="preserve">STRA DG HAN 2025-2029 </w:t>
            </w:r>
          </w:p>
          <w:p w14:paraId="6C53E497" w14:textId="45EE6A88" w:rsidR="00DE5C59" w:rsidRPr="00FF0CEA" w:rsidRDefault="00DE5C59" w:rsidP="100CAB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Verdana" w:eastAsia="Times New Roman" w:hAnsi="Verdana"/>
                <w:lang w:val="fr-BE" w:eastAsia="en-GB"/>
              </w:rPr>
            </w:pPr>
            <w:r w:rsidRPr="00FF0CEA">
              <w:rPr>
                <w:rFonts w:ascii="Verdana" w:eastAsia="Times New Roman" w:hAnsi="Verdana"/>
                <w:lang w:val="fr-BE" w:eastAsia="en-GB"/>
              </w:rPr>
              <w:t>Difficultés à relayer à la DG HAN (1-B4)</w:t>
            </w:r>
            <w:r w:rsidR="69B84312" w:rsidRPr="00FF0CEA">
              <w:rPr>
                <w:rFonts w:ascii="Verdana" w:eastAsia="Times New Roman" w:hAnsi="Verdana"/>
                <w:lang w:val="fr-BE" w:eastAsia="en-GB"/>
              </w:rPr>
              <w:t xml:space="preserve"> </w:t>
            </w:r>
            <w:r w:rsidRPr="00FF0CEA">
              <w:rPr>
                <w:rFonts w:ascii="Verdana" w:eastAsia="Times New Roman" w:hAnsi="Verdana"/>
                <w:lang w:val="fr-BE" w:eastAsia="en-GB"/>
              </w:rPr>
              <w:t>- accord du Bureau ?</w:t>
            </w:r>
          </w:p>
          <w:p w14:paraId="69755CC7" w14:textId="77777777" w:rsidR="00DE5C59" w:rsidRPr="00FF0CEA" w:rsidRDefault="00DE5C59" w:rsidP="00DE5C59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eastAsia="Times New Roman" w:hAnsi="Verdana"/>
                <w:lang w:val="fr-BE" w:eastAsia="en-GB"/>
              </w:rPr>
            </w:pPr>
            <w:r w:rsidRPr="00FF0CEA">
              <w:rPr>
                <w:rFonts w:ascii="Verdana" w:eastAsia="Times New Roman" w:hAnsi="Verdana"/>
                <w:lang w:val="fr-BE" w:eastAsia="en-GB"/>
              </w:rPr>
              <w:t xml:space="preserve">Suivi de la plénière du 16 juin (1-B1 et 1-B2) </w:t>
            </w:r>
          </w:p>
          <w:p w14:paraId="56753C19" w14:textId="12FE8D3E" w:rsidR="00DE5C59" w:rsidRPr="00FF0CEA" w:rsidRDefault="00DE5C59" w:rsidP="100CAB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Verdana" w:eastAsia="Times New Roman" w:hAnsi="Verdana"/>
                <w:lang w:val="fr-BE" w:eastAsia="en-GB"/>
              </w:rPr>
            </w:pPr>
            <w:r w:rsidRPr="00FF0CEA">
              <w:rPr>
                <w:rFonts w:ascii="Verdana" w:eastAsia="Times New Roman" w:hAnsi="Verdana"/>
                <w:lang w:val="fr-BE" w:eastAsia="en-GB"/>
              </w:rPr>
              <w:t>Profil des appelants – voir PPT reçu de la DG</w:t>
            </w:r>
            <w:r w:rsidR="7A026D82" w:rsidRPr="00FF0CEA">
              <w:rPr>
                <w:rFonts w:ascii="Verdana" w:eastAsia="Times New Roman" w:hAnsi="Verdana"/>
                <w:lang w:val="fr-BE" w:eastAsia="en-GB"/>
              </w:rPr>
              <w:t xml:space="preserve"> </w:t>
            </w:r>
            <w:r w:rsidRPr="00FF0CEA">
              <w:rPr>
                <w:rFonts w:ascii="Verdana" w:eastAsia="Times New Roman" w:hAnsi="Verdana"/>
                <w:lang w:val="fr-BE" w:eastAsia="en-GB"/>
              </w:rPr>
              <w:t>HAN - réaction du CSNPH (1-B3)</w:t>
            </w:r>
          </w:p>
          <w:p w14:paraId="6A8F63F2" w14:textId="77777777" w:rsidR="00DE5C59" w:rsidRPr="00FF0CEA" w:rsidRDefault="00DE5C59" w:rsidP="00DE5C59">
            <w:pPr>
              <w:spacing w:line="259" w:lineRule="auto"/>
              <w:rPr>
                <w:rFonts w:ascii="Verdana" w:eastAsia="Aptos" w:hAnsi="Verdana" w:cs="Aptos"/>
                <w:sz w:val="24"/>
                <w:szCs w:val="24"/>
                <w:lang w:val="fr-BE"/>
              </w:rPr>
            </w:pPr>
          </w:p>
          <w:p w14:paraId="415771B3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69" w:type="dxa"/>
          </w:tcPr>
          <w:p w14:paraId="6CA7DAC9" w14:textId="07C83A80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>Le Bureau peut-il compléter les notes 1-B1 à 1-B4 ? Ensuite, les notes et demandes seront adressées à la DG HAN.</w:t>
            </w:r>
          </w:p>
          <w:p w14:paraId="7C0503CF" w14:textId="70C49E45" w:rsidR="701CA492" w:rsidRPr="00FF0CEA" w:rsidRDefault="701CA492" w:rsidP="701CA492">
            <w:pPr>
              <w:rPr>
                <w:rFonts w:ascii="Verdana" w:hAnsi="Verdana"/>
                <w:lang w:val="fr-BE"/>
              </w:rPr>
            </w:pPr>
          </w:p>
          <w:p w14:paraId="31287E81" w14:textId="4735F8A7" w:rsidR="00DE5C59" w:rsidRPr="00FF0CEA" w:rsidRDefault="635E5FBD" w:rsidP="701CA492">
            <w:pPr>
              <w:rPr>
                <w:rFonts w:ascii="Verdana" w:hAnsi="Verdana"/>
                <w:u w:val="single"/>
              </w:rPr>
            </w:pPr>
            <w:r w:rsidRPr="00FF0CEA">
              <w:rPr>
                <w:rFonts w:ascii="Verdana" w:hAnsi="Verdana"/>
                <w:u w:val="single"/>
              </w:rPr>
              <w:t>Cijfers</w:t>
            </w:r>
          </w:p>
          <w:p w14:paraId="1259E6C4" w14:textId="6DEDA994" w:rsidR="00DE5C59" w:rsidRPr="00FF0CEA" w:rsidRDefault="2FF8F801" w:rsidP="701CA4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ED: </w:t>
            </w:r>
            <w:r w:rsidR="44585BF0" w:rsidRPr="00FF0CEA">
              <w:rPr>
                <w:rFonts w:ascii="Verdana" w:hAnsi="Verdana"/>
              </w:rPr>
              <w:t>W</w:t>
            </w:r>
            <w:r w:rsidRPr="00FF0CEA">
              <w:rPr>
                <w:rFonts w:ascii="Verdana" w:hAnsi="Verdana"/>
              </w:rPr>
              <w:t>e ontvangen de cijfers wel</w:t>
            </w:r>
            <w:r w:rsidR="1C497BFF" w:rsidRPr="00FF0CEA">
              <w:rPr>
                <w:rFonts w:ascii="Verdana" w:hAnsi="Verdana"/>
              </w:rPr>
              <w:t>,</w:t>
            </w:r>
            <w:r w:rsidRPr="00FF0CEA">
              <w:rPr>
                <w:rFonts w:ascii="Verdana" w:hAnsi="Verdana"/>
              </w:rPr>
              <w:t xml:space="preserve"> maar</w:t>
            </w:r>
            <w:r w:rsidR="1CFEC225" w:rsidRPr="00FF0CEA">
              <w:rPr>
                <w:rFonts w:ascii="Verdana" w:hAnsi="Verdana"/>
              </w:rPr>
              <w:t xml:space="preserve"> die zijn niet altijd gemakkelijk te</w:t>
            </w:r>
            <w:r w:rsidRPr="00FF0CEA">
              <w:rPr>
                <w:rFonts w:ascii="Verdana" w:hAnsi="Verdana"/>
              </w:rPr>
              <w:t xml:space="preserve"> interpret</w:t>
            </w:r>
            <w:r w:rsidR="21C641E6" w:rsidRPr="00FF0CEA">
              <w:rPr>
                <w:rFonts w:ascii="Verdana" w:hAnsi="Verdana"/>
              </w:rPr>
              <w:t xml:space="preserve">eren. Ik stel voor om </w:t>
            </w:r>
            <w:r w:rsidR="281CE8D2" w:rsidRPr="00FF0CEA">
              <w:rPr>
                <w:rFonts w:ascii="Verdana" w:hAnsi="Verdana"/>
              </w:rPr>
              <w:t>DG HAN</w:t>
            </w:r>
            <w:r w:rsidR="714CC3E5" w:rsidRPr="00FF0CEA">
              <w:rPr>
                <w:rFonts w:ascii="Verdana" w:hAnsi="Verdana"/>
              </w:rPr>
              <w:t xml:space="preserve"> niet elke plenaire en elk bureau uit te nodigen.</w:t>
            </w:r>
          </w:p>
          <w:p w14:paraId="73699B17" w14:textId="0EA96856" w:rsidR="00DE5C59" w:rsidRPr="00FF0CEA" w:rsidRDefault="6A9CB961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BL: </w:t>
            </w:r>
            <w:r w:rsidR="2B5BD2E0" w:rsidRPr="00FF0CEA">
              <w:rPr>
                <w:rFonts w:ascii="Verdana" w:hAnsi="Verdana"/>
              </w:rPr>
              <w:t>W</w:t>
            </w:r>
            <w:r w:rsidRPr="00FF0CEA">
              <w:rPr>
                <w:rFonts w:ascii="Verdana" w:hAnsi="Verdana"/>
              </w:rPr>
              <w:t xml:space="preserve">el bij dringende </w:t>
            </w:r>
            <w:r w:rsidR="3FC7D3C6" w:rsidRPr="00FF0CEA">
              <w:rPr>
                <w:rFonts w:ascii="Verdana" w:hAnsi="Verdana"/>
              </w:rPr>
              <w:t xml:space="preserve">en actuele </w:t>
            </w:r>
            <w:r w:rsidRPr="00FF0CEA">
              <w:rPr>
                <w:rFonts w:ascii="Verdana" w:hAnsi="Verdana"/>
              </w:rPr>
              <w:t>dossiers uiteraard</w:t>
            </w:r>
            <w:r w:rsidR="25FF1049" w:rsidRPr="00FF0CEA">
              <w:rPr>
                <w:rFonts w:ascii="Verdana" w:hAnsi="Verdana"/>
              </w:rPr>
              <w:t>.</w:t>
            </w:r>
          </w:p>
          <w:p w14:paraId="6D349F05" w14:textId="49FD54DF" w:rsidR="00DE5C59" w:rsidRPr="00FF0CEA" w:rsidRDefault="2B23D6DB" w:rsidP="701CA4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SW: </w:t>
            </w:r>
            <w:r w:rsidR="3FF5E0F4" w:rsidRPr="00FF0CEA">
              <w:rPr>
                <w:rFonts w:ascii="Verdana" w:hAnsi="Verdana"/>
              </w:rPr>
              <w:t>E</w:t>
            </w:r>
            <w:r w:rsidRPr="00FF0CEA">
              <w:rPr>
                <w:rFonts w:ascii="Verdana" w:hAnsi="Verdana"/>
              </w:rPr>
              <w:t xml:space="preserve">lke maand </w:t>
            </w:r>
            <w:r w:rsidR="0340D5E8" w:rsidRPr="00FF0CEA">
              <w:rPr>
                <w:rFonts w:ascii="Verdana" w:hAnsi="Verdana"/>
              </w:rPr>
              <w:t xml:space="preserve">een presentatie van DG HAN </w:t>
            </w:r>
            <w:r w:rsidRPr="00FF0CEA">
              <w:rPr>
                <w:rFonts w:ascii="Verdana" w:hAnsi="Verdana"/>
              </w:rPr>
              <w:t xml:space="preserve">op de plenaire </w:t>
            </w:r>
            <w:r w:rsidR="303885EB" w:rsidRPr="00FF0CEA">
              <w:rPr>
                <w:rFonts w:ascii="Verdana" w:hAnsi="Verdana"/>
              </w:rPr>
              <w:t xml:space="preserve">lijkt mij </w:t>
            </w:r>
            <w:r w:rsidRPr="00FF0CEA">
              <w:rPr>
                <w:rFonts w:ascii="Verdana" w:hAnsi="Verdana"/>
              </w:rPr>
              <w:t>niet nuttig.</w:t>
            </w:r>
            <w:r w:rsidR="1AB2CFF2" w:rsidRPr="00FF0CEA">
              <w:rPr>
                <w:rFonts w:ascii="Verdana" w:hAnsi="Verdana"/>
              </w:rPr>
              <w:t xml:space="preserve"> Bovendien neemt het telkens heel wat tijd in beslag.</w:t>
            </w:r>
            <w:r w:rsidRPr="00FF0CEA">
              <w:rPr>
                <w:rFonts w:ascii="Verdana" w:hAnsi="Verdana"/>
              </w:rPr>
              <w:t xml:space="preserve"> Na drie maand zie je </w:t>
            </w:r>
            <w:r w:rsidR="078FD3D6" w:rsidRPr="00FF0CEA">
              <w:rPr>
                <w:rFonts w:ascii="Verdana" w:hAnsi="Verdana"/>
              </w:rPr>
              <w:t>op zijn minst</w:t>
            </w:r>
            <w:r w:rsidRPr="00FF0CEA">
              <w:rPr>
                <w:rFonts w:ascii="Verdana" w:hAnsi="Verdana"/>
              </w:rPr>
              <w:t xml:space="preserve"> </w:t>
            </w:r>
            <w:r w:rsidR="53EA4176" w:rsidRPr="00FF0CEA">
              <w:rPr>
                <w:rFonts w:ascii="Verdana" w:hAnsi="Verdana"/>
              </w:rPr>
              <w:t>een</w:t>
            </w:r>
            <w:r w:rsidR="6C8FB4B5" w:rsidRPr="00FF0CEA">
              <w:rPr>
                <w:rFonts w:ascii="Verdana" w:hAnsi="Verdana"/>
              </w:rPr>
              <w:t xml:space="preserve"> </w:t>
            </w:r>
            <w:r w:rsidRPr="00FF0CEA">
              <w:rPr>
                <w:rFonts w:ascii="Verdana" w:hAnsi="Verdana"/>
              </w:rPr>
              <w:t xml:space="preserve">evolutie. </w:t>
            </w:r>
          </w:p>
          <w:p w14:paraId="4A8FD2A2" w14:textId="48FB8F38" w:rsidR="00DE5C59" w:rsidRPr="00FF0CEA" w:rsidRDefault="38E1C9FD" w:rsidP="701CA4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BL: We checken het nog bij de afwezige leden van het Bureau</w:t>
            </w:r>
            <w:r w:rsidR="43DE492A" w:rsidRPr="00FF0CEA">
              <w:rPr>
                <w:rFonts w:ascii="Verdana" w:hAnsi="Verdana"/>
              </w:rPr>
              <w:t>.</w:t>
            </w:r>
          </w:p>
          <w:p w14:paraId="061CC82D" w14:textId="486616B6" w:rsidR="00DE5C59" w:rsidRPr="00FF0CEA" w:rsidRDefault="00DE5C59" w:rsidP="701CA492">
            <w:pPr>
              <w:rPr>
                <w:rFonts w:ascii="Verdana" w:hAnsi="Verdana"/>
              </w:rPr>
            </w:pPr>
          </w:p>
          <w:p w14:paraId="645D7C03" w14:textId="46CEC055" w:rsidR="00DE5C59" w:rsidRPr="00FF0CEA" w:rsidRDefault="13377688" w:rsidP="701CA492">
            <w:pPr>
              <w:rPr>
                <w:rFonts w:ascii="Verdana" w:hAnsi="Verdana"/>
                <w:u w:val="single"/>
              </w:rPr>
            </w:pPr>
            <w:proofErr w:type="spellStart"/>
            <w:r w:rsidRPr="00FF0CEA">
              <w:rPr>
                <w:rFonts w:ascii="Verdana" w:hAnsi="Verdana"/>
                <w:u w:val="single"/>
              </w:rPr>
              <w:t>Difficultés</w:t>
            </w:r>
            <w:proofErr w:type="spellEnd"/>
            <w:r w:rsidRPr="00FF0CEA">
              <w:rPr>
                <w:rFonts w:ascii="Verdana" w:hAnsi="Verdana"/>
                <w:u w:val="single"/>
              </w:rPr>
              <w:t xml:space="preserve"> DG HAN</w:t>
            </w:r>
          </w:p>
          <w:p w14:paraId="27C2CCEA" w14:textId="51421CC2" w:rsidR="00DE5C59" w:rsidRPr="00FF0CEA" w:rsidRDefault="2EB651D7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ED: </w:t>
            </w:r>
            <w:r w:rsidR="6B76D536" w:rsidRPr="00FF0CEA">
              <w:rPr>
                <w:rFonts w:ascii="Verdana" w:hAnsi="Verdana"/>
              </w:rPr>
              <w:t xml:space="preserve">Op de plenaire bleek dat </w:t>
            </w:r>
            <w:r w:rsidR="362B840D" w:rsidRPr="00FF0CEA">
              <w:rPr>
                <w:rFonts w:ascii="Verdana" w:hAnsi="Verdana"/>
              </w:rPr>
              <w:t>onz</w:t>
            </w:r>
            <w:r w:rsidR="6B76D536" w:rsidRPr="00FF0CEA">
              <w:rPr>
                <w:rFonts w:ascii="Verdana" w:hAnsi="Verdana"/>
              </w:rPr>
              <w:t>e term ‘</w:t>
            </w:r>
            <w:proofErr w:type="spellStart"/>
            <w:r w:rsidR="6B76D536" w:rsidRPr="00FF0CEA">
              <w:rPr>
                <w:rFonts w:ascii="Verdana" w:hAnsi="Verdana"/>
              </w:rPr>
              <w:t>d</w:t>
            </w:r>
            <w:r w:rsidRPr="00FF0CEA">
              <w:rPr>
                <w:rFonts w:ascii="Verdana" w:hAnsi="Verdana"/>
              </w:rPr>
              <w:t>ysfonctionnement</w:t>
            </w:r>
            <w:proofErr w:type="spellEnd"/>
            <w:r w:rsidR="67CD6E7E" w:rsidRPr="00FF0CEA">
              <w:rPr>
                <w:rFonts w:ascii="Verdana" w:hAnsi="Verdana"/>
              </w:rPr>
              <w:t xml:space="preserve">’ slecht was </w:t>
            </w:r>
            <w:proofErr w:type="gramStart"/>
            <w:r w:rsidR="67CD6E7E" w:rsidRPr="00FF0CEA">
              <w:rPr>
                <w:rFonts w:ascii="Verdana" w:hAnsi="Verdana"/>
              </w:rPr>
              <w:t xml:space="preserve">gevallen </w:t>
            </w:r>
            <w:r w:rsidR="4BEFC404" w:rsidRPr="00FF0CEA">
              <w:rPr>
                <w:rFonts w:ascii="Verdana" w:hAnsi="Verdana"/>
              </w:rPr>
              <w:t xml:space="preserve"> bij</w:t>
            </w:r>
            <w:proofErr w:type="gramEnd"/>
            <w:r w:rsidR="4BEFC404" w:rsidRPr="00FF0CEA">
              <w:rPr>
                <w:rFonts w:ascii="Verdana" w:hAnsi="Verdana"/>
              </w:rPr>
              <w:t xml:space="preserve"> de DG HAN</w:t>
            </w:r>
            <w:r w:rsidR="191A5472" w:rsidRPr="00FF0CEA">
              <w:rPr>
                <w:rFonts w:ascii="Verdana" w:hAnsi="Verdana"/>
              </w:rPr>
              <w:t xml:space="preserve"> (vooral bij SL)</w:t>
            </w:r>
            <w:r w:rsidR="4BEFC404" w:rsidRPr="00FF0CEA">
              <w:rPr>
                <w:rFonts w:ascii="Verdana" w:hAnsi="Verdana"/>
              </w:rPr>
              <w:t xml:space="preserve">. </w:t>
            </w:r>
            <w:r w:rsidR="724D0259" w:rsidRPr="00FF0CEA">
              <w:rPr>
                <w:rFonts w:ascii="Verdana" w:hAnsi="Verdana"/>
              </w:rPr>
              <w:t>Daarom hebben we er ‘</w:t>
            </w:r>
            <w:proofErr w:type="spellStart"/>
            <w:r w:rsidR="724D0259" w:rsidRPr="00FF0CEA">
              <w:rPr>
                <w:rFonts w:ascii="Verdana" w:hAnsi="Verdana"/>
              </w:rPr>
              <w:t>difficultés</w:t>
            </w:r>
            <w:proofErr w:type="spellEnd"/>
            <w:r w:rsidR="724D0259" w:rsidRPr="00FF0CEA">
              <w:rPr>
                <w:rFonts w:ascii="Verdana" w:hAnsi="Verdana"/>
              </w:rPr>
              <w:t xml:space="preserve">’ van gemaakt. </w:t>
            </w:r>
            <w:r w:rsidR="6DBC5150" w:rsidRPr="00FF0CEA">
              <w:rPr>
                <w:rFonts w:ascii="Verdana" w:hAnsi="Verdana"/>
              </w:rPr>
              <w:t>De vertegenwoordigers van DG HAN leken</w:t>
            </w:r>
            <w:r w:rsidR="08E4CC75" w:rsidRPr="00FF0CEA">
              <w:rPr>
                <w:rFonts w:ascii="Verdana" w:hAnsi="Verdana"/>
              </w:rPr>
              <w:t xml:space="preserve"> </w:t>
            </w:r>
            <w:r w:rsidR="14E0F56A" w:rsidRPr="00FF0CEA">
              <w:rPr>
                <w:rFonts w:ascii="Verdana" w:hAnsi="Verdana"/>
              </w:rPr>
              <w:t>g</w:t>
            </w:r>
            <w:r w:rsidR="4BEFC404" w:rsidRPr="00FF0CEA">
              <w:rPr>
                <w:rFonts w:ascii="Verdana" w:hAnsi="Verdana"/>
              </w:rPr>
              <w:t>eënerveerd door onze vragen. Maar</w:t>
            </w:r>
            <w:r w:rsidR="393771BE" w:rsidRPr="00FF0CEA">
              <w:rPr>
                <w:rFonts w:ascii="Verdana" w:hAnsi="Verdana"/>
              </w:rPr>
              <w:t xml:space="preserve"> dat</w:t>
            </w:r>
            <w:r w:rsidR="4BEFC404" w:rsidRPr="00FF0CEA">
              <w:rPr>
                <w:rFonts w:ascii="Verdana" w:hAnsi="Verdana"/>
              </w:rPr>
              <w:t xml:space="preserve"> </w:t>
            </w:r>
            <w:r w:rsidR="7C1A56FE" w:rsidRPr="00FF0CEA">
              <w:rPr>
                <w:rFonts w:ascii="Verdana" w:hAnsi="Verdana"/>
              </w:rPr>
              <w:t>hoort bij</w:t>
            </w:r>
            <w:r w:rsidR="4BEFC404" w:rsidRPr="00FF0CEA">
              <w:rPr>
                <w:rFonts w:ascii="Verdana" w:hAnsi="Verdana"/>
              </w:rPr>
              <w:t xml:space="preserve"> onze </w:t>
            </w:r>
            <w:r w:rsidR="7B840B78" w:rsidRPr="00FF0CEA">
              <w:rPr>
                <w:rFonts w:ascii="Verdana" w:hAnsi="Verdana"/>
              </w:rPr>
              <w:t>opdracht</w:t>
            </w:r>
            <w:r w:rsidR="4BEFC404" w:rsidRPr="00FF0CEA">
              <w:rPr>
                <w:rFonts w:ascii="Verdana" w:hAnsi="Verdana"/>
              </w:rPr>
              <w:t xml:space="preserve">. </w:t>
            </w:r>
          </w:p>
          <w:p w14:paraId="29AC1BEC" w14:textId="6C028B2E" w:rsidR="00DE5C59" w:rsidRPr="00FF0CEA" w:rsidRDefault="15CDFD79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ED: </w:t>
            </w:r>
            <w:r w:rsidR="46DDB169" w:rsidRPr="00FF0CEA">
              <w:rPr>
                <w:rFonts w:ascii="Verdana" w:hAnsi="Verdana"/>
              </w:rPr>
              <w:t>Ik zal ook nog een aanvulling opsturen na de vergadering.</w:t>
            </w:r>
          </w:p>
          <w:p w14:paraId="68C797AC" w14:textId="0271E51C" w:rsidR="00DE5C59" w:rsidRPr="00FF0CEA" w:rsidRDefault="73710B50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lastRenderedPageBreak/>
              <w:t xml:space="preserve">ED: </w:t>
            </w:r>
            <w:r w:rsidR="7012CC06" w:rsidRPr="00FF0CEA">
              <w:rPr>
                <w:rFonts w:ascii="Verdana" w:hAnsi="Verdana"/>
              </w:rPr>
              <w:t xml:space="preserve">De NHRPH </w:t>
            </w:r>
            <w:r w:rsidR="0FC58526" w:rsidRPr="00FF0CEA">
              <w:rPr>
                <w:rFonts w:ascii="Verdana" w:hAnsi="Verdana"/>
              </w:rPr>
              <w:t>uit nooit</w:t>
            </w:r>
            <w:r w:rsidRPr="00FF0CEA">
              <w:rPr>
                <w:rFonts w:ascii="Verdana" w:hAnsi="Verdana"/>
              </w:rPr>
              <w:t xml:space="preserve"> </w:t>
            </w:r>
            <w:r w:rsidR="4ACE1DEF" w:rsidRPr="00FF0CEA">
              <w:rPr>
                <w:rFonts w:ascii="Verdana" w:hAnsi="Verdana"/>
              </w:rPr>
              <w:t>openlijk</w:t>
            </w:r>
            <w:r w:rsidR="38E31242" w:rsidRPr="00FF0CEA">
              <w:rPr>
                <w:rFonts w:ascii="Verdana" w:hAnsi="Verdana"/>
              </w:rPr>
              <w:t>e</w:t>
            </w:r>
            <w:r w:rsidR="4ACE1DEF" w:rsidRPr="00FF0CEA">
              <w:rPr>
                <w:rFonts w:ascii="Verdana" w:hAnsi="Verdana"/>
              </w:rPr>
              <w:t xml:space="preserve"> </w:t>
            </w:r>
            <w:r w:rsidRPr="00FF0CEA">
              <w:rPr>
                <w:rFonts w:ascii="Verdana" w:hAnsi="Verdana"/>
              </w:rPr>
              <w:t>kritiek op het personeel van DG HAN</w:t>
            </w:r>
            <w:r w:rsidR="34496A84" w:rsidRPr="00FF0CEA">
              <w:rPr>
                <w:rFonts w:ascii="Verdana" w:hAnsi="Verdana"/>
              </w:rPr>
              <w:t>, wel op de werking.</w:t>
            </w:r>
          </w:p>
          <w:p w14:paraId="70138247" w14:textId="6672B901" w:rsidR="00DE5C59" w:rsidRPr="00FF0CEA" w:rsidRDefault="412335DE" w:rsidP="100CAB92">
            <w:pPr>
              <w:rPr>
                <w:rFonts w:ascii="Verdana" w:hAnsi="Verdana"/>
                <w:lang w:val="fr-BE"/>
              </w:rPr>
            </w:pPr>
            <w:proofErr w:type="gramStart"/>
            <w:r w:rsidRPr="00FF0CEA">
              <w:rPr>
                <w:rFonts w:ascii="Verdana" w:hAnsi="Verdana"/>
                <w:lang w:val="fr-BE"/>
              </w:rPr>
              <w:t>ED:</w:t>
            </w:r>
            <w:proofErr w:type="gramEnd"/>
            <w:r w:rsidRPr="00FF0CEA">
              <w:rPr>
                <w:rFonts w:ascii="Verdana" w:hAnsi="Verdana"/>
                <w:lang w:val="fr-BE"/>
              </w:rPr>
              <w:t xml:space="preserve"> L</w:t>
            </w:r>
            <w:r w:rsidR="07F66210" w:rsidRPr="00FF0CEA">
              <w:rPr>
                <w:rFonts w:ascii="Verdana" w:hAnsi="Verdana"/>
                <w:lang w:val="fr-BE"/>
              </w:rPr>
              <w:t>a</w:t>
            </w:r>
            <w:r w:rsidRPr="00FF0CEA">
              <w:rPr>
                <w:rFonts w:ascii="Verdana" w:hAnsi="Verdana"/>
                <w:lang w:val="fr-BE"/>
              </w:rPr>
              <w:t xml:space="preserve"> DG </w:t>
            </w:r>
            <w:r w:rsidR="277D804D" w:rsidRPr="00FF0CEA">
              <w:rPr>
                <w:rFonts w:ascii="Verdana" w:hAnsi="Verdana"/>
                <w:lang w:val="fr-BE"/>
              </w:rPr>
              <w:t xml:space="preserve">HAN </w:t>
            </w:r>
            <w:r w:rsidRPr="00FF0CEA">
              <w:rPr>
                <w:rFonts w:ascii="Verdana" w:hAnsi="Verdana"/>
                <w:lang w:val="fr-BE"/>
              </w:rPr>
              <w:t xml:space="preserve">proposait </w:t>
            </w:r>
            <w:r w:rsidR="1D83EE3B" w:rsidRPr="00FF0CEA">
              <w:rPr>
                <w:rFonts w:ascii="Verdana" w:hAnsi="Verdana"/>
                <w:lang w:val="fr-BE"/>
              </w:rPr>
              <w:t xml:space="preserve">une </w:t>
            </w:r>
            <w:r w:rsidRPr="00FF0CEA">
              <w:rPr>
                <w:rFonts w:ascii="Verdana" w:hAnsi="Verdana"/>
                <w:lang w:val="fr-BE"/>
              </w:rPr>
              <w:t>permanence t</w:t>
            </w:r>
            <w:r w:rsidR="457DB06D" w:rsidRPr="00FF0CEA">
              <w:rPr>
                <w:rFonts w:ascii="Verdana" w:hAnsi="Verdana"/>
                <w:lang w:val="fr-BE"/>
              </w:rPr>
              <w:t>éléphonique au moins</w:t>
            </w:r>
            <w:r w:rsidRPr="00FF0CEA">
              <w:rPr>
                <w:rFonts w:ascii="Verdana" w:hAnsi="Verdana"/>
                <w:lang w:val="fr-BE"/>
              </w:rPr>
              <w:t xml:space="preserve"> 1 après</w:t>
            </w:r>
            <w:r w:rsidR="7DAFAACB" w:rsidRPr="00FF0CEA">
              <w:rPr>
                <w:rFonts w:ascii="Verdana" w:hAnsi="Verdana"/>
                <w:lang w:val="fr-BE"/>
              </w:rPr>
              <w:t>-</w:t>
            </w:r>
            <w:r w:rsidRPr="00FF0CEA">
              <w:rPr>
                <w:rFonts w:ascii="Verdana" w:hAnsi="Verdana"/>
                <w:lang w:val="fr-BE"/>
              </w:rPr>
              <w:t>midi par mois</w:t>
            </w:r>
            <w:r w:rsidR="39005FD9" w:rsidRPr="00FF0CEA">
              <w:rPr>
                <w:rFonts w:ascii="Verdana" w:hAnsi="Verdana"/>
                <w:lang w:val="fr-BE"/>
              </w:rPr>
              <w:t xml:space="preserve"> (maintenant uniquem</w:t>
            </w:r>
            <w:r w:rsidR="752D51A8" w:rsidRPr="00FF0CEA">
              <w:rPr>
                <w:rFonts w:ascii="Verdana" w:hAnsi="Verdana"/>
                <w:lang w:val="fr-BE"/>
              </w:rPr>
              <w:t>e</w:t>
            </w:r>
            <w:r w:rsidR="39005FD9" w:rsidRPr="00FF0CEA">
              <w:rPr>
                <w:rFonts w:ascii="Verdana" w:hAnsi="Verdana"/>
                <w:lang w:val="fr-BE"/>
              </w:rPr>
              <w:t xml:space="preserve">nt </w:t>
            </w:r>
            <w:r w:rsidR="44B4514E" w:rsidRPr="00FF0CEA">
              <w:rPr>
                <w:rFonts w:ascii="Verdana" w:hAnsi="Verdana"/>
                <w:lang w:val="fr-BE"/>
              </w:rPr>
              <w:t>d</w:t>
            </w:r>
            <w:r w:rsidR="39005FD9" w:rsidRPr="00FF0CEA">
              <w:rPr>
                <w:rFonts w:ascii="Verdana" w:hAnsi="Verdana"/>
                <w:lang w:val="fr-BE"/>
              </w:rPr>
              <w:t>e</w:t>
            </w:r>
            <w:r w:rsidR="0D9B7AD7" w:rsidRPr="00FF0CEA">
              <w:rPr>
                <w:rFonts w:ascii="Verdana" w:hAnsi="Verdana"/>
                <w:lang w:val="fr-BE"/>
              </w:rPr>
              <w:t>s</w:t>
            </w:r>
            <w:r w:rsidR="39005FD9" w:rsidRPr="00FF0CEA">
              <w:rPr>
                <w:rFonts w:ascii="Verdana" w:hAnsi="Verdana"/>
                <w:lang w:val="fr-BE"/>
              </w:rPr>
              <w:t xml:space="preserve"> matin</w:t>
            </w:r>
            <w:r w:rsidR="507E2FE3" w:rsidRPr="00FF0CEA">
              <w:rPr>
                <w:rFonts w:ascii="Verdana" w:hAnsi="Verdana"/>
                <w:lang w:val="fr-BE"/>
              </w:rPr>
              <w:t>s</w:t>
            </w:r>
            <w:r w:rsidR="39005FD9" w:rsidRPr="00FF0CEA">
              <w:rPr>
                <w:rFonts w:ascii="Verdana" w:hAnsi="Verdana"/>
                <w:lang w:val="fr-BE"/>
              </w:rPr>
              <w:t>)</w:t>
            </w:r>
            <w:r w:rsidR="658AE8E7" w:rsidRPr="00FF0CEA">
              <w:rPr>
                <w:rFonts w:ascii="Verdana" w:hAnsi="Verdana"/>
                <w:lang w:val="fr-BE"/>
              </w:rPr>
              <w:t>.</w:t>
            </w:r>
            <w:r w:rsidR="3E3BE196" w:rsidRPr="00FF0CEA">
              <w:rPr>
                <w:rFonts w:ascii="Verdana" w:hAnsi="Verdana"/>
                <w:lang w:val="fr-BE"/>
              </w:rPr>
              <w:t xml:space="preserve"> Le</w:t>
            </w:r>
            <w:r w:rsidR="2617968F" w:rsidRPr="00FF0CEA">
              <w:rPr>
                <w:rFonts w:ascii="Verdana" w:hAnsi="Verdana"/>
                <w:lang w:val="fr-BE"/>
              </w:rPr>
              <w:t xml:space="preserve"> CSNPH</w:t>
            </w:r>
            <w:r w:rsidRPr="00FF0CEA">
              <w:rPr>
                <w:rFonts w:ascii="Verdana" w:hAnsi="Verdana"/>
                <w:lang w:val="fr-BE"/>
              </w:rPr>
              <w:t xml:space="preserve"> </w:t>
            </w:r>
            <w:r w:rsidR="6173AD2B" w:rsidRPr="00FF0CEA">
              <w:rPr>
                <w:rFonts w:ascii="Verdana" w:hAnsi="Verdana"/>
                <w:lang w:val="fr-BE"/>
              </w:rPr>
              <w:t>demande</w:t>
            </w:r>
            <w:r w:rsidRPr="00FF0CEA">
              <w:rPr>
                <w:rFonts w:ascii="Verdana" w:hAnsi="Verdana"/>
                <w:lang w:val="fr-BE"/>
              </w:rPr>
              <w:t xml:space="preserve"> 1 </w:t>
            </w:r>
            <w:r w:rsidR="69878938" w:rsidRPr="00FF0CEA">
              <w:rPr>
                <w:rFonts w:ascii="Verdana" w:hAnsi="Verdana"/>
                <w:lang w:val="fr-BE"/>
              </w:rPr>
              <w:t>après-mid</w:t>
            </w:r>
            <w:r w:rsidR="64DE5F05" w:rsidRPr="00FF0CEA">
              <w:rPr>
                <w:rFonts w:ascii="Verdana" w:hAnsi="Verdana"/>
                <w:lang w:val="fr-BE"/>
              </w:rPr>
              <w:t>i</w:t>
            </w:r>
            <w:r w:rsidR="69878938" w:rsidRPr="00FF0CEA">
              <w:rPr>
                <w:rFonts w:ascii="Verdana" w:hAnsi="Verdana"/>
                <w:lang w:val="fr-BE"/>
              </w:rPr>
              <w:t xml:space="preserve"> </w:t>
            </w:r>
            <w:r w:rsidRPr="00FF0CEA">
              <w:rPr>
                <w:rFonts w:ascii="Verdana" w:hAnsi="Verdana"/>
                <w:lang w:val="fr-BE"/>
              </w:rPr>
              <w:t>par semaine</w:t>
            </w:r>
            <w:r w:rsidR="4DF3F281" w:rsidRPr="00FF0CEA">
              <w:rPr>
                <w:rFonts w:ascii="Verdana" w:hAnsi="Verdana"/>
                <w:lang w:val="fr-BE"/>
              </w:rPr>
              <w:t>.</w:t>
            </w:r>
          </w:p>
          <w:p w14:paraId="1ECA0815" w14:textId="128E03BA" w:rsidR="00DE5C59" w:rsidRPr="00FF0CEA" w:rsidRDefault="0834F691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  <w:lang w:val="fr-BE"/>
              </w:rPr>
              <w:t xml:space="preserve">La </w:t>
            </w:r>
            <w:r w:rsidR="412335DE" w:rsidRPr="00FF0CEA">
              <w:rPr>
                <w:rFonts w:ascii="Verdana" w:hAnsi="Verdana"/>
                <w:lang w:val="fr-BE"/>
              </w:rPr>
              <w:t xml:space="preserve">DG HAN a dit </w:t>
            </w:r>
            <w:r w:rsidR="6759BD5C" w:rsidRPr="00FF0CEA">
              <w:rPr>
                <w:rFonts w:ascii="Verdana" w:hAnsi="Verdana"/>
                <w:lang w:val="fr-BE"/>
              </w:rPr>
              <w:t xml:space="preserve">que ce n’est </w:t>
            </w:r>
            <w:r w:rsidR="412335DE" w:rsidRPr="00FF0CEA">
              <w:rPr>
                <w:rFonts w:ascii="Verdana" w:hAnsi="Verdana"/>
                <w:lang w:val="fr-BE"/>
              </w:rPr>
              <w:t xml:space="preserve">pas possible. </w:t>
            </w:r>
            <w:proofErr w:type="spellStart"/>
            <w:proofErr w:type="gramStart"/>
            <w:r w:rsidR="412335DE" w:rsidRPr="00FF0CEA">
              <w:rPr>
                <w:rFonts w:ascii="Verdana" w:hAnsi="Verdana"/>
              </w:rPr>
              <w:t>Pourquoi</w:t>
            </w:r>
            <w:proofErr w:type="spellEnd"/>
            <w:r w:rsidR="624AA77A" w:rsidRPr="00FF0CEA">
              <w:rPr>
                <w:rFonts w:ascii="Verdana" w:hAnsi="Verdana"/>
              </w:rPr>
              <w:t xml:space="preserve"> </w:t>
            </w:r>
            <w:r w:rsidR="412335DE" w:rsidRPr="00FF0CEA">
              <w:rPr>
                <w:rFonts w:ascii="Verdana" w:hAnsi="Verdana"/>
              </w:rPr>
              <w:t>?</w:t>
            </w:r>
            <w:proofErr w:type="gramEnd"/>
            <w:r w:rsidR="412335DE" w:rsidRPr="00FF0CEA">
              <w:rPr>
                <w:rFonts w:ascii="Verdana" w:hAnsi="Verdana"/>
              </w:rPr>
              <w:t xml:space="preserve"> Pas de </w:t>
            </w:r>
            <w:proofErr w:type="spellStart"/>
            <w:r w:rsidR="412335DE" w:rsidRPr="00FF0CEA">
              <w:rPr>
                <w:rFonts w:ascii="Verdana" w:hAnsi="Verdana"/>
              </w:rPr>
              <w:t>réponse</w:t>
            </w:r>
            <w:proofErr w:type="spellEnd"/>
            <w:r w:rsidR="412335DE" w:rsidRPr="00FF0CEA">
              <w:rPr>
                <w:rFonts w:ascii="Verdana" w:hAnsi="Verdana"/>
              </w:rPr>
              <w:t>.</w:t>
            </w:r>
            <w:r w:rsidR="03024C53" w:rsidRPr="00FF0CEA">
              <w:rPr>
                <w:rFonts w:ascii="Verdana" w:hAnsi="Verdana"/>
              </w:rPr>
              <w:t xml:space="preserve"> </w:t>
            </w:r>
          </w:p>
          <w:p w14:paraId="4D566A53" w14:textId="02531658" w:rsidR="00DE5C59" w:rsidRPr="00FF0CEA" w:rsidRDefault="3BDFE7B5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BL: </w:t>
            </w:r>
            <w:r w:rsidR="6461136C" w:rsidRPr="00FF0CEA">
              <w:rPr>
                <w:rFonts w:ascii="Verdana" w:hAnsi="Verdana"/>
              </w:rPr>
              <w:t xml:space="preserve">We moeten hierop </w:t>
            </w:r>
            <w:r w:rsidR="455D77BE" w:rsidRPr="00FF0CEA">
              <w:rPr>
                <w:rFonts w:ascii="Verdana" w:hAnsi="Verdana"/>
              </w:rPr>
              <w:t xml:space="preserve">blijven </w:t>
            </w:r>
            <w:r w:rsidRPr="00FF0CEA">
              <w:rPr>
                <w:rFonts w:ascii="Verdana" w:hAnsi="Verdana"/>
              </w:rPr>
              <w:t xml:space="preserve">aandringen. </w:t>
            </w:r>
            <w:proofErr w:type="gramStart"/>
            <w:r w:rsidRPr="00FF0CEA">
              <w:rPr>
                <w:rFonts w:ascii="Verdana" w:hAnsi="Verdana"/>
              </w:rPr>
              <w:t>Indien</w:t>
            </w:r>
            <w:proofErr w:type="gramEnd"/>
            <w:r w:rsidRPr="00FF0CEA">
              <w:rPr>
                <w:rFonts w:ascii="Verdana" w:hAnsi="Verdana"/>
              </w:rPr>
              <w:t xml:space="preserve"> er een probleem is qua personeel of qua organisatie, moeten ze </w:t>
            </w:r>
            <w:r w:rsidR="51D48B97" w:rsidRPr="00FF0CEA">
              <w:rPr>
                <w:rFonts w:ascii="Verdana" w:hAnsi="Verdana"/>
              </w:rPr>
              <w:t xml:space="preserve">dat </w:t>
            </w:r>
            <w:r w:rsidRPr="00FF0CEA">
              <w:rPr>
                <w:rFonts w:ascii="Verdana" w:hAnsi="Verdana"/>
              </w:rPr>
              <w:t xml:space="preserve">melden aan de minister. </w:t>
            </w:r>
            <w:r w:rsidR="0220D1F6" w:rsidRPr="00FF0CEA">
              <w:rPr>
                <w:rFonts w:ascii="Verdana" w:hAnsi="Verdana"/>
              </w:rPr>
              <w:t xml:space="preserve">De </w:t>
            </w:r>
            <w:r w:rsidR="386470D0" w:rsidRPr="00FF0CEA">
              <w:rPr>
                <w:rFonts w:ascii="Verdana" w:hAnsi="Verdana"/>
              </w:rPr>
              <w:t xml:space="preserve">NHRPH </w:t>
            </w:r>
            <w:r w:rsidR="4B3C4804" w:rsidRPr="00FF0CEA">
              <w:rPr>
                <w:rFonts w:ascii="Verdana" w:hAnsi="Verdana"/>
              </w:rPr>
              <w:t xml:space="preserve">begrijpt dat het organisatorisch en </w:t>
            </w:r>
            <w:proofErr w:type="spellStart"/>
            <w:r w:rsidR="4B3C4804" w:rsidRPr="00FF0CEA">
              <w:rPr>
                <w:rFonts w:ascii="Verdana" w:hAnsi="Verdana"/>
              </w:rPr>
              <w:t>budgetair</w:t>
            </w:r>
            <w:proofErr w:type="spellEnd"/>
            <w:r w:rsidR="4B3C4804" w:rsidRPr="00FF0CEA">
              <w:rPr>
                <w:rFonts w:ascii="Verdana" w:hAnsi="Verdana"/>
              </w:rPr>
              <w:t xml:space="preserve"> niet evident is, </w:t>
            </w:r>
            <w:r w:rsidR="386470D0" w:rsidRPr="00FF0CEA">
              <w:rPr>
                <w:rFonts w:ascii="Verdana" w:hAnsi="Verdana"/>
              </w:rPr>
              <w:t xml:space="preserve">maar </w:t>
            </w:r>
            <w:r w:rsidR="1746AFF2" w:rsidRPr="00FF0CEA">
              <w:rPr>
                <w:rFonts w:ascii="Verdana" w:hAnsi="Verdana"/>
              </w:rPr>
              <w:t>DG HAN moet er werk van maken, en liever vroeger dan later</w:t>
            </w:r>
            <w:r w:rsidR="386470D0" w:rsidRPr="00FF0CEA">
              <w:rPr>
                <w:rFonts w:ascii="Verdana" w:hAnsi="Verdana"/>
              </w:rPr>
              <w:t xml:space="preserve">. </w:t>
            </w:r>
          </w:p>
          <w:p w14:paraId="7713BC01" w14:textId="60A96AED" w:rsidR="00DE5C59" w:rsidRPr="00FF0CEA" w:rsidRDefault="00DE5C59" w:rsidP="100CAB92">
            <w:pPr>
              <w:rPr>
                <w:rFonts w:ascii="Verdana" w:hAnsi="Verdana"/>
              </w:rPr>
            </w:pPr>
          </w:p>
          <w:p w14:paraId="25033B73" w14:textId="5BD6C9C1" w:rsidR="00DE5C59" w:rsidRPr="00FF0CEA" w:rsidRDefault="432010C3" w:rsidP="100CAB92">
            <w:pPr>
              <w:rPr>
                <w:rFonts w:ascii="Verdana" w:hAnsi="Verdana"/>
                <w:u w:val="single"/>
              </w:rPr>
            </w:pPr>
            <w:proofErr w:type="spellStart"/>
            <w:r w:rsidRPr="00FF0CEA">
              <w:rPr>
                <w:rFonts w:ascii="Verdana" w:hAnsi="Verdana"/>
                <w:u w:val="single"/>
              </w:rPr>
              <w:t>Profil</w:t>
            </w:r>
            <w:proofErr w:type="spellEnd"/>
            <w:r w:rsidRPr="00FF0CEA">
              <w:rPr>
                <w:rFonts w:ascii="Verdana" w:hAnsi="Verdana"/>
                <w:u w:val="single"/>
              </w:rPr>
              <w:t xml:space="preserve"> des </w:t>
            </w:r>
            <w:proofErr w:type="spellStart"/>
            <w:r w:rsidRPr="00FF0CEA">
              <w:rPr>
                <w:rFonts w:ascii="Verdana" w:hAnsi="Verdana"/>
                <w:u w:val="single"/>
              </w:rPr>
              <w:t>appelants</w:t>
            </w:r>
            <w:proofErr w:type="spellEnd"/>
          </w:p>
          <w:p w14:paraId="52B1A82F" w14:textId="4F2CC15C" w:rsidR="00DE5C59" w:rsidRPr="00FF0CEA" w:rsidRDefault="455AC664" w:rsidP="100CAB92">
            <w:pPr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</w:rPr>
              <w:t xml:space="preserve">ED: </w:t>
            </w:r>
            <w:r w:rsidR="30FCC41F" w:rsidRPr="00FF0CEA">
              <w:rPr>
                <w:rFonts w:ascii="Verdana" w:hAnsi="Verdana"/>
              </w:rPr>
              <w:t xml:space="preserve">DG HAN heeft een </w:t>
            </w:r>
            <w:r w:rsidRPr="00FF0CEA">
              <w:rPr>
                <w:rFonts w:ascii="Verdana" w:hAnsi="Verdana"/>
              </w:rPr>
              <w:t xml:space="preserve">PPT </w:t>
            </w:r>
            <w:r w:rsidR="66992990" w:rsidRPr="00FF0CEA">
              <w:rPr>
                <w:rFonts w:ascii="Verdana" w:hAnsi="Verdana"/>
              </w:rPr>
              <w:t>opge</w:t>
            </w:r>
            <w:r w:rsidR="417029FB" w:rsidRPr="00FF0CEA">
              <w:rPr>
                <w:rFonts w:ascii="Verdana" w:hAnsi="Verdana"/>
              </w:rPr>
              <w:t>st</w:t>
            </w:r>
            <w:r w:rsidR="66992990" w:rsidRPr="00FF0CEA">
              <w:rPr>
                <w:rFonts w:ascii="Verdana" w:hAnsi="Verdana"/>
              </w:rPr>
              <w:t xml:space="preserve">eld </w:t>
            </w:r>
            <w:r w:rsidRPr="00FF0CEA">
              <w:rPr>
                <w:rFonts w:ascii="Verdana" w:hAnsi="Verdana"/>
              </w:rPr>
              <w:t xml:space="preserve">met heel veel info </w:t>
            </w:r>
            <w:proofErr w:type="gramStart"/>
            <w:r w:rsidRPr="00FF0CEA">
              <w:rPr>
                <w:rFonts w:ascii="Verdana" w:hAnsi="Verdana"/>
              </w:rPr>
              <w:t>aangaande</w:t>
            </w:r>
            <w:proofErr w:type="gramEnd"/>
            <w:r w:rsidRPr="00FF0CEA">
              <w:rPr>
                <w:rFonts w:ascii="Verdana" w:hAnsi="Verdana"/>
              </w:rPr>
              <w:t xml:space="preserve"> het profiel van de bellers. </w:t>
            </w:r>
            <w:proofErr w:type="spellStart"/>
            <w:r w:rsidR="046602E8" w:rsidRPr="00FF0CEA">
              <w:rPr>
                <w:rFonts w:ascii="Verdana" w:hAnsi="Verdana"/>
                <w:lang w:val="fr-BE"/>
              </w:rPr>
              <w:t>Voorlopig</w:t>
            </w:r>
            <w:proofErr w:type="spellEnd"/>
            <w:r w:rsidR="046602E8"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046602E8" w:rsidRPr="00FF0CEA">
              <w:rPr>
                <w:rFonts w:ascii="Verdana" w:hAnsi="Verdana"/>
                <w:lang w:val="fr-BE"/>
              </w:rPr>
              <w:t>is</w:t>
            </w:r>
            <w:proofErr w:type="spellEnd"/>
            <w:r w:rsidR="046602E8"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01F24EB7" w:rsidRPr="00FF0CEA">
              <w:rPr>
                <w:rFonts w:ascii="Verdana" w:hAnsi="Verdana"/>
                <w:lang w:val="fr-BE"/>
              </w:rPr>
              <w:t>hi</w:t>
            </w:r>
            <w:r w:rsidR="046602E8" w:rsidRPr="00FF0CEA">
              <w:rPr>
                <w:rFonts w:ascii="Verdana" w:hAnsi="Verdana"/>
                <w:lang w:val="fr-BE"/>
              </w:rPr>
              <w:t>er</w:t>
            </w:r>
            <w:r w:rsidR="37093856" w:rsidRPr="00FF0CEA">
              <w:rPr>
                <w:rFonts w:ascii="Verdana" w:hAnsi="Verdana"/>
                <w:lang w:val="fr-BE"/>
              </w:rPr>
              <w:t>echter</w:t>
            </w:r>
            <w:proofErr w:type="spellEnd"/>
            <w:r w:rsidR="046602E8"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geen</w:t>
            </w:r>
            <w:proofErr w:type="spellEnd"/>
            <w:r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3CA4DF93" w:rsidRPr="00FF0CEA">
              <w:rPr>
                <w:rFonts w:ascii="Verdana" w:hAnsi="Verdana"/>
                <w:lang w:val="fr-BE"/>
              </w:rPr>
              <w:t>verder</w:t>
            </w:r>
            <w:proofErr w:type="spellEnd"/>
            <w:r w:rsidR="3CA4DF93"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gevolg</w:t>
            </w:r>
            <w:proofErr w:type="spellEnd"/>
            <w:r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aan</w:t>
            </w:r>
            <w:proofErr w:type="spellEnd"/>
            <w:r w:rsidRPr="00FF0CEA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gegeven</w:t>
            </w:r>
            <w:proofErr w:type="spellEnd"/>
            <w:r w:rsidRPr="00FF0CEA">
              <w:rPr>
                <w:rFonts w:ascii="Verdana" w:hAnsi="Verdana"/>
                <w:lang w:val="fr-BE"/>
              </w:rPr>
              <w:t xml:space="preserve">. </w:t>
            </w:r>
          </w:p>
        </w:tc>
        <w:tc>
          <w:tcPr>
            <w:tcW w:w="2126" w:type="dxa"/>
          </w:tcPr>
          <w:p w14:paraId="166621BC" w14:textId="1CF1C0CD" w:rsidR="00DE5C59" w:rsidRPr="00FF0CEA" w:rsidRDefault="7BF67503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lastRenderedPageBreak/>
              <w:t>DG HAN 2x per jaar</w:t>
            </w:r>
            <w:r w:rsidR="57810C34" w:rsidRPr="00FF0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23CD5583" w:rsidRPr="00FF0CEA">
              <w:rPr>
                <w:rFonts w:ascii="Verdana" w:hAnsi="Verdana"/>
                <w:sz w:val="20"/>
                <w:szCs w:val="20"/>
              </w:rPr>
              <w:t xml:space="preserve">een grote presentatie met stand van zaken </w:t>
            </w:r>
            <w:r w:rsidR="57810C34" w:rsidRPr="00FF0CEA">
              <w:rPr>
                <w:rFonts w:ascii="Verdana" w:hAnsi="Verdana"/>
                <w:sz w:val="20"/>
                <w:szCs w:val="20"/>
              </w:rPr>
              <w:t>op de plenaire</w:t>
            </w:r>
            <w:r w:rsidR="75645088" w:rsidRPr="00FF0CEA">
              <w:rPr>
                <w:rFonts w:ascii="Verdana" w:hAnsi="Verdana"/>
                <w:sz w:val="20"/>
                <w:szCs w:val="20"/>
              </w:rPr>
              <w:t xml:space="preserve">? </w:t>
            </w:r>
            <w:r w:rsidR="6C8EF5B8" w:rsidRPr="00FF0CEA">
              <w:rPr>
                <w:rFonts w:ascii="Verdana" w:hAnsi="Verdana"/>
                <w:sz w:val="20"/>
                <w:szCs w:val="20"/>
              </w:rPr>
              <w:t>Elke keer op bureau en plenaire? Elke keer een presentatie of na enkele maanden?</w:t>
            </w:r>
          </w:p>
          <w:p w14:paraId="5B75C768" w14:textId="498D7182" w:rsidR="75645088" w:rsidRPr="00FF0CEA" w:rsidRDefault="75645088" w:rsidP="5C34D407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&gt; andere bureauleden bevragen</w:t>
            </w:r>
          </w:p>
          <w:p w14:paraId="1BFF07A8" w14:textId="46EBC866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</w:rPr>
            </w:pPr>
          </w:p>
          <w:p w14:paraId="048DE9D8" w14:textId="36F7D649" w:rsidR="00DE5C59" w:rsidRPr="00FF0CEA" w:rsidRDefault="75645088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Moeilijkheden DG HAN: </w:t>
            </w:r>
            <w:r w:rsidR="332A58FC" w:rsidRPr="00FF0CEA">
              <w:rPr>
                <w:rFonts w:ascii="Verdana" w:hAnsi="Verdana"/>
                <w:sz w:val="20"/>
                <w:szCs w:val="20"/>
              </w:rPr>
              <w:t>Brief aanpassen en opsturen na akkoord</w:t>
            </w:r>
            <w:r w:rsidR="57810C34" w:rsidRPr="00FF0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25328C57" w:rsidRPr="00FF0CEA">
              <w:rPr>
                <w:rFonts w:ascii="Verdana" w:hAnsi="Verdana"/>
                <w:sz w:val="20"/>
                <w:szCs w:val="20"/>
              </w:rPr>
              <w:t xml:space="preserve">Bureau. </w:t>
            </w:r>
          </w:p>
        </w:tc>
      </w:tr>
      <w:tr w:rsidR="00DE5C59" w:rsidRPr="00FF0CEA" w14:paraId="65703397" w14:textId="77777777" w:rsidTr="3D62D414">
        <w:tc>
          <w:tcPr>
            <w:tcW w:w="383" w:type="dxa"/>
          </w:tcPr>
          <w:p w14:paraId="03AED3DC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" w:type="dxa"/>
          </w:tcPr>
          <w:p w14:paraId="6502619B" w14:textId="6CB78601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</w:tcPr>
          <w:p w14:paraId="27676A7A" w14:textId="19FA251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eastAsia="Verdana" w:hAnsi="Verdana" w:cs="Verdana"/>
                <w:lang w:val="fr-FR"/>
              </w:rPr>
              <w:t xml:space="preserve">Situation du secrétariat </w:t>
            </w:r>
          </w:p>
        </w:tc>
        <w:tc>
          <w:tcPr>
            <w:tcW w:w="3969" w:type="dxa"/>
          </w:tcPr>
          <w:p w14:paraId="65BFC4B9" w14:textId="77777777" w:rsidR="00DE5C59" w:rsidRPr="00FF0CEA" w:rsidRDefault="00DE5C59" w:rsidP="00DE5C59">
            <w:pPr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 xml:space="preserve">Pas d’ouverture pour le remplacement </w:t>
            </w:r>
          </w:p>
          <w:p w14:paraId="08EACFBE" w14:textId="77777777" w:rsidR="00DE5C59" w:rsidRPr="00FF0CEA" w:rsidRDefault="00DE5C59" w:rsidP="00DE5C59">
            <w:pPr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>Comm tél. GM-VD ce 30.06 : GM propose de prendre le courrier pour ce qu’il dit et demander systématiquement la collaboration à la DG HAN lorsqu’il s’agit par exemple d’analyser des textes pour lesquels un avis est demandé au CSNPH.</w:t>
            </w:r>
          </w:p>
          <w:p w14:paraId="0CA7AF48" w14:textId="44EC56FA" w:rsidR="00DE5C59" w:rsidRPr="00FF0CEA" w:rsidRDefault="00DE5C59" w:rsidP="00DE5C59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 xml:space="preserve">Vu dans le PV 1-D1 :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Oljan</w:t>
            </w:r>
            <w:proofErr w:type="spellEnd"/>
            <w:r w:rsidRPr="00FF0CEA">
              <w:rPr>
                <w:rFonts w:ascii="Verdana" w:hAnsi="Verdana"/>
                <w:lang w:val="fr-BE"/>
              </w:rPr>
              <w:t xml:space="preserve"> à mi-temps </w:t>
            </w:r>
          </w:p>
          <w:p w14:paraId="759C06F1" w14:textId="0CCA292C" w:rsidR="00DE5C59" w:rsidRPr="00FF0CEA" w:rsidRDefault="00DE5C59" w:rsidP="100CAB92">
            <w:pPr>
              <w:rPr>
                <w:rFonts w:ascii="Verdana" w:hAnsi="Verdana"/>
                <w:lang w:val="fr-BE"/>
              </w:rPr>
            </w:pPr>
          </w:p>
          <w:p w14:paraId="456C84C4" w14:textId="0546FB56" w:rsidR="00DE5C59" w:rsidRPr="00FF0CEA" w:rsidRDefault="6F067E74" w:rsidP="701CA492">
            <w:pPr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 xml:space="preserve">&gt;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>blijven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>aandringen</w:t>
            </w:r>
            <w:proofErr w:type="spellEnd"/>
          </w:p>
        </w:tc>
        <w:tc>
          <w:tcPr>
            <w:tcW w:w="2126" w:type="dxa"/>
          </w:tcPr>
          <w:p w14:paraId="6F2E20C0" w14:textId="33FB25C2" w:rsidR="00DE5C59" w:rsidRPr="00FF0CEA" w:rsidRDefault="00DE5C59" w:rsidP="00DE5C59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DE5C59" w:rsidRPr="00FF0CEA" w14:paraId="2A723701" w14:textId="77777777" w:rsidTr="3D62D414">
        <w:tc>
          <w:tcPr>
            <w:tcW w:w="383" w:type="dxa"/>
          </w:tcPr>
          <w:p w14:paraId="1C78134E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45" w:type="dxa"/>
          </w:tcPr>
          <w:p w14:paraId="45895CF2" w14:textId="579CC102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</w:tcPr>
          <w:p w14:paraId="41BF7FF0" w14:textId="2C6DA598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eastAsia="Calibri" w:hAnsi="Verdana" w:cs="Calibri"/>
                <w:lang w:val="fr-BE"/>
              </w:rPr>
              <w:t>Suivi rencontre avec Ministre Beenders 26.06</w:t>
            </w:r>
          </w:p>
        </w:tc>
        <w:tc>
          <w:tcPr>
            <w:tcW w:w="3969" w:type="dxa"/>
          </w:tcPr>
          <w:p w14:paraId="60FAAC9C" w14:textId="77777777" w:rsidR="00DE5C59" w:rsidRPr="00FF0CEA" w:rsidRDefault="00DE5C59" w:rsidP="00DE5C59">
            <w:pPr>
              <w:spacing w:line="259" w:lineRule="auto"/>
              <w:jc w:val="both"/>
              <w:rPr>
                <w:rFonts w:ascii="Verdana" w:hAnsi="Verdana"/>
                <w:lang w:val="fr-FR"/>
              </w:rPr>
            </w:pPr>
            <w:r w:rsidRPr="00FF0CEA">
              <w:rPr>
                <w:rFonts w:ascii="Verdana" w:hAnsi="Verdana"/>
                <w:u w:val="single"/>
                <w:lang w:val="fr-FR"/>
              </w:rPr>
              <w:t>Points d’attention</w:t>
            </w:r>
            <w:r w:rsidRPr="00FF0CEA">
              <w:rPr>
                <w:rFonts w:ascii="Verdana" w:hAnsi="Verdana"/>
                <w:lang w:val="fr-FR"/>
              </w:rPr>
              <w:t xml:space="preserve"> </w:t>
            </w:r>
          </w:p>
          <w:p w14:paraId="0BBCD65C" w14:textId="7F12F7A0" w:rsidR="00DE5C59" w:rsidRPr="00FF0CEA" w:rsidRDefault="00DE5C59" w:rsidP="00DE5C59">
            <w:pPr>
              <w:spacing w:line="259" w:lineRule="auto"/>
              <w:jc w:val="both"/>
              <w:rPr>
                <w:rFonts w:ascii="Verdana" w:hAnsi="Verdana"/>
                <w:lang w:val="fr-FR"/>
              </w:rPr>
            </w:pPr>
            <w:r w:rsidRPr="00FF0CEA">
              <w:rPr>
                <w:rFonts w:ascii="Verdana" w:hAnsi="Verdana"/>
                <w:lang w:val="fr-FR"/>
              </w:rPr>
              <w:t xml:space="preserve">1.Réforme loi </w:t>
            </w:r>
            <w:r w:rsidR="4BAEFC22" w:rsidRPr="00FF0CEA">
              <w:rPr>
                <w:rFonts w:ascii="Verdana" w:hAnsi="Verdana"/>
                <w:lang w:val="fr-FR"/>
              </w:rPr>
              <w:t>’</w:t>
            </w:r>
            <w:r w:rsidRPr="00FF0CEA">
              <w:rPr>
                <w:rFonts w:ascii="Verdana" w:hAnsi="Verdana"/>
                <w:lang w:val="fr-FR"/>
              </w:rPr>
              <w:t xml:space="preserve">87 : </w:t>
            </w:r>
          </w:p>
          <w:p w14:paraId="66783A4C" w14:textId="77777777" w:rsidR="00DE5C59" w:rsidRPr="00FF0CEA" w:rsidRDefault="00DE5C59" w:rsidP="00DE5C59">
            <w:pPr>
              <w:pStyle w:val="Lijstalinea"/>
              <w:numPr>
                <w:ilvl w:val="0"/>
                <w:numId w:val="5"/>
              </w:numPr>
              <w:spacing w:line="259" w:lineRule="auto"/>
              <w:contextualSpacing w:val="0"/>
              <w:jc w:val="both"/>
              <w:rPr>
                <w:rFonts w:ascii="Verdana" w:hAnsi="Verdana"/>
              </w:rPr>
            </w:pPr>
            <w:proofErr w:type="spellStart"/>
            <w:r w:rsidRPr="00FF0CEA">
              <w:rPr>
                <w:rFonts w:ascii="Verdana" w:eastAsia="Times New Roman" w:hAnsi="Verdana"/>
                <w:lang w:eastAsia="en-GB"/>
              </w:rPr>
              <w:t>Oljan</w:t>
            </w:r>
            <w:proofErr w:type="spellEnd"/>
            <w:r w:rsidRPr="00FF0CEA">
              <w:rPr>
                <w:rFonts w:ascii="Verdana" w:eastAsia="Times New Roman" w:hAnsi="Verdana"/>
                <w:lang w:eastAsia="en-GB"/>
              </w:rPr>
              <w:t xml:space="preserve"> à mi-</w:t>
            </w:r>
            <w:proofErr w:type="spellStart"/>
            <w:r w:rsidRPr="00FF0CEA">
              <w:rPr>
                <w:rFonts w:ascii="Verdana" w:eastAsia="Times New Roman" w:hAnsi="Verdana"/>
                <w:lang w:eastAsia="en-GB"/>
              </w:rPr>
              <w:t>temps</w:t>
            </w:r>
            <w:proofErr w:type="spellEnd"/>
            <w:r w:rsidRPr="00FF0CEA">
              <w:rPr>
                <w:rFonts w:ascii="Verdana" w:eastAsia="Times New Roman" w:hAnsi="Verdana"/>
                <w:lang w:eastAsia="en-GB"/>
              </w:rPr>
              <w:t xml:space="preserve"> </w:t>
            </w:r>
          </w:p>
          <w:p w14:paraId="2D615C43" w14:textId="77777777" w:rsidR="00DE5C59" w:rsidRPr="00FF0CEA" w:rsidRDefault="00DE5C59" w:rsidP="00DE5C59">
            <w:pPr>
              <w:pStyle w:val="Lijstalinea"/>
              <w:numPr>
                <w:ilvl w:val="0"/>
                <w:numId w:val="5"/>
              </w:numPr>
              <w:spacing w:line="259" w:lineRule="auto"/>
              <w:contextualSpacing w:val="0"/>
              <w:jc w:val="both"/>
              <w:rPr>
                <w:rFonts w:ascii="Verdana" w:hAnsi="Verdana"/>
                <w:lang w:val="fr-BE"/>
              </w:rPr>
            </w:pPr>
            <w:proofErr w:type="gramStart"/>
            <w:r w:rsidRPr="00FF0CEA">
              <w:rPr>
                <w:rFonts w:ascii="Verdana" w:eastAsia="Times New Roman" w:hAnsi="Verdana"/>
                <w:lang w:val="fr-BE" w:eastAsia="en-GB"/>
              </w:rPr>
              <w:t>réunion</w:t>
            </w:r>
            <w:proofErr w:type="gramEnd"/>
            <w:r w:rsidRPr="00FF0CEA">
              <w:rPr>
                <w:rFonts w:ascii="Verdana" w:eastAsia="Times New Roman" w:hAnsi="Verdana"/>
                <w:lang w:val="fr-BE" w:eastAsia="en-GB"/>
              </w:rPr>
              <w:t xml:space="preserve"> Cabinet DG HAN 1re semaine juillet</w:t>
            </w:r>
          </w:p>
          <w:p w14:paraId="0B1D4A57" w14:textId="77777777" w:rsidR="00DE5C59" w:rsidRPr="00FF0CEA" w:rsidRDefault="00DE5C59" w:rsidP="00DE5C59">
            <w:pPr>
              <w:spacing w:line="259" w:lineRule="auto"/>
              <w:jc w:val="both"/>
              <w:rPr>
                <w:rFonts w:ascii="Verdana" w:hAnsi="Verdana"/>
                <w:lang w:val="fr-FR"/>
              </w:rPr>
            </w:pPr>
            <w:r w:rsidRPr="00FF0CEA">
              <w:rPr>
                <w:rFonts w:ascii="Verdana" w:hAnsi="Verdana"/>
                <w:lang w:val="fr-FR"/>
              </w:rPr>
              <w:t xml:space="preserve">2.Réforme CSNPH : texte va nous être communiqué avant la pause estivale ==&gt; réunion avec le Cabinet après l’été </w:t>
            </w:r>
          </w:p>
          <w:p w14:paraId="7DB99077" w14:textId="77777777" w:rsidR="00DE5C59" w:rsidRPr="00C948DA" w:rsidRDefault="00DE5C59" w:rsidP="00DE5C59">
            <w:pPr>
              <w:spacing w:line="259" w:lineRule="auto"/>
              <w:jc w:val="both"/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 xml:space="preserve">3. </w:t>
            </w:r>
            <w:proofErr w:type="spellStart"/>
            <w:r w:rsidRPr="00C948DA">
              <w:rPr>
                <w:rFonts w:ascii="Verdana" w:hAnsi="Verdana"/>
              </w:rPr>
              <w:t>arrêté</w:t>
            </w:r>
            <w:proofErr w:type="spellEnd"/>
            <w:r w:rsidRPr="00C948DA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C948DA">
              <w:rPr>
                <w:rFonts w:ascii="Verdana" w:hAnsi="Verdana"/>
              </w:rPr>
              <w:t>Matz</w:t>
            </w:r>
            <w:proofErr w:type="spellEnd"/>
            <w:r w:rsidRPr="00C948DA">
              <w:rPr>
                <w:rFonts w:ascii="Verdana" w:hAnsi="Verdana"/>
              </w:rPr>
              <w:t xml:space="preserve"> :</w:t>
            </w:r>
            <w:proofErr w:type="gramEnd"/>
            <w:r w:rsidRPr="00C948DA">
              <w:rPr>
                <w:rFonts w:ascii="Verdana" w:hAnsi="Verdana"/>
              </w:rPr>
              <w:t xml:space="preserve"> </w:t>
            </w:r>
            <w:proofErr w:type="spellStart"/>
            <w:r w:rsidRPr="00C948DA">
              <w:rPr>
                <w:rFonts w:ascii="Verdana" w:hAnsi="Verdana"/>
              </w:rPr>
              <w:t>voir</w:t>
            </w:r>
            <w:proofErr w:type="spellEnd"/>
            <w:r w:rsidRPr="00C948DA">
              <w:rPr>
                <w:rFonts w:ascii="Verdana" w:hAnsi="Verdana"/>
              </w:rPr>
              <w:t xml:space="preserve"> 4-A1</w:t>
            </w:r>
          </w:p>
          <w:p w14:paraId="11C72D1D" w14:textId="7DACCA6F" w:rsidR="100CAB92" w:rsidRPr="00C948DA" w:rsidRDefault="100CAB92" w:rsidP="100CAB92">
            <w:pPr>
              <w:spacing w:line="259" w:lineRule="auto"/>
              <w:jc w:val="both"/>
              <w:rPr>
                <w:rFonts w:ascii="Verdana" w:hAnsi="Verdana"/>
              </w:rPr>
            </w:pPr>
          </w:p>
          <w:p w14:paraId="149D3559" w14:textId="6ACF27B4" w:rsidR="1B8FCB62" w:rsidRPr="00FF0CEA" w:rsidRDefault="1B8FCB62" w:rsidP="100CAB92">
            <w:pPr>
              <w:spacing w:line="259" w:lineRule="auto"/>
              <w:jc w:val="both"/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>SW</w:t>
            </w:r>
            <w:r w:rsidR="756D7332" w:rsidRPr="00C948DA">
              <w:rPr>
                <w:rFonts w:ascii="Verdana" w:hAnsi="Verdana"/>
              </w:rPr>
              <w:t>:</w:t>
            </w:r>
            <w:r w:rsidRPr="00C948DA">
              <w:rPr>
                <w:rFonts w:ascii="Verdana" w:hAnsi="Verdana"/>
              </w:rPr>
              <w:t xml:space="preserve"> 3. </w:t>
            </w:r>
            <w:r w:rsidRPr="00FF0CEA">
              <w:rPr>
                <w:rFonts w:ascii="Verdana" w:hAnsi="Verdana"/>
              </w:rPr>
              <w:t xml:space="preserve">KB </w:t>
            </w:r>
            <w:proofErr w:type="spellStart"/>
            <w:proofErr w:type="gramStart"/>
            <w:r w:rsidRPr="00FF0CEA">
              <w:rPr>
                <w:rFonts w:ascii="Verdana" w:hAnsi="Verdana"/>
              </w:rPr>
              <w:t>Matz</w:t>
            </w:r>
            <w:proofErr w:type="spellEnd"/>
            <w:r w:rsidRPr="00FF0CEA">
              <w:rPr>
                <w:rFonts w:ascii="Verdana" w:hAnsi="Verdana"/>
              </w:rPr>
              <w:t>:  Demir</w:t>
            </w:r>
            <w:proofErr w:type="gramEnd"/>
            <w:r w:rsidRPr="00FF0CEA">
              <w:rPr>
                <w:rFonts w:ascii="Verdana" w:hAnsi="Verdana"/>
              </w:rPr>
              <w:t xml:space="preserve"> alludeert er in Vlaanderen op dat </w:t>
            </w:r>
            <w:r w:rsidR="47FDD663" w:rsidRPr="00FF0CEA">
              <w:rPr>
                <w:rFonts w:ascii="Verdana" w:hAnsi="Verdana"/>
              </w:rPr>
              <w:t xml:space="preserve">het </w:t>
            </w:r>
            <w:r w:rsidRPr="00FF0CEA">
              <w:rPr>
                <w:rFonts w:ascii="Verdana" w:hAnsi="Verdana"/>
              </w:rPr>
              <w:lastRenderedPageBreak/>
              <w:t>federa</w:t>
            </w:r>
            <w:r w:rsidR="04F33B03" w:rsidRPr="00FF0CEA">
              <w:rPr>
                <w:rFonts w:ascii="Verdana" w:hAnsi="Verdana"/>
              </w:rPr>
              <w:t>le niveau</w:t>
            </w:r>
            <w:r w:rsidRPr="00FF0CEA">
              <w:rPr>
                <w:rFonts w:ascii="Verdana" w:hAnsi="Verdana"/>
              </w:rPr>
              <w:t xml:space="preserve"> </w:t>
            </w:r>
            <w:proofErr w:type="gramStart"/>
            <w:r w:rsidRPr="00FF0CEA">
              <w:rPr>
                <w:rFonts w:ascii="Verdana" w:hAnsi="Verdana"/>
              </w:rPr>
              <w:t>er aan</w:t>
            </w:r>
            <w:proofErr w:type="gramEnd"/>
            <w:r w:rsidRPr="00FF0CEA">
              <w:rPr>
                <w:rFonts w:ascii="Verdana" w:hAnsi="Verdana"/>
              </w:rPr>
              <w:t xml:space="preserve"> werkt. &gt; meer info?</w:t>
            </w:r>
          </w:p>
          <w:p w14:paraId="52E83385" w14:textId="77777777" w:rsidR="00DE5C59" w:rsidRPr="00FF0CEA" w:rsidRDefault="00DE5C59" w:rsidP="00DE5C59">
            <w:pPr>
              <w:spacing w:line="259" w:lineRule="auto"/>
              <w:jc w:val="both"/>
              <w:rPr>
                <w:rFonts w:ascii="Verdana" w:hAnsi="Verdana"/>
              </w:rPr>
            </w:pPr>
          </w:p>
          <w:p w14:paraId="6A9BF3B9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E202BB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3AA83463" w14:textId="77777777" w:rsidTr="3D62D414">
        <w:tc>
          <w:tcPr>
            <w:tcW w:w="10768" w:type="dxa"/>
            <w:gridSpan w:val="5"/>
          </w:tcPr>
          <w:p w14:paraId="4BD244F0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38154DC9" w14:textId="77777777" w:rsidTr="3D62D414">
        <w:tc>
          <w:tcPr>
            <w:tcW w:w="383" w:type="dxa"/>
          </w:tcPr>
          <w:p w14:paraId="61EE9EBE" w14:textId="57C86A80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45" w:type="dxa"/>
          </w:tcPr>
          <w:p w14:paraId="1A4CC4A1" w14:textId="25A0C883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2BE5A95C" w14:textId="77777777" w:rsidR="00DE5C59" w:rsidRPr="00FF0CEA" w:rsidRDefault="00DE5C59" w:rsidP="00DE5C5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u w:val="single"/>
              </w:rPr>
            </w:pPr>
            <w:r w:rsidRPr="00FF0CEA">
              <w:rPr>
                <w:rFonts w:ascii="Verdana" w:eastAsia="Verdana" w:hAnsi="Verdana" w:cs="Verdana"/>
                <w:color w:val="000000" w:themeColor="text1"/>
                <w:u w:val="single"/>
              </w:rPr>
              <w:t xml:space="preserve">Agenda 15 september (ZOOM) </w:t>
            </w:r>
          </w:p>
          <w:p w14:paraId="249EF648" w14:textId="77777777" w:rsidR="00DE5C59" w:rsidRPr="00FF0CEA" w:rsidRDefault="00DE5C59" w:rsidP="00DE5C59">
            <w:pPr>
              <w:pStyle w:val="Lijstalinea"/>
              <w:numPr>
                <w:ilvl w:val="0"/>
                <w:numId w:val="6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</w:rPr>
            </w:pPr>
            <w:r w:rsidRPr="00FF0CEA">
              <w:rPr>
                <w:rFonts w:ascii="Verdana" w:eastAsia="Verdana" w:hAnsi="Verdana" w:cs="Verdana"/>
                <w:color w:val="000000" w:themeColor="text1"/>
              </w:rPr>
              <w:t>Pv plenaire juni</w:t>
            </w:r>
          </w:p>
          <w:p w14:paraId="015AE30E" w14:textId="77777777" w:rsidR="00DE5C59" w:rsidRPr="00FF0CEA" w:rsidRDefault="00DE5C59" w:rsidP="00DE5C59">
            <w:pPr>
              <w:pStyle w:val="Lijstalinea"/>
              <w:numPr>
                <w:ilvl w:val="0"/>
                <w:numId w:val="6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</w:rPr>
            </w:pPr>
            <w:r w:rsidRPr="00FF0CEA">
              <w:rPr>
                <w:rFonts w:ascii="Verdana" w:eastAsia="Verdana" w:hAnsi="Verdana" w:cs="Verdana"/>
                <w:color w:val="000000" w:themeColor="text1"/>
              </w:rPr>
              <w:t>DG HAN</w:t>
            </w:r>
          </w:p>
          <w:p w14:paraId="16C53AB9" w14:textId="77777777" w:rsidR="00DE5C59" w:rsidRPr="00FF0CEA" w:rsidRDefault="00DE5C59" w:rsidP="00DE5C59">
            <w:pPr>
              <w:pStyle w:val="Lijstalinea"/>
              <w:numPr>
                <w:ilvl w:val="0"/>
                <w:numId w:val="6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</w:rPr>
            </w:pPr>
            <w:r w:rsidRPr="00FF0CEA">
              <w:rPr>
                <w:rFonts w:ascii="Verdana" w:eastAsia="Verdana" w:hAnsi="Verdana" w:cs="Verdana"/>
                <w:color w:val="000000" w:themeColor="text1"/>
              </w:rPr>
              <w:t xml:space="preserve">Niet-vervanging van vertrokken secretariaatsmedewerkers – brief van de Minister </w:t>
            </w:r>
          </w:p>
          <w:p w14:paraId="276A8C3F" w14:textId="55F14C37" w:rsidR="00DE5C59" w:rsidRPr="00FF0CEA" w:rsidRDefault="00DE5C59" w:rsidP="100CAB92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Rencontre </w:t>
            </w:r>
            <w:r w:rsidR="53CFCF73"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avec le cabinet du</w:t>
            </w:r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Ministre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Vandenbroucke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</w:p>
          <w:p w14:paraId="0E2013A8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69" w:type="dxa"/>
          </w:tcPr>
          <w:p w14:paraId="2BED6128" w14:textId="75AD8CEE" w:rsidR="00DE5C59" w:rsidRPr="00FF0CEA" w:rsidRDefault="4E564186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Thema’s Vandenbroucke</w:t>
            </w:r>
            <w:r w:rsidR="0597F200" w:rsidRPr="00FF0CEA">
              <w:rPr>
                <w:rFonts w:ascii="Verdana" w:hAnsi="Verdana"/>
              </w:rPr>
              <w:t xml:space="preserve">: back </w:t>
            </w:r>
            <w:proofErr w:type="spellStart"/>
            <w:r w:rsidR="0597F200" w:rsidRPr="00FF0CEA">
              <w:rPr>
                <w:rFonts w:ascii="Verdana" w:hAnsi="Verdana"/>
              </w:rPr>
              <w:t>to</w:t>
            </w:r>
            <w:proofErr w:type="spellEnd"/>
            <w:r w:rsidR="0597F200" w:rsidRPr="00FF0CEA">
              <w:rPr>
                <w:rFonts w:ascii="Verdana" w:hAnsi="Verdana"/>
              </w:rPr>
              <w:t xml:space="preserve"> </w:t>
            </w:r>
            <w:proofErr w:type="spellStart"/>
            <w:r w:rsidR="0597F200" w:rsidRPr="00FF0CEA">
              <w:rPr>
                <w:rFonts w:ascii="Verdana" w:hAnsi="Verdana"/>
              </w:rPr>
              <w:t>work</w:t>
            </w:r>
            <w:proofErr w:type="spellEnd"/>
            <w:r w:rsidR="0597F200" w:rsidRPr="00FF0CEA">
              <w:rPr>
                <w:rFonts w:ascii="Verdana" w:hAnsi="Verdana"/>
              </w:rPr>
              <w:t>, logop</w:t>
            </w:r>
            <w:r w:rsidR="42A2E0A4" w:rsidRPr="00FF0CEA">
              <w:rPr>
                <w:rFonts w:ascii="Verdana" w:hAnsi="Verdana"/>
              </w:rPr>
              <w:t>e</w:t>
            </w:r>
            <w:r w:rsidR="0597F200" w:rsidRPr="00FF0CEA">
              <w:rPr>
                <w:rFonts w:ascii="Verdana" w:hAnsi="Verdana"/>
              </w:rPr>
              <w:t>die, financi</w:t>
            </w:r>
            <w:r w:rsidR="0EB7EC1B" w:rsidRPr="00FF0CEA">
              <w:rPr>
                <w:rFonts w:ascii="Verdana" w:hAnsi="Verdana"/>
              </w:rPr>
              <w:t xml:space="preserve">eel </w:t>
            </w:r>
            <w:r w:rsidR="0597F200" w:rsidRPr="00FF0CEA">
              <w:rPr>
                <w:rFonts w:ascii="Verdana" w:hAnsi="Verdana"/>
              </w:rPr>
              <w:t xml:space="preserve">en fysiek </w:t>
            </w:r>
            <w:r w:rsidR="768B715C" w:rsidRPr="00FF0CEA">
              <w:rPr>
                <w:rFonts w:ascii="Verdana" w:hAnsi="Verdana"/>
              </w:rPr>
              <w:t>toeg</w:t>
            </w:r>
            <w:r w:rsidR="78747998" w:rsidRPr="00FF0CEA">
              <w:rPr>
                <w:rFonts w:ascii="Verdana" w:hAnsi="Verdana"/>
              </w:rPr>
              <w:t>ankelijk</w:t>
            </w:r>
            <w:r w:rsidR="3A638354" w:rsidRPr="00FF0CEA">
              <w:rPr>
                <w:rFonts w:ascii="Verdana" w:hAnsi="Verdana"/>
              </w:rPr>
              <w:t>e</w:t>
            </w:r>
            <w:r w:rsidR="3071E26C" w:rsidRPr="00FF0CEA">
              <w:rPr>
                <w:rFonts w:ascii="Verdana" w:hAnsi="Verdana"/>
              </w:rPr>
              <w:t xml:space="preserve"> </w:t>
            </w:r>
            <w:r w:rsidR="0597F200" w:rsidRPr="00FF0CEA">
              <w:rPr>
                <w:rFonts w:ascii="Verdana" w:hAnsi="Verdana"/>
              </w:rPr>
              <w:t>gezondheidsscreening</w:t>
            </w:r>
          </w:p>
          <w:p w14:paraId="779517DA" w14:textId="3E641346" w:rsidR="00DE5C59" w:rsidRPr="00FF0CEA" w:rsidRDefault="00DE5C59" w:rsidP="100CAB92">
            <w:pPr>
              <w:rPr>
                <w:rFonts w:ascii="Verdana" w:hAnsi="Verdana"/>
              </w:rPr>
            </w:pPr>
          </w:p>
          <w:p w14:paraId="1966E08D" w14:textId="666A5F5B" w:rsidR="00DE5C59" w:rsidRPr="00FF0CEA" w:rsidRDefault="0597F200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SW: bijv</w:t>
            </w:r>
            <w:r w:rsidR="5807DCA0" w:rsidRPr="00FF0CEA">
              <w:rPr>
                <w:rFonts w:ascii="Verdana" w:hAnsi="Verdana"/>
              </w:rPr>
              <w:t>.</w:t>
            </w:r>
            <w:r w:rsidRPr="00FF0CEA">
              <w:rPr>
                <w:rFonts w:ascii="Verdana" w:hAnsi="Verdana"/>
              </w:rPr>
              <w:t xml:space="preserve"> borst</w:t>
            </w:r>
            <w:r w:rsidR="76FA26D1" w:rsidRPr="00FF0CEA">
              <w:rPr>
                <w:rFonts w:ascii="Verdana" w:hAnsi="Verdana"/>
              </w:rPr>
              <w:t>kanker</w:t>
            </w:r>
            <w:r w:rsidRPr="00FF0CEA">
              <w:rPr>
                <w:rFonts w:ascii="Verdana" w:hAnsi="Verdana"/>
              </w:rPr>
              <w:t xml:space="preserve">screening niet mogelijk bij rolstoelgebruikers en mensen </w:t>
            </w:r>
            <w:r w:rsidR="6AB95187" w:rsidRPr="00FF0CEA">
              <w:rPr>
                <w:rFonts w:ascii="Verdana" w:hAnsi="Verdana"/>
              </w:rPr>
              <w:t xml:space="preserve">met een kleine gestalte </w:t>
            </w:r>
            <w:r w:rsidRPr="00FF0CEA">
              <w:rPr>
                <w:rFonts w:ascii="Verdana" w:hAnsi="Verdana"/>
              </w:rPr>
              <w:t>&gt; nochtans een recht!</w:t>
            </w:r>
          </w:p>
          <w:p w14:paraId="3EC5CF29" w14:textId="2173EE05" w:rsidR="00DE5C59" w:rsidRPr="00FF0CEA" w:rsidRDefault="0597F200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ED: goede praktijk in Luik</w:t>
            </w:r>
            <w:r w:rsidR="46813BDD" w:rsidRPr="00FF0CEA">
              <w:rPr>
                <w:rFonts w:ascii="Verdana" w:hAnsi="Verdana"/>
              </w:rPr>
              <w:t xml:space="preserve">, La </w:t>
            </w:r>
            <w:proofErr w:type="spellStart"/>
            <w:r w:rsidR="46813BDD" w:rsidRPr="00FF0CEA">
              <w:rPr>
                <w:rFonts w:ascii="Verdana" w:hAnsi="Verdana"/>
              </w:rPr>
              <w:t>Citadelle</w:t>
            </w:r>
            <w:proofErr w:type="spellEnd"/>
            <w:r w:rsidRPr="00FF0CEA">
              <w:rPr>
                <w:rFonts w:ascii="Verdana" w:hAnsi="Verdana"/>
              </w:rPr>
              <w:t xml:space="preserve">: apart rustig onthaal van autisten, </w:t>
            </w:r>
            <w:r w:rsidR="4A3D5226" w:rsidRPr="00FF0CEA">
              <w:rPr>
                <w:rFonts w:ascii="Verdana" w:hAnsi="Verdana"/>
              </w:rPr>
              <w:t>verstandelijke handicap enz.</w:t>
            </w:r>
            <w:r w:rsidRPr="00FF0CEA">
              <w:rPr>
                <w:rFonts w:ascii="Verdana" w:hAnsi="Verdana"/>
              </w:rPr>
              <w:t>, maar budget van hospitaal</w:t>
            </w:r>
            <w:r w:rsidR="1354197D" w:rsidRPr="00FF0CEA">
              <w:rPr>
                <w:rFonts w:ascii="Verdana" w:hAnsi="Verdana"/>
              </w:rPr>
              <w:t>.</w:t>
            </w:r>
          </w:p>
          <w:p w14:paraId="37CAF9BC" w14:textId="3FC344E6" w:rsidR="00DE5C59" w:rsidRPr="00FF0CEA" w:rsidRDefault="1354197D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&gt; </w:t>
            </w:r>
            <w:r w:rsidR="0BAE63A5" w:rsidRPr="00FF0CEA">
              <w:rPr>
                <w:rFonts w:ascii="Verdana" w:hAnsi="Verdana"/>
              </w:rPr>
              <w:t xml:space="preserve">voorbeeld </w:t>
            </w:r>
            <w:r w:rsidRPr="00FF0CEA">
              <w:rPr>
                <w:rFonts w:ascii="Verdana" w:hAnsi="Verdana"/>
              </w:rPr>
              <w:t>aan te halen bij minister</w:t>
            </w:r>
          </w:p>
          <w:p w14:paraId="649CCDF4" w14:textId="085C56B7" w:rsidR="00DE5C59" w:rsidRPr="00FF0CEA" w:rsidRDefault="00DE5C59" w:rsidP="100CAB92">
            <w:pPr>
              <w:rPr>
                <w:rFonts w:ascii="Verdana" w:hAnsi="Verdana"/>
              </w:rPr>
            </w:pPr>
          </w:p>
          <w:p w14:paraId="730D1987" w14:textId="4BF6F735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</w:rPr>
            </w:pPr>
          </w:p>
          <w:p w14:paraId="7F9ECC39" w14:textId="01401855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0DAFC1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0D535258" w14:textId="77777777" w:rsidTr="3D62D414">
        <w:tc>
          <w:tcPr>
            <w:tcW w:w="383" w:type="dxa"/>
          </w:tcPr>
          <w:p w14:paraId="2455E7F8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" w:type="dxa"/>
          </w:tcPr>
          <w:p w14:paraId="0EB0E7AB" w14:textId="24391006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33B4450B" w14:textId="3D93255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eastAsia="Verdana" w:hAnsi="Verdana" w:cs="Verdana"/>
                <w:color w:val="000000" w:themeColor="text1"/>
              </w:rPr>
              <w:t xml:space="preserve">Raadgevend Comité Treinreizigers (meestal fysieke vergadering): vervanging Nadia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</w:rPr>
              <w:t>Maniquet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</w:rPr>
              <w:t>?</w:t>
            </w:r>
          </w:p>
        </w:tc>
        <w:tc>
          <w:tcPr>
            <w:tcW w:w="3969" w:type="dxa"/>
          </w:tcPr>
          <w:p w14:paraId="3B9848D8" w14:textId="77A65A2F" w:rsidR="00DE5C59" w:rsidRPr="00FF0CEA" w:rsidRDefault="00DE5C59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De facto gaat BL tegenwoordig (als vervangend lid) alleen naar alle vergaderingen van het RGCT. Opgelet: rekening houden met gender- en taalrolvereisten!</w:t>
            </w:r>
          </w:p>
          <w:p w14:paraId="3618DABB" w14:textId="3F6B22EA" w:rsidR="00DE5C59" w:rsidRPr="00FF0CEA" w:rsidRDefault="00DE5C59" w:rsidP="3D62D414">
            <w:pPr>
              <w:rPr>
                <w:rFonts w:ascii="Verdana" w:hAnsi="Verdana"/>
              </w:rPr>
            </w:pPr>
          </w:p>
          <w:p w14:paraId="612C777D" w14:textId="1BFAC5B6" w:rsidR="00DE5C59" w:rsidRPr="00FF0CEA" w:rsidRDefault="10C19D5A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Eventueel ED</w:t>
            </w:r>
            <w:r w:rsidR="5D55D4C5" w:rsidRPr="00FF0CEA">
              <w:rPr>
                <w:rFonts w:ascii="Verdana" w:hAnsi="Verdana"/>
              </w:rPr>
              <w:t xml:space="preserve"> als NM dat ok</w:t>
            </w:r>
            <w:r w:rsidR="5D3D34E5" w:rsidRPr="00FF0CEA">
              <w:rPr>
                <w:rFonts w:ascii="Verdana" w:hAnsi="Verdana"/>
              </w:rPr>
              <w:t>é</w:t>
            </w:r>
            <w:r w:rsidR="5D55D4C5" w:rsidRPr="00FF0CEA">
              <w:rPr>
                <w:rFonts w:ascii="Verdana" w:hAnsi="Verdana"/>
              </w:rPr>
              <w:t xml:space="preserve"> vindt.</w:t>
            </w:r>
          </w:p>
          <w:p w14:paraId="25C97A22" w14:textId="5764692B" w:rsidR="00DE5C59" w:rsidRPr="00FF0CEA" w:rsidRDefault="705F6DA8" w:rsidP="00DE5C59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BL bezorgt de vergaderdata achteraf.</w:t>
            </w:r>
          </w:p>
        </w:tc>
        <w:tc>
          <w:tcPr>
            <w:tcW w:w="2126" w:type="dxa"/>
          </w:tcPr>
          <w:p w14:paraId="721EA93B" w14:textId="59BADB0D" w:rsidR="00DE5C59" w:rsidRPr="00FF0CEA" w:rsidRDefault="138E62F1" w:rsidP="701CA4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Te bespreken met Nadia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</w:rPr>
              <w:t>Maniquet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</w:rPr>
              <w:t>.</w:t>
            </w:r>
          </w:p>
          <w:p w14:paraId="3D5F3A9A" w14:textId="5AA364DE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4AAD27A8" w14:textId="77777777" w:rsidTr="3D62D414">
        <w:tc>
          <w:tcPr>
            <w:tcW w:w="383" w:type="dxa"/>
          </w:tcPr>
          <w:p w14:paraId="508ABE9A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" w:type="dxa"/>
          </w:tcPr>
          <w:p w14:paraId="75BF0278" w14:textId="3C288621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</w:tcPr>
          <w:p w14:paraId="510C51A2" w14:textId="77777777" w:rsidR="00DE5C59" w:rsidRPr="00FF0CEA" w:rsidRDefault="00DE5C59" w:rsidP="00DE5C5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proofErr w:type="spellStart"/>
            <w:proofErr w:type="gramStart"/>
            <w:r w:rsidRPr="00FF0CEA">
              <w:rPr>
                <w:rFonts w:ascii="Verdana" w:eastAsia="Verdana" w:hAnsi="Verdana" w:cs="Verdana"/>
                <w:color w:val="000000" w:themeColor="text1"/>
              </w:rPr>
              <w:t>handyPark</w:t>
            </w:r>
            <w:proofErr w:type="spellEnd"/>
            <w:proofErr w:type="gramEnd"/>
            <w:r w:rsidRPr="00FF0CEA">
              <w:rPr>
                <w:rFonts w:ascii="Verdana" w:eastAsia="Verdana" w:hAnsi="Verdana" w:cs="Verdana"/>
                <w:color w:val="000000" w:themeColor="text1"/>
              </w:rPr>
              <w:t xml:space="preserve"> –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</w:rPr>
              <w:t>stavaza</w:t>
            </w:r>
            <w:proofErr w:type="spellEnd"/>
          </w:p>
          <w:p w14:paraId="3BCE9E58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C42C686" w14:textId="02DCCF79" w:rsidR="00DE5C59" w:rsidRPr="00FF0CEA" w:rsidRDefault="6016BE5B" w:rsidP="100CAB92">
            <w:pPr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 xml:space="preserve">Geen nieuws. In gesprek met telefoonmaatschappijen. </w:t>
            </w:r>
            <w:r w:rsidR="0971C356" w:rsidRPr="00FF0CEA">
              <w:rPr>
                <w:rFonts w:ascii="Verdana" w:hAnsi="Verdana"/>
              </w:rPr>
              <w:t>Blijven kloppen op dezelfde nagel.</w:t>
            </w:r>
          </w:p>
          <w:p w14:paraId="009D6D6A" w14:textId="751C667B" w:rsidR="00DE5C59" w:rsidRPr="00FF0CEA" w:rsidRDefault="00DE5C59" w:rsidP="00DE5C59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27B2E03" w14:textId="794AE11B" w:rsidR="00DE5C59" w:rsidRPr="00FF0CEA" w:rsidRDefault="0F46B41F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 xml:space="preserve">Op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te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volgen</w:t>
            </w:r>
            <w:proofErr w:type="spellEnd"/>
          </w:p>
        </w:tc>
      </w:tr>
      <w:tr w:rsidR="00DE5C59" w:rsidRPr="00FF0CEA" w14:paraId="0ED12A89" w14:textId="77777777" w:rsidTr="3D62D414">
        <w:tc>
          <w:tcPr>
            <w:tcW w:w="383" w:type="dxa"/>
          </w:tcPr>
          <w:p w14:paraId="6FD72FFF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</w:tcPr>
          <w:p w14:paraId="2D592CEB" w14:textId="79AE728E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</w:tcPr>
          <w:p w14:paraId="60A49FE6" w14:textId="77777777" w:rsidR="00DE5C59" w:rsidRPr="00FF0CEA" w:rsidRDefault="00DE5C59" w:rsidP="00DE5C5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Ontmoeting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Minister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gram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Jambon:</w:t>
            </w:r>
            <w:proofErr w:type="gram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datum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?</w:t>
            </w:r>
            <w:proofErr w:type="gramEnd"/>
          </w:p>
          <w:p w14:paraId="511D00C5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0B377C1" w14:textId="7BB9672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27A2CD4" w14:textId="5255486C" w:rsidR="00DE5C59" w:rsidRPr="00FF0CEA" w:rsidRDefault="76C61D76" w:rsidP="5C34D40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Te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plannen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 xml:space="preserve"> in het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en-US"/>
              </w:rPr>
              <w:t>najaar</w:t>
            </w:r>
            <w:proofErr w:type="spellEnd"/>
          </w:p>
          <w:p w14:paraId="6006206C" w14:textId="302A42DF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FF0CEA" w14:paraId="49B8F990" w14:textId="77777777" w:rsidTr="3D62D414">
        <w:tc>
          <w:tcPr>
            <w:tcW w:w="10768" w:type="dxa"/>
            <w:gridSpan w:val="5"/>
          </w:tcPr>
          <w:p w14:paraId="65FB54CF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C948DA" w14:paraId="4445B289" w14:textId="77777777" w:rsidTr="3D62D414">
        <w:tc>
          <w:tcPr>
            <w:tcW w:w="383" w:type="dxa"/>
          </w:tcPr>
          <w:p w14:paraId="584AD943" w14:textId="2D756C45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45" w:type="dxa"/>
          </w:tcPr>
          <w:p w14:paraId="4A7DB1E9" w14:textId="1654B8D0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531F17ED" w14:textId="333E5E96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</w:rPr>
              <w:t xml:space="preserve">Rencontre </w:t>
            </w:r>
            <w:proofErr w:type="spellStart"/>
            <w:r w:rsidRPr="00FF0CEA">
              <w:rPr>
                <w:rFonts w:ascii="Verdana" w:hAnsi="Verdana"/>
              </w:rPr>
              <w:t>ministre</w:t>
            </w:r>
            <w:proofErr w:type="spellEnd"/>
            <w:r w:rsidRPr="00FF0CEA">
              <w:rPr>
                <w:rFonts w:ascii="Verdana" w:hAnsi="Verdana"/>
              </w:rPr>
              <w:t xml:space="preserve"> Van </w:t>
            </w:r>
            <w:proofErr w:type="spellStart"/>
            <w:r w:rsidRPr="00FF0CEA">
              <w:rPr>
                <w:rFonts w:ascii="Verdana" w:hAnsi="Verdana"/>
              </w:rPr>
              <w:t>Bossuyt</w:t>
            </w:r>
            <w:proofErr w:type="spellEnd"/>
            <w:r w:rsidRPr="00FF0CEA">
              <w:rPr>
                <w:rFonts w:ascii="Verdana" w:hAnsi="Verdana"/>
              </w:rPr>
              <w:t xml:space="preserve"> 28.08.2025</w:t>
            </w:r>
          </w:p>
        </w:tc>
        <w:tc>
          <w:tcPr>
            <w:tcW w:w="3969" w:type="dxa"/>
          </w:tcPr>
          <w:p w14:paraId="6AE5C898" w14:textId="5E42DDD1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 xml:space="preserve">Liste des questions peut toujours être complétée </w:t>
            </w:r>
          </w:p>
        </w:tc>
        <w:tc>
          <w:tcPr>
            <w:tcW w:w="2126" w:type="dxa"/>
          </w:tcPr>
          <w:p w14:paraId="0C4D65D5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DE5C59" w:rsidRPr="00FF0CEA" w14:paraId="3B33653A" w14:textId="77777777" w:rsidTr="3D62D414">
        <w:tc>
          <w:tcPr>
            <w:tcW w:w="383" w:type="dxa"/>
          </w:tcPr>
          <w:p w14:paraId="40DF18A5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45" w:type="dxa"/>
          </w:tcPr>
          <w:p w14:paraId="49C15AD7" w14:textId="4B42C4C1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7ABF747C" w14:textId="77777777" w:rsidR="00DE5C59" w:rsidRPr="00FF0CEA" w:rsidRDefault="00DE5C59" w:rsidP="00DE5C59">
            <w:pPr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>Plan fédéral de lutte contre la pauvreté</w:t>
            </w:r>
          </w:p>
          <w:p w14:paraId="19C6CF56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69" w:type="dxa"/>
          </w:tcPr>
          <w:p w14:paraId="464483FA" w14:textId="77777777" w:rsidR="00DE5C59" w:rsidRPr="00FF0CEA" w:rsidRDefault="00DE5C59" w:rsidP="00DE5C59">
            <w:pPr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 xml:space="preserve">Emilie et Muriel ont participé aux GT et ont pu rendre compte des priorités dans 4 domaines (fixés par le Ministre Beenders) : soins de santé, intégration sociale, pouvoir d’achat, surendettement (voir fiches au dossier) </w:t>
            </w:r>
          </w:p>
          <w:p w14:paraId="4D87DA9F" w14:textId="77777777" w:rsidR="00DE5C59" w:rsidRPr="00FF0CEA" w:rsidRDefault="00DE5C59" w:rsidP="00DE5C59">
            <w:pPr>
              <w:pStyle w:val="Lijstalinea"/>
              <w:spacing w:line="360" w:lineRule="auto"/>
              <w:ind w:hanging="360"/>
              <w:jc w:val="both"/>
              <w:rPr>
                <w:rFonts w:ascii="Verdana" w:hAnsi="Verdana"/>
                <w:lang w:val="fr-BE"/>
              </w:rPr>
            </w:pPr>
          </w:p>
          <w:p w14:paraId="6FDAE691" w14:textId="77777777" w:rsidR="00DE5C59" w:rsidRPr="00FF0CEA" w:rsidRDefault="00DE5C59" w:rsidP="00FF0CEA">
            <w:pPr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>Rapport des GT transmis au Ministre</w:t>
            </w:r>
          </w:p>
          <w:p w14:paraId="3BCC3C97" w14:textId="77777777" w:rsidR="00DE5C59" w:rsidRPr="00FF0CEA" w:rsidRDefault="00DE5C59" w:rsidP="00DE5C59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</w:p>
          <w:p w14:paraId="253D46B2" w14:textId="77777777" w:rsidR="00DE5C59" w:rsidRPr="00FF0CEA" w:rsidRDefault="00DE5C59" w:rsidP="00DE5C59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lastRenderedPageBreak/>
              <w:t>Discussion interministérielle &gt;&gt; prise en compte de l’input de la société civile &gt;&gt; groupe inter-cabinets &gt;&gt; automne : feedback du cabinet à la société civile via la Plateforme Pauvreté. L’invitation parviendra à tous les membres de la Plateforme.</w:t>
            </w:r>
          </w:p>
          <w:p w14:paraId="3ACDEC56" w14:textId="77777777" w:rsidR="00DE5C59" w:rsidRPr="00FF0CEA" w:rsidRDefault="00DE5C59" w:rsidP="00DE5C59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</w:p>
          <w:p w14:paraId="08F078A3" w14:textId="77777777" w:rsidR="00DE5C59" w:rsidRPr="00FF0CEA" w:rsidRDefault="00DE5C59" w:rsidP="00DE5C59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 xml:space="preserve">Pour mémoire, dans l’avis sur la PF handicap du CSNPH est reprise l’idée de la nécessaire interaction entre les 2 plans car handicap et pauvreté sont liés. </w:t>
            </w:r>
          </w:p>
          <w:p w14:paraId="2920CE6F" w14:textId="7322B0FF" w:rsidR="100CAB92" w:rsidRPr="00FF0CEA" w:rsidRDefault="100CAB92" w:rsidP="100CAB92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</w:p>
          <w:p w14:paraId="3E7B66DF" w14:textId="44E4A788" w:rsidR="4C32A7CB" w:rsidRPr="00FF0CEA" w:rsidRDefault="4C32A7CB" w:rsidP="100CAB92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  <w:proofErr w:type="gramStart"/>
            <w:r w:rsidRPr="00FF0CEA">
              <w:rPr>
                <w:rFonts w:ascii="Verdana" w:hAnsi="Verdana"/>
                <w:lang w:val="fr-BE"/>
              </w:rPr>
              <w:t>ED:</w:t>
            </w:r>
            <w:proofErr w:type="gramEnd"/>
            <w:r w:rsidRPr="00FF0CEA">
              <w:rPr>
                <w:rFonts w:ascii="Verdana" w:hAnsi="Verdana"/>
                <w:lang w:val="fr-BE"/>
              </w:rPr>
              <w:t xml:space="preserve"> 2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dagen</w:t>
            </w:r>
            <w:proofErr w:type="spellEnd"/>
            <w:r w:rsidRPr="00FF0CEA">
              <w:rPr>
                <w:rFonts w:ascii="Verdana" w:hAnsi="Verdana"/>
                <w:lang w:val="fr-BE"/>
              </w:rPr>
              <w:t xml:space="preserve"> </w:t>
            </w:r>
            <w:r w:rsidR="1F552772" w:rsidRPr="00FF0CEA">
              <w:rPr>
                <w:rFonts w:ascii="Verdana" w:hAnsi="Verdana"/>
                <w:lang w:val="fr-BE"/>
              </w:rPr>
              <w:t xml:space="preserve">van </w:t>
            </w:r>
            <w:r w:rsidRPr="00FF0CEA">
              <w:rPr>
                <w:rFonts w:ascii="Verdana" w:hAnsi="Verdana"/>
                <w:lang w:val="fr-BE"/>
              </w:rPr>
              <w:t xml:space="preserve">WG </w:t>
            </w:r>
            <w:proofErr w:type="spellStart"/>
            <w:r w:rsidRPr="00FF0CEA">
              <w:rPr>
                <w:rFonts w:ascii="Verdana" w:hAnsi="Verdana"/>
                <w:lang w:val="fr-BE"/>
              </w:rPr>
              <w:t>geweest</w:t>
            </w:r>
            <w:proofErr w:type="spellEnd"/>
            <w:r w:rsidRPr="00FF0CEA">
              <w:rPr>
                <w:rFonts w:ascii="Verdana" w:hAnsi="Verdana"/>
                <w:lang w:val="fr-BE"/>
              </w:rPr>
              <w:t>, 4 workshops (ED en MD), santé, intégration soc en pouvoir d’achat</w:t>
            </w:r>
            <w:r w:rsidR="4C87AC8B" w:rsidRPr="00FF0CEA">
              <w:rPr>
                <w:rFonts w:ascii="Verdana" w:hAnsi="Verdana"/>
                <w:lang w:val="fr-BE"/>
              </w:rPr>
              <w:t>.</w:t>
            </w:r>
          </w:p>
          <w:p w14:paraId="16D32ACA" w14:textId="75A01A0C" w:rsidR="4C32A7CB" w:rsidRPr="00FF0CEA" w:rsidRDefault="4C32A7CB" w:rsidP="100CAB92">
            <w:pPr>
              <w:spacing w:line="360" w:lineRule="auto"/>
              <w:jc w:val="both"/>
              <w:rPr>
                <w:rFonts w:ascii="Verdana" w:hAnsi="Verdana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>Priorités du ministre</w:t>
            </w:r>
            <w:r w:rsidR="3FE5930D" w:rsidRPr="00FF0CEA">
              <w:rPr>
                <w:rFonts w:ascii="Verdana" w:hAnsi="Verdana"/>
                <w:lang w:val="fr-BE"/>
              </w:rPr>
              <w:t xml:space="preserve"> e.a.</w:t>
            </w:r>
          </w:p>
          <w:p w14:paraId="641E81F8" w14:textId="3299E5DF" w:rsidR="00DE5C59" w:rsidRPr="00C948DA" w:rsidRDefault="4B02147D" w:rsidP="100CAB92">
            <w:pPr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>Sommige maatregelen gaan de armen niet echt helpen.</w:t>
            </w:r>
          </w:p>
          <w:p w14:paraId="2902DD80" w14:textId="43F05591" w:rsidR="00DE5C59" w:rsidRPr="00C948DA" w:rsidRDefault="00DE5C59" w:rsidP="100CAB92">
            <w:pPr>
              <w:rPr>
                <w:rFonts w:ascii="Verdana" w:hAnsi="Verdana"/>
              </w:rPr>
            </w:pPr>
          </w:p>
          <w:p w14:paraId="3E5D9EDA" w14:textId="53C34D4C" w:rsidR="00DE5C59" w:rsidRPr="00C948DA" w:rsidRDefault="4B02147D" w:rsidP="100CAB92">
            <w:pPr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>Er komt een synthese van BAPN</w:t>
            </w:r>
            <w:r w:rsidR="12FDCD59" w:rsidRPr="00C948DA">
              <w:rPr>
                <w:rFonts w:ascii="Verdana" w:hAnsi="Verdana"/>
              </w:rPr>
              <w:t xml:space="preserve"> (</w:t>
            </w:r>
            <w:r w:rsidRPr="00C948DA">
              <w:rPr>
                <w:rFonts w:ascii="Verdana" w:hAnsi="Verdana"/>
              </w:rPr>
              <w:t>Belgisch</w:t>
            </w:r>
            <w:r w:rsidR="7DC5B4FC" w:rsidRPr="00C948DA">
              <w:rPr>
                <w:rFonts w:ascii="Verdana" w:hAnsi="Verdana"/>
              </w:rPr>
              <w:t xml:space="preserve"> </w:t>
            </w:r>
            <w:r w:rsidRPr="00C948DA">
              <w:rPr>
                <w:rFonts w:ascii="Verdana" w:hAnsi="Verdana"/>
              </w:rPr>
              <w:t>netwerk armoedebestrijding</w:t>
            </w:r>
            <w:r w:rsidR="24BA49F3" w:rsidRPr="00C948DA">
              <w:rPr>
                <w:rFonts w:ascii="Verdana" w:hAnsi="Verdana"/>
              </w:rPr>
              <w:t>)</w:t>
            </w:r>
            <w:r w:rsidR="7F4C888B" w:rsidRPr="00C948DA">
              <w:rPr>
                <w:rFonts w:ascii="Verdana" w:hAnsi="Verdana"/>
              </w:rPr>
              <w:t xml:space="preserve"> voor de</w:t>
            </w:r>
            <w:r w:rsidR="73A0AD4D" w:rsidRPr="00C948DA">
              <w:rPr>
                <w:rFonts w:ascii="Verdana" w:hAnsi="Verdana"/>
              </w:rPr>
              <w:t xml:space="preserve"> </w:t>
            </w:r>
            <w:r w:rsidR="7F4C888B" w:rsidRPr="00C948DA">
              <w:rPr>
                <w:rFonts w:ascii="Verdana" w:hAnsi="Verdana"/>
              </w:rPr>
              <w:t>minister</w:t>
            </w:r>
            <w:r w:rsidR="3B22C378" w:rsidRPr="00C948DA">
              <w:rPr>
                <w:rFonts w:ascii="Verdana" w:hAnsi="Verdana"/>
              </w:rPr>
              <w:t>.</w:t>
            </w:r>
          </w:p>
          <w:p w14:paraId="6807762E" w14:textId="0CCE0A8B" w:rsidR="00DE5C59" w:rsidRPr="00C948DA" w:rsidRDefault="015E8EBE" w:rsidP="100CAB92">
            <w:pPr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>SW: concrete maatregelen?</w:t>
            </w:r>
          </w:p>
          <w:p w14:paraId="26BA7044" w14:textId="4CD71F51" w:rsidR="00DE5C59" w:rsidRPr="00C948DA" w:rsidRDefault="015E8EBE" w:rsidP="100CAB92">
            <w:pPr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 xml:space="preserve">ED: </w:t>
            </w:r>
            <w:r w:rsidR="04D7FFC2" w:rsidRPr="00C948DA">
              <w:rPr>
                <w:rFonts w:ascii="Verdana" w:hAnsi="Verdana"/>
              </w:rPr>
              <w:t>I</w:t>
            </w:r>
            <w:r w:rsidRPr="00C948DA">
              <w:rPr>
                <w:rFonts w:ascii="Verdana" w:hAnsi="Verdana"/>
              </w:rPr>
              <w:t xml:space="preserve">n onze WG </w:t>
            </w:r>
            <w:r w:rsidR="3AF97756" w:rsidRPr="00C948DA">
              <w:rPr>
                <w:rFonts w:ascii="Verdana" w:hAnsi="Verdana"/>
              </w:rPr>
              <w:t xml:space="preserve">was er </w:t>
            </w:r>
            <w:r w:rsidRPr="00C948DA">
              <w:rPr>
                <w:rFonts w:ascii="Verdana" w:hAnsi="Verdana"/>
              </w:rPr>
              <w:t>wel</w:t>
            </w:r>
            <w:r w:rsidR="4B6B50A1" w:rsidRPr="00C948DA">
              <w:rPr>
                <w:rFonts w:ascii="Verdana" w:hAnsi="Verdana"/>
              </w:rPr>
              <w:t xml:space="preserve"> een goede</w:t>
            </w:r>
            <w:r w:rsidRPr="00C948DA">
              <w:rPr>
                <w:rFonts w:ascii="Verdana" w:hAnsi="Verdana"/>
              </w:rPr>
              <w:t xml:space="preserve"> dynamiek</w:t>
            </w:r>
            <w:r w:rsidR="2FB08FFC" w:rsidRPr="00C948DA">
              <w:rPr>
                <w:rFonts w:ascii="Verdana" w:hAnsi="Verdana"/>
              </w:rPr>
              <w:t xml:space="preserve"> rond thema’s als de k</w:t>
            </w:r>
            <w:r w:rsidRPr="00C948DA">
              <w:rPr>
                <w:rFonts w:ascii="Verdana" w:hAnsi="Verdana"/>
              </w:rPr>
              <w:t>osten gelinkt aan</w:t>
            </w:r>
            <w:r w:rsidR="1FD4D444" w:rsidRPr="00C948DA">
              <w:rPr>
                <w:rFonts w:ascii="Verdana" w:hAnsi="Verdana"/>
              </w:rPr>
              <w:t xml:space="preserve"> een</w:t>
            </w:r>
            <w:r w:rsidRPr="00C948DA">
              <w:rPr>
                <w:rFonts w:ascii="Verdana" w:hAnsi="Verdana"/>
              </w:rPr>
              <w:t xml:space="preserve"> kind met handicap, meerkosten </w:t>
            </w:r>
            <w:r w:rsidR="3EB704B0" w:rsidRPr="00C948DA">
              <w:rPr>
                <w:rFonts w:ascii="Verdana" w:hAnsi="Verdana"/>
              </w:rPr>
              <w:t xml:space="preserve">van een </w:t>
            </w:r>
            <w:r w:rsidRPr="00C948DA">
              <w:rPr>
                <w:rFonts w:ascii="Verdana" w:hAnsi="Verdana"/>
              </w:rPr>
              <w:t xml:space="preserve">sociale woning die aangepast is aan PMH, nauwelijks te vinden op de </w:t>
            </w:r>
            <w:r w:rsidR="089F8FB5" w:rsidRPr="00C948DA">
              <w:rPr>
                <w:rFonts w:ascii="Verdana" w:hAnsi="Verdana"/>
              </w:rPr>
              <w:t>markt.</w:t>
            </w:r>
            <w:r w:rsidR="3DFCCC77" w:rsidRPr="00C948DA">
              <w:rPr>
                <w:rFonts w:ascii="Verdana" w:hAnsi="Verdana"/>
              </w:rPr>
              <w:t xml:space="preserve"> NTU, report des </w:t>
            </w:r>
            <w:proofErr w:type="spellStart"/>
            <w:r w:rsidR="3DFCCC77" w:rsidRPr="00C948DA">
              <w:rPr>
                <w:rFonts w:ascii="Verdana" w:hAnsi="Verdana"/>
              </w:rPr>
              <w:t>soins</w:t>
            </w:r>
            <w:proofErr w:type="spellEnd"/>
            <w:r w:rsidR="3DFCCC77" w:rsidRPr="00C948DA">
              <w:rPr>
                <w:rFonts w:ascii="Verdana" w:hAnsi="Verdana"/>
              </w:rPr>
              <w:t xml:space="preserve">. </w:t>
            </w:r>
          </w:p>
          <w:p w14:paraId="7B0CD8ED" w14:textId="65B37F5D" w:rsidR="00DE5C59" w:rsidRPr="00C948DA" w:rsidRDefault="0AEE882E" w:rsidP="00DE5C59">
            <w:pPr>
              <w:rPr>
                <w:rFonts w:ascii="Verdana" w:hAnsi="Verdana"/>
              </w:rPr>
            </w:pPr>
            <w:r w:rsidRPr="00C948DA">
              <w:rPr>
                <w:rFonts w:ascii="Verdana" w:hAnsi="Verdana"/>
              </w:rPr>
              <w:t xml:space="preserve">SW: </w:t>
            </w:r>
            <w:r w:rsidR="1074DD32" w:rsidRPr="00C948DA">
              <w:rPr>
                <w:rFonts w:ascii="Verdana" w:hAnsi="Verdana"/>
              </w:rPr>
              <w:t>H</w:t>
            </w:r>
            <w:r w:rsidRPr="00C948DA">
              <w:rPr>
                <w:rFonts w:ascii="Verdana" w:hAnsi="Verdana"/>
              </w:rPr>
              <w:t>opelijk wordt er iets gedaan met de bevindingen.</w:t>
            </w:r>
          </w:p>
        </w:tc>
        <w:tc>
          <w:tcPr>
            <w:tcW w:w="2126" w:type="dxa"/>
          </w:tcPr>
          <w:p w14:paraId="36EAEF43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0157E951" w14:textId="77777777" w:rsidTr="3D62D414">
        <w:tc>
          <w:tcPr>
            <w:tcW w:w="10768" w:type="dxa"/>
            <w:gridSpan w:val="5"/>
          </w:tcPr>
          <w:p w14:paraId="63496D1E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0BE6F4F0" w14:textId="77777777" w:rsidTr="3D62D414">
        <w:tc>
          <w:tcPr>
            <w:tcW w:w="383" w:type="dxa"/>
          </w:tcPr>
          <w:p w14:paraId="1E8E6090" w14:textId="04FF0D44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bookmarkStart w:id="1" w:name="_Hlk186706703"/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5" w:type="dxa"/>
          </w:tcPr>
          <w:p w14:paraId="571B3679" w14:textId="352F0E91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4A05A8B5" w14:textId="503ADF98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eastAsia="Verdana" w:hAnsi="Verdana" w:cs="Verdana"/>
                <w:lang w:val="fr-BE"/>
              </w:rPr>
              <w:t xml:space="preserve">Emploi des personnes en situation de handicap – </w:t>
            </w:r>
            <w:r w:rsidRPr="00FF0CEA">
              <w:rPr>
                <w:rFonts w:ascii="Verdana" w:eastAsia="Verdana" w:hAnsi="Verdana" w:cs="Verdana"/>
                <w:b/>
                <w:bCs/>
                <w:lang w:val="fr-BE"/>
              </w:rPr>
              <w:t xml:space="preserve">avis – </w:t>
            </w:r>
            <w:r w:rsidRPr="00FF0CEA">
              <w:rPr>
                <w:rFonts w:ascii="Verdana" w:eastAsia="Calibri" w:hAnsi="Verdana" w:cs="Calibri"/>
                <w:lang w:val="fr-FR"/>
              </w:rPr>
              <w:t>Projet cabinet Matz : intégration des malades chroniques dans les 3% de PSH à engager, avec sanctions (IKW 24/6/25</w:t>
            </w:r>
            <w:r w:rsidRPr="00FF0CEA">
              <w:rPr>
                <w:rFonts w:ascii="Verdana" w:eastAsia="Verdana" w:hAnsi="Verdana" w:cs="Verdana"/>
                <w:lang w:val="fr-BE"/>
              </w:rPr>
              <w:t xml:space="preserve"> article Le Soir)</w:t>
            </w:r>
          </w:p>
        </w:tc>
        <w:tc>
          <w:tcPr>
            <w:tcW w:w="3969" w:type="dxa"/>
          </w:tcPr>
          <w:p w14:paraId="39D338B1" w14:textId="5C68219F" w:rsidR="00DE5C59" w:rsidRPr="00FF0CEA" w:rsidRDefault="316C5D93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EP: </w:t>
            </w:r>
            <w:r w:rsidR="55E084BC" w:rsidRPr="00FF0CEA">
              <w:rPr>
                <w:rFonts w:ascii="Verdana" w:hAnsi="Verdana"/>
                <w:sz w:val="20"/>
                <w:szCs w:val="20"/>
              </w:rPr>
              <w:t>E</w:t>
            </w:r>
            <w:r w:rsidRPr="00FF0CEA">
              <w:rPr>
                <w:rFonts w:ascii="Verdana" w:hAnsi="Verdana"/>
                <w:sz w:val="20"/>
                <w:szCs w:val="20"/>
              </w:rPr>
              <w:t>erst bespreken met GM</w:t>
            </w:r>
          </w:p>
          <w:p w14:paraId="4B9181B2" w14:textId="4C830E72" w:rsidR="00DE5C59" w:rsidRPr="00FF0CEA" w:rsidRDefault="316C5D93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ED: punten van memorandum </w:t>
            </w:r>
            <w:proofErr w:type="gramStart"/>
            <w:r w:rsidRPr="00FF0CEA">
              <w:rPr>
                <w:rFonts w:ascii="Verdana" w:hAnsi="Verdana"/>
                <w:sz w:val="20"/>
                <w:szCs w:val="20"/>
              </w:rPr>
              <w:t>inzake</w:t>
            </w:r>
            <w:proofErr w:type="gramEnd"/>
            <w:r w:rsidRPr="00FF0CEA">
              <w:rPr>
                <w:rFonts w:ascii="Verdana" w:hAnsi="Verdana"/>
                <w:sz w:val="20"/>
                <w:szCs w:val="20"/>
              </w:rPr>
              <w:t xml:space="preserve"> digitalisering naar </w:t>
            </w:r>
            <w:r w:rsidR="42EFAC7D" w:rsidRPr="00FF0CEA">
              <w:rPr>
                <w:rFonts w:ascii="Verdana" w:hAnsi="Verdana"/>
                <w:sz w:val="20"/>
                <w:szCs w:val="20"/>
              </w:rPr>
              <w:t xml:space="preserve">minister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</w:rPr>
              <w:t>Matz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</w:rPr>
              <w:t xml:space="preserve"> &gt; ED en SW zullen al enkele thema’s bezorgen </w:t>
            </w:r>
            <w:r w:rsidR="045A3629" w:rsidRPr="00FF0CEA">
              <w:rPr>
                <w:rFonts w:ascii="Verdana" w:hAnsi="Verdana"/>
                <w:sz w:val="20"/>
                <w:szCs w:val="20"/>
              </w:rPr>
              <w:t xml:space="preserve">aan EP. </w:t>
            </w:r>
          </w:p>
          <w:p w14:paraId="520F6AF6" w14:textId="43D31B14" w:rsidR="00DE5C59" w:rsidRPr="00FF0CEA" w:rsidRDefault="045A3629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SW: 3% </w:t>
            </w:r>
            <w:r w:rsidR="4C850DDE" w:rsidRPr="00FF0CEA">
              <w:rPr>
                <w:rFonts w:ascii="Verdana" w:hAnsi="Verdana"/>
                <w:sz w:val="20"/>
                <w:szCs w:val="20"/>
              </w:rPr>
              <w:t xml:space="preserve">tewerkstelling </w:t>
            </w:r>
            <w:r w:rsidR="148071A1" w:rsidRPr="00FF0CEA">
              <w:rPr>
                <w:rFonts w:ascii="Verdana" w:hAnsi="Verdana"/>
                <w:sz w:val="20"/>
                <w:szCs w:val="20"/>
              </w:rPr>
              <w:t>ZONDER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chronisch zieken</w:t>
            </w:r>
            <w:r w:rsidR="2976BF79" w:rsidRPr="00FF0CEA">
              <w:rPr>
                <w:rFonts w:ascii="Verdana" w:hAnsi="Verdana"/>
                <w:sz w:val="20"/>
                <w:szCs w:val="20"/>
              </w:rPr>
              <w:t xml:space="preserve">. Nu zit de uitbesteding aan de maatwerkbedrijven ook al </w:t>
            </w:r>
            <w:r w:rsidR="30549C5A" w:rsidRPr="00FF0CEA">
              <w:rPr>
                <w:rFonts w:ascii="Verdana" w:hAnsi="Verdana"/>
                <w:sz w:val="20"/>
                <w:szCs w:val="20"/>
              </w:rPr>
              <w:t>op</w:t>
            </w:r>
            <w:r w:rsidR="60454CF4" w:rsidRPr="00FF0CEA">
              <w:rPr>
                <w:rFonts w:ascii="Verdana" w:hAnsi="Verdana"/>
                <w:sz w:val="20"/>
                <w:szCs w:val="20"/>
              </w:rPr>
              <w:t xml:space="preserve"> 3%</w:t>
            </w:r>
            <w:r w:rsidR="2976BF79" w:rsidRPr="00FF0CEA">
              <w:rPr>
                <w:rFonts w:ascii="Verdana" w:hAnsi="Verdana"/>
                <w:sz w:val="20"/>
                <w:szCs w:val="20"/>
              </w:rPr>
              <w:t>.</w:t>
            </w:r>
          </w:p>
          <w:p w14:paraId="421D4C94" w14:textId="6A3CB548" w:rsidR="00DE5C59" w:rsidRPr="00FF0CEA" w:rsidRDefault="1E0A375E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lastRenderedPageBreak/>
              <w:t xml:space="preserve">BL: </w:t>
            </w:r>
            <w:r w:rsidR="6633350C" w:rsidRPr="00FF0CEA">
              <w:rPr>
                <w:rFonts w:ascii="Verdana" w:hAnsi="Verdana"/>
                <w:sz w:val="20"/>
                <w:szCs w:val="20"/>
              </w:rPr>
              <w:t>U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iteraard is </w:t>
            </w:r>
            <w:r w:rsidR="1D269DDE" w:rsidRPr="00FF0CEA">
              <w:rPr>
                <w:rFonts w:ascii="Verdana" w:hAnsi="Verdana"/>
                <w:sz w:val="20"/>
                <w:szCs w:val="20"/>
              </w:rPr>
              <w:t xml:space="preserve">de tewerkstelling </w:t>
            </w:r>
            <w:r w:rsidR="39ED6FBB" w:rsidRPr="00FF0CEA">
              <w:rPr>
                <w:rFonts w:ascii="Verdana" w:hAnsi="Verdana"/>
                <w:sz w:val="20"/>
                <w:szCs w:val="20"/>
              </w:rPr>
              <w:t>v</w:t>
            </w:r>
            <w:r w:rsidR="1D269DDE" w:rsidRPr="00FF0CEA">
              <w:rPr>
                <w:rFonts w:ascii="Verdana" w:hAnsi="Verdana"/>
                <w:sz w:val="20"/>
                <w:szCs w:val="20"/>
              </w:rPr>
              <w:t xml:space="preserve">an </w:t>
            </w:r>
            <w:r w:rsidRPr="00FF0CEA">
              <w:rPr>
                <w:rFonts w:ascii="Verdana" w:hAnsi="Verdana"/>
                <w:sz w:val="20"/>
                <w:szCs w:val="20"/>
              </w:rPr>
              <w:t>chronisch ziek</w:t>
            </w:r>
            <w:r w:rsidR="6212229A" w:rsidRPr="00FF0CEA">
              <w:rPr>
                <w:rFonts w:ascii="Verdana" w:hAnsi="Verdana"/>
                <w:sz w:val="20"/>
                <w:szCs w:val="20"/>
              </w:rPr>
              <w:t>e personen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relevant, maar dan moet het streefpercentage omhoog, want 3% is niet veel.</w:t>
            </w:r>
          </w:p>
          <w:p w14:paraId="5625FF0B" w14:textId="7FC303B8" w:rsidR="00DE5C59" w:rsidRPr="00FF0CEA" w:rsidRDefault="4FD52B92" w:rsidP="00DE5C59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EP: </w:t>
            </w:r>
            <w:r w:rsidR="7451FA0E" w:rsidRPr="00FF0CEA">
              <w:rPr>
                <w:rFonts w:ascii="Verdana" w:hAnsi="Verdana"/>
                <w:sz w:val="20"/>
                <w:szCs w:val="20"/>
              </w:rPr>
              <w:t>M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ogelijk </w:t>
            </w:r>
            <w:r w:rsidR="25D78281" w:rsidRPr="00FF0CEA">
              <w:rPr>
                <w:rFonts w:ascii="Verdana" w:hAnsi="Verdana"/>
                <w:sz w:val="20"/>
                <w:szCs w:val="20"/>
              </w:rPr>
              <w:t xml:space="preserve">moeten we dan </w:t>
            </w:r>
            <w:r w:rsidRPr="00FF0CEA">
              <w:rPr>
                <w:rFonts w:ascii="Verdana" w:hAnsi="Verdana"/>
                <w:sz w:val="20"/>
                <w:szCs w:val="20"/>
              </w:rPr>
              <w:t>ook</w:t>
            </w:r>
            <w:r w:rsidR="69C56B71" w:rsidRPr="00FF0CEA">
              <w:rPr>
                <w:rFonts w:ascii="Verdana" w:hAnsi="Verdana"/>
                <w:sz w:val="20"/>
                <w:szCs w:val="20"/>
              </w:rPr>
              <w:t xml:space="preserve"> de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definitie </w:t>
            </w:r>
            <w:r w:rsidR="08257096" w:rsidRPr="00FF0CEA">
              <w:rPr>
                <w:rFonts w:ascii="Verdana" w:hAnsi="Verdana"/>
                <w:sz w:val="20"/>
                <w:szCs w:val="20"/>
              </w:rPr>
              <w:t xml:space="preserve">van handicap </w:t>
            </w:r>
            <w:r w:rsidRPr="00FF0CEA">
              <w:rPr>
                <w:rFonts w:ascii="Verdana" w:hAnsi="Verdana"/>
                <w:sz w:val="20"/>
                <w:szCs w:val="20"/>
              </w:rPr>
              <w:t>uitbreiden</w:t>
            </w:r>
            <w:r w:rsidR="3B360088" w:rsidRPr="00FF0CE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AB63A4B" w14:textId="07CAB8C2" w:rsidR="00DE5C59" w:rsidRPr="00FF0CEA" w:rsidRDefault="2623CB8D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proofErr w:type="spellStart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lastRenderedPageBreak/>
              <w:t>Bespreken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 xml:space="preserve"> met GM</w:t>
            </w:r>
          </w:p>
        </w:tc>
      </w:tr>
      <w:tr w:rsidR="00DE5C59" w:rsidRPr="00FF0CEA" w14:paraId="4847F0B6" w14:textId="77777777" w:rsidTr="3D62D414">
        <w:tc>
          <w:tcPr>
            <w:tcW w:w="383" w:type="dxa"/>
          </w:tcPr>
          <w:p w14:paraId="66CB7FE4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45" w:type="dxa"/>
          </w:tcPr>
          <w:p w14:paraId="27F633BB" w14:textId="694EAF62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2B2B67F9" w14:textId="7BBBE630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Style w:val="eop"/>
                <w:rFonts w:ascii="Verdana" w:eastAsia="Verdana" w:hAnsi="Verdana" w:cs="Verdana"/>
                <w:color w:val="000000" w:themeColor="text1"/>
                <w:lang w:val="fr-BE"/>
              </w:rPr>
              <w:t xml:space="preserve">Avis Plateforme sur la réforme des allocations de chômage - proposition </w:t>
            </w:r>
            <w:proofErr w:type="spellStart"/>
            <w:r w:rsidRPr="00FF0CEA">
              <w:rPr>
                <w:rStyle w:val="eop"/>
                <w:rFonts w:ascii="Verdana" w:eastAsia="Verdana" w:hAnsi="Verdana" w:cs="Verdana"/>
                <w:color w:val="000000" w:themeColor="text1"/>
                <w:lang w:val="fr-BE"/>
              </w:rPr>
              <w:t>Brupartners</w:t>
            </w:r>
            <w:proofErr w:type="spellEnd"/>
          </w:p>
        </w:tc>
        <w:tc>
          <w:tcPr>
            <w:tcW w:w="3969" w:type="dxa"/>
          </w:tcPr>
          <w:p w14:paraId="0D613311" w14:textId="04BA8356" w:rsidR="00DE5C59" w:rsidRPr="00FF0CEA" w:rsidRDefault="0CD9ADDA" w:rsidP="5C34D407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ED: </w:t>
            </w:r>
            <w:r w:rsidR="59FC705C" w:rsidRPr="00FF0CEA">
              <w:rPr>
                <w:rFonts w:ascii="Verdana" w:hAnsi="Verdana"/>
                <w:sz w:val="20"/>
                <w:szCs w:val="20"/>
              </w:rPr>
              <w:t xml:space="preserve">Ik ben het 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niet volledig eens met </w:t>
            </w:r>
            <w:r w:rsidR="55A84E9C" w:rsidRPr="00FF0CEA">
              <w:rPr>
                <w:rFonts w:ascii="Verdana" w:hAnsi="Verdana"/>
                <w:sz w:val="20"/>
                <w:szCs w:val="20"/>
              </w:rPr>
              <w:t xml:space="preserve">het </w:t>
            </w:r>
            <w:r w:rsidRPr="00FF0CEA">
              <w:rPr>
                <w:rFonts w:ascii="Verdana" w:hAnsi="Verdana"/>
                <w:sz w:val="20"/>
                <w:szCs w:val="20"/>
              </w:rPr>
              <w:t>advies</w:t>
            </w:r>
            <w:r w:rsidR="614552AB" w:rsidRPr="00FF0CEA">
              <w:rPr>
                <w:rFonts w:ascii="Verdana" w:hAnsi="Verdana"/>
                <w:sz w:val="20"/>
                <w:szCs w:val="20"/>
              </w:rPr>
              <w:t>.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TD had ook opmerking</w:t>
            </w:r>
            <w:r w:rsidR="2B282E2B" w:rsidRPr="00FF0CEA">
              <w:rPr>
                <w:rFonts w:ascii="Verdana" w:hAnsi="Verdana"/>
                <w:sz w:val="20"/>
                <w:szCs w:val="20"/>
              </w:rPr>
              <w:t>en</w:t>
            </w:r>
            <w:r w:rsidRPr="00FF0CEA">
              <w:rPr>
                <w:rFonts w:ascii="Verdana" w:hAnsi="Verdana"/>
                <w:sz w:val="20"/>
                <w:szCs w:val="20"/>
              </w:rPr>
              <w:t>.</w:t>
            </w:r>
          </w:p>
          <w:p w14:paraId="75066BD4" w14:textId="50B9A39F" w:rsidR="00DE5C59" w:rsidRPr="00FF0CEA" w:rsidRDefault="0CD9ADDA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E</w:t>
            </w:r>
            <w:r w:rsidR="3F30871D" w:rsidRPr="00FF0CEA">
              <w:rPr>
                <w:rFonts w:ascii="Verdana" w:hAnsi="Verdana"/>
                <w:sz w:val="20"/>
                <w:szCs w:val="20"/>
              </w:rPr>
              <w:t>P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: </w:t>
            </w:r>
            <w:r w:rsidR="36FAED71" w:rsidRPr="00FF0CEA">
              <w:rPr>
                <w:rFonts w:ascii="Verdana" w:hAnsi="Verdana"/>
                <w:sz w:val="20"/>
                <w:szCs w:val="20"/>
              </w:rPr>
              <w:t xml:space="preserve">Er is de 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kwestie van </w:t>
            </w:r>
            <w:r w:rsidR="019980D1" w:rsidRPr="00FF0CEA">
              <w:rPr>
                <w:rFonts w:ascii="Verdana" w:hAnsi="Verdana"/>
                <w:sz w:val="20"/>
                <w:szCs w:val="20"/>
              </w:rPr>
              <w:t xml:space="preserve">de </w:t>
            </w:r>
            <w:r w:rsidRPr="00FF0CEA">
              <w:rPr>
                <w:rFonts w:ascii="Verdana" w:hAnsi="Verdana"/>
                <w:sz w:val="20"/>
                <w:szCs w:val="20"/>
              </w:rPr>
              <w:t>afgeleide rechten</w:t>
            </w:r>
            <w:r w:rsidR="16F3C56A" w:rsidRPr="00FF0CEA">
              <w:rPr>
                <w:rFonts w:ascii="Verdana" w:hAnsi="Verdana"/>
                <w:sz w:val="20"/>
                <w:szCs w:val="20"/>
              </w:rPr>
              <w:t xml:space="preserve"> die wegvallen bij werkloosheid. Een uitkering werkloosheid bedraagt ongeveer even</w:t>
            </w:r>
            <w:r w:rsidR="76C746FF" w:rsidRPr="00FF0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16F3C56A" w:rsidRPr="00FF0CEA">
              <w:rPr>
                <w:rFonts w:ascii="Verdana" w:hAnsi="Verdana"/>
                <w:sz w:val="20"/>
                <w:szCs w:val="20"/>
              </w:rPr>
              <w:t xml:space="preserve">veel als een tegemoetkoming maar het verschil zit hem in de </w:t>
            </w:r>
            <w:r w:rsidR="32F8A550" w:rsidRPr="00FF0CEA">
              <w:rPr>
                <w:rFonts w:ascii="Verdana" w:hAnsi="Verdana"/>
                <w:sz w:val="20"/>
                <w:szCs w:val="20"/>
              </w:rPr>
              <w:t xml:space="preserve">afgeleide rechten die </w:t>
            </w:r>
            <w:r w:rsidR="50F3A53A" w:rsidRPr="00FF0CEA">
              <w:rPr>
                <w:rFonts w:ascii="Verdana" w:hAnsi="Verdana"/>
                <w:sz w:val="20"/>
                <w:szCs w:val="20"/>
              </w:rPr>
              <w:t xml:space="preserve">ontbreken </w:t>
            </w:r>
            <w:r w:rsidR="32F8A550" w:rsidRPr="00FF0CEA">
              <w:rPr>
                <w:rFonts w:ascii="Verdana" w:hAnsi="Verdana"/>
                <w:sz w:val="20"/>
                <w:szCs w:val="20"/>
              </w:rPr>
              <w:t xml:space="preserve">bij een uitkering. </w:t>
            </w:r>
          </w:p>
          <w:p w14:paraId="5871264D" w14:textId="65F4AD45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</w:rPr>
            </w:pPr>
          </w:p>
          <w:p w14:paraId="12212869" w14:textId="5C0C5DF8" w:rsidR="00DE5C59" w:rsidRPr="00FF0CEA" w:rsidRDefault="7DA3FA76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SW: </w:t>
            </w:r>
            <w:r w:rsidR="78387393" w:rsidRPr="00FF0CEA">
              <w:rPr>
                <w:rFonts w:ascii="Verdana" w:hAnsi="Verdana"/>
                <w:sz w:val="20"/>
                <w:szCs w:val="20"/>
              </w:rPr>
              <w:t>E</w:t>
            </w:r>
            <w:r w:rsidR="6CA0AFB6" w:rsidRPr="00FF0CEA">
              <w:rPr>
                <w:rFonts w:ascii="Verdana" w:hAnsi="Verdana"/>
                <w:sz w:val="20"/>
                <w:szCs w:val="20"/>
              </w:rPr>
              <w:t>r is nog</w:t>
            </w:r>
            <w:r w:rsidR="78387393" w:rsidRPr="00FF0CEA">
              <w:rPr>
                <w:rFonts w:ascii="Verdana" w:hAnsi="Verdana"/>
                <w:sz w:val="20"/>
                <w:szCs w:val="20"/>
              </w:rPr>
              <w:t xml:space="preserve"> de kwestie ‘</w:t>
            </w:r>
            <w:r w:rsidRPr="00FF0CEA">
              <w:rPr>
                <w:rFonts w:ascii="Verdana" w:hAnsi="Verdana"/>
                <w:sz w:val="20"/>
                <w:szCs w:val="20"/>
              </w:rPr>
              <w:t>maatwerkbedrijven</w:t>
            </w:r>
            <w:r w:rsidR="666F30E6" w:rsidRPr="00FF0CEA">
              <w:rPr>
                <w:rFonts w:ascii="Verdana" w:hAnsi="Verdana"/>
                <w:sz w:val="20"/>
                <w:szCs w:val="20"/>
              </w:rPr>
              <w:t>’.</w:t>
            </w:r>
            <w:r w:rsidR="43A4ABBF" w:rsidRPr="00FF0CE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CED6172" w14:textId="17A23FFA" w:rsidR="00DE5C59" w:rsidRPr="00FF0CEA" w:rsidRDefault="3FDDD8BB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Hiermee gaat de r</w:t>
            </w:r>
            <w:r w:rsidR="7DA3FA76" w:rsidRPr="00FF0CEA">
              <w:rPr>
                <w:rFonts w:ascii="Verdana" w:hAnsi="Verdana"/>
                <w:sz w:val="20"/>
                <w:szCs w:val="20"/>
              </w:rPr>
              <w:t xml:space="preserve">egering in tegen </w:t>
            </w:r>
            <w:r w:rsidR="306BB1AE" w:rsidRPr="00FF0CEA">
              <w:rPr>
                <w:rFonts w:ascii="Verdana" w:hAnsi="Verdana"/>
                <w:sz w:val="20"/>
                <w:szCs w:val="20"/>
              </w:rPr>
              <w:t xml:space="preserve">het </w:t>
            </w:r>
            <w:r w:rsidR="7DA3FA76" w:rsidRPr="00FF0CEA">
              <w:rPr>
                <w:rFonts w:ascii="Verdana" w:hAnsi="Verdana"/>
                <w:sz w:val="20"/>
                <w:szCs w:val="20"/>
              </w:rPr>
              <w:t>VN-verdrag</w:t>
            </w:r>
            <w:r w:rsidR="1E91BB29" w:rsidRPr="00FF0CEA">
              <w:rPr>
                <w:rFonts w:ascii="Verdana" w:hAnsi="Verdana"/>
                <w:sz w:val="20"/>
                <w:szCs w:val="20"/>
              </w:rPr>
              <w:t xml:space="preserve"> dat weg wil van institutionalisering. </w:t>
            </w:r>
          </w:p>
          <w:p w14:paraId="0F3B957E" w14:textId="063B0AD6" w:rsidR="00DE5C59" w:rsidRPr="00FF0CEA" w:rsidRDefault="7DA3FA76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Onze positie: </w:t>
            </w:r>
            <w:r w:rsidR="3C4DF122" w:rsidRPr="00FF0CEA">
              <w:rPr>
                <w:rFonts w:ascii="Verdana" w:hAnsi="Verdana"/>
                <w:sz w:val="20"/>
                <w:szCs w:val="20"/>
              </w:rPr>
              <w:t xml:space="preserve">een 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maatwerkbedrijf is niet </w:t>
            </w:r>
            <w:r w:rsidR="113703B3" w:rsidRPr="00FF0CEA">
              <w:rPr>
                <w:rFonts w:ascii="Verdana" w:hAnsi="Verdana"/>
                <w:sz w:val="20"/>
                <w:szCs w:val="20"/>
              </w:rPr>
              <w:t>de ideale oplossing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voor alle PMH! Het is beter dat er zo veel mogelijk PMH in het normale circuit kunnen werken.</w:t>
            </w:r>
          </w:p>
          <w:p w14:paraId="5E827FC0" w14:textId="1B90A334" w:rsidR="00DE5C59" w:rsidRPr="00FF0CEA" w:rsidRDefault="7DA3FA76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&gt; voor het advies</w:t>
            </w:r>
          </w:p>
          <w:p w14:paraId="78540BE4" w14:textId="5F28F22A" w:rsidR="00DE5C59" w:rsidRPr="00FF0CEA" w:rsidRDefault="7DA3FA76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Bij</w:t>
            </w:r>
            <w:r w:rsidR="6CD6BDCB" w:rsidRPr="00FF0CEA">
              <w:rPr>
                <w:rFonts w:ascii="Verdana" w:hAnsi="Verdana"/>
                <w:sz w:val="20"/>
                <w:szCs w:val="20"/>
              </w:rPr>
              <w:t xml:space="preserve"> ontmoeting met het kabinet van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Clarinval aanhalen.</w:t>
            </w:r>
          </w:p>
          <w:p w14:paraId="3B408988" w14:textId="6F96E90B" w:rsidR="00DE5C59" w:rsidRPr="00FF0CEA" w:rsidRDefault="7DA3FA76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FF0CEA">
              <w:rPr>
                <w:rFonts w:ascii="Verdana" w:hAnsi="Verdana"/>
                <w:sz w:val="20"/>
                <w:szCs w:val="20"/>
              </w:rPr>
              <w:t>opgelet</w:t>
            </w:r>
            <w:proofErr w:type="gramEnd"/>
            <w:r w:rsidRPr="00FF0CE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0CEA">
              <w:rPr>
                <w:rFonts w:ascii="Verdana" w:hAnsi="Verdana"/>
                <w:sz w:val="20"/>
                <w:szCs w:val="20"/>
                <w:highlight w:val="yellow"/>
              </w:rPr>
              <w:t>SE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denkt er anders over.)</w:t>
            </w:r>
          </w:p>
        </w:tc>
        <w:tc>
          <w:tcPr>
            <w:tcW w:w="2126" w:type="dxa"/>
          </w:tcPr>
          <w:p w14:paraId="5FD2EC56" w14:textId="560CF7E2" w:rsidR="00DE5C59" w:rsidRPr="00FF0CEA" w:rsidRDefault="7DA3FA76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SW bezorgt</w:t>
            </w:r>
            <w:r w:rsidR="12FDE7AB" w:rsidRPr="00FF0CEA">
              <w:rPr>
                <w:rFonts w:ascii="Verdana" w:hAnsi="Verdana"/>
                <w:sz w:val="20"/>
                <w:szCs w:val="20"/>
              </w:rPr>
              <w:t xml:space="preserve"> haar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 aanvulling </w:t>
            </w:r>
            <w:r w:rsidR="1EA0DB27" w:rsidRPr="00FF0CEA">
              <w:rPr>
                <w:rFonts w:ascii="Verdana" w:hAnsi="Verdana"/>
                <w:sz w:val="20"/>
                <w:szCs w:val="20"/>
              </w:rPr>
              <w:t xml:space="preserve">op het </w:t>
            </w:r>
            <w:r w:rsidRPr="00FF0CEA">
              <w:rPr>
                <w:rFonts w:ascii="Verdana" w:hAnsi="Verdana"/>
                <w:sz w:val="20"/>
                <w:szCs w:val="20"/>
              </w:rPr>
              <w:t>advies tegen vrijdag.</w:t>
            </w:r>
          </w:p>
          <w:p w14:paraId="35E90A96" w14:textId="312DDD75" w:rsidR="00DE5C59" w:rsidRPr="00FF0CEA" w:rsidRDefault="7DA3FA76" w:rsidP="00DE5C59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&gt; daarna voorleggen aan leden per mail</w:t>
            </w:r>
          </w:p>
        </w:tc>
      </w:tr>
      <w:tr w:rsidR="00DE5C59" w:rsidRPr="00FF0CEA" w14:paraId="47368894" w14:textId="77777777" w:rsidTr="3D62D414">
        <w:tc>
          <w:tcPr>
            <w:tcW w:w="383" w:type="dxa"/>
          </w:tcPr>
          <w:p w14:paraId="5A13DAF6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" w:type="dxa"/>
          </w:tcPr>
          <w:p w14:paraId="46C3F44C" w14:textId="0AAB3339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</w:tcPr>
          <w:p w14:paraId="667FD4C9" w14:textId="727AB17A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Style w:val="eop"/>
                <w:rFonts w:ascii="Verdana" w:eastAsia="Verdana" w:hAnsi="Verdana" w:cs="Verdana"/>
                <w:color w:val="000000" w:themeColor="text1"/>
              </w:rPr>
              <w:t>Logopedie – verslag 24/06/2025</w:t>
            </w:r>
          </w:p>
        </w:tc>
        <w:tc>
          <w:tcPr>
            <w:tcW w:w="3969" w:type="dxa"/>
          </w:tcPr>
          <w:p w14:paraId="0CE28289" w14:textId="3C7630E0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113004E" w14:textId="5F62C6A6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0FF8FA5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FF0CEA" w14:paraId="2A1ACFF0" w14:textId="77777777" w:rsidTr="3D62D414">
        <w:tc>
          <w:tcPr>
            <w:tcW w:w="383" w:type="dxa"/>
          </w:tcPr>
          <w:p w14:paraId="231FF088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</w:tcPr>
          <w:p w14:paraId="1B5B5FA2" w14:textId="64D8C568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</w:tcPr>
          <w:p w14:paraId="67F780D7" w14:textId="77777777" w:rsidR="00DE5C59" w:rsidRPr="00FF0CEA" w:rsidRDefault="00DE5C59" w:rsidP="00DE5C59">
            <w:pPr>
              <w:rPr>
                <w:rFonts w:ascii="Verdana" w:eastAsia="Verdana" w:hAnsi="Verdana" w:cs="Verdana"/>
                <w:lang w:val="fr-BE"/>
              </w:rPr>
            </w:pPr>
            <w:r w:rsidRPr="00FF0CEA">
              <w:rPr>
                <w:rStyle w:val="normaltextrun"/>
                <w:rFonts w:ascii="Verdana" w:eastAsia="Verdana" w:hAnsi="Verdana" w:cs="Verdana"/>
                <w:color w:val="000000" w:themeColor="text1"/>
                <w:lang w:val="fr-BE"/>
              </w:rPr>
              <w:t xml:space="preserve">Capacité juridique - interpellation du </w:t>
            </w:r>
            <w:proofErr w:type="gramStart"/>
            <w:r w:rsidRPr="00FF0CEA">
              <w:rPr>
                <w:rStyle w:val="normaltextrun"/>
                <w:rFonts w:ascii="Verdana" w:eastAsia="Verdana" w:hAnsi="Verdana" w:cs="Verdana"/>
                <w:color w:val="000000" w:themeColor="text1"/>
                <w:lang w:val="fr-BE"/>
              </w:rPr>
              <w:t>Ministre</w:t>
            </w:r>
            <w:proofErr w:type="gramEnd"/>
            <w:r w:rsidRPr="00FF0CEA">
              <w:rPr>
                <w:rStyle w:val="normaltextrun"/>
                <w:rFonts w:ascii="Verdana" w:eastAsia="Verdana" w:hAnsi="Verdana" w:cs="Verdana"/>
                <w:color w:val="000000" w:themeColor="text1"/>
                <w:lang w:val="fr-BE"/>
              </w:rPr>
              <w:t xml:space="preserve"> de la Justice - proposition de courrier</w:t>
            </w:r>
            <w:r w:rsidRPr="00FF0CEA">
              <w:rPr>
                <w:rStyle w:val="eop"/>
                <w:rFonts w:ascii="Verdana" w:eastAsia="Verdana" w:hAnsi="Verdana" w:cs="Verdana"/>
                <w:color w:val="000000" w:themeColor="text1"/>
                <w:lang w:val="fr-BE"/>
              </w:rPr>
              <w:t> </w:t>
            </w:r>
          </w:p>
          <w:p w14:paraId="1D16AB1F" w14:textId="77777777" w:rsidR="00DE5C59" w:rsidRPr="00FF0CEA" w:rsidRDefault="00DE5C59" w:rsidP="00DE5C59">
            <w:pPr>
              <w:rPr>
                <w:rFonts w:ascii="Verdana" w:eastAsia="Calibri" w:hAnsi="Verdana" w:cs="Calibri"/>
                <w:lang w:val="fr-FR"/>
              </w:rPr>
            </w:pPr>
          </w:p>
          <w:p w14:paraId="1B70959B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69" w:type="dxa"/>
          </w:tcPr>
          <w:p w14:paraId="6CE2BFC7" w14:textId="05D20B19" w:rsidR="00DE5C59" w:rsidRPr="00FF0CEA" w:rsidRDefault="262F3708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>EDS: interpellatie</w:t>
            </w:r>
            <w:r w:rsidR="289450ED" w:rsidRPr="00FF0CEA">
              <w:rPr>
                <w:rFonts w:ascii="Verdana" w:hAnsi="Verdana"/>
                <w:sz w:val="20"/>
                <w:szCs w:val="20"/>
              </w:rPr>
              <w:t xml:space="preserve"> ok.</w:t>
            </w:r>
          </w:p>
          <w:p w14:paraId="730779FB" w14:textId="7C637ADC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</w:rPr>
            </w:pPr>
          </w:p>
          <w:p w14:paraId="5B52ECD5" w14:textId="4F2DD018" w:rsidR="00DE5C59" w:rsidRPr="00FF0CEA" w:rsidRDefault="262F3708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Eerst naar minister, kabinet en verschillende commissieleden. </w:t>
            </w:r>
          </w:p>
          <w:p w14:paraId="58F5EA9C" w14:textId="0208A0C9" w:rsidR="00DE5C59" w:rsidRPr="00FF0CEA" w:rsidRDefault="262F3708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>Parlement</w:t>
            </w:r>
            <w:r w:rsidR="0D186084" w:rsidRPr="00FF0CEA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 xml:space="preserve">: compte-rendu. Echanges </w:t>
            </w:r>
            <w:proofErr w:type="spellStart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>commissieleden</w:t>
            </w:r>
            <w:proofErr w:type="spellEnd"/>
            <w:r w:rsidRPr="00FF0CEA">
              <w:rPr>
                <w:rFonts w:ascii="Verdana" w:hAnsi="Verdana"/>
                <w:sz w:val="20"/>
                <w:szCs w:val="20"/>
                <w:lang w:val="fr-BE"/>
              </w:rPr>
              <w:t xml:space="preserve">. </w:t>
            </w:r>
            <w:r w:rsidRPr="00FF0CEA">
              <w:rPr>
                <w:rFonts w:ascii="Verdana" w:hAnsi="Verdana"/>
                <w:sz w:val="20"/>
                <w:szCs w:val="20"/>
              </w:rPr>
              <w:t xml:space="preserve">Discussie parlement. </w:t>
            </w:r>
          </w:p>
          <w:p w14:paraId="0462D408" w14:textId="1DE52C5B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</w:rPr>
            </w:pPr>
          </w:p>
          <w:p w14:paraId="764E8914" w14:textId="76B3CE18" w:rsidR="00DE5C59" w:rsidRPr="00FF0CEA" w:rsidRDefault="1B898177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Nationale Raad </w:t>
            </w:r>
            <w:r w:rsidR="2A4EE0B2" w:rsidRPr="00FF0CEA">
              <w:rPr>
                <w:rFonts w:ascii="Verdana" w:hAnsi="Verdana"/>
                <w:sz w:val="20"/>
                <w:szCs w:val="20"/>
              </w:rPr>
              <w:t>O</w:t>
            </w:r>
            <w:r w:rsidRPr="00FF0CEA">
              <w:rPr>
                <w:rFonts w:ascii="Verdana" w:hAnsi="Verdana"/>
                <w:sz w:val="20"/>
                <w:szCs w:val="20"/>
              </w:rPr>
              <w:t>uderen betrokken?</w:t>
            </w:r>
          </w:p>
          <w:p w14:paraId="4BC8FDD9" w14:textId="2FBA1794" w:rsidR="00DE5C59" w:rsidRPr="00FF0CEA" w:rsidRDefault="00DE5C59" w:rsidP="100CAB92">
            <w:pPr>
              <w:rPr>
                <w:rFonts w:ascii="Verdana" w:hAnsi="Verdana"/>
                <w:sz w:val="20"/>
                <w:szCs w:val="20"/>
              </w:rPr>
            </w:pPr>
          </w:p>
          <w:p w14:paraId="7E5C2397" w14:textId="5931E7A8" w:rsidR="00DE5C59" w:rsidRPr="00FF0CEA" w:rsidRDefault="2EF9B102" w:rsidP="100CAB92">
            <w:pPr>
              <w:rPr>
                <w:rFonts w:ascii="Verdana" w:hAnsi="Verdana"/>
                <w:sz w:val="20"/>
                <w:szCs w:val="20"/>
              </w:rPr>
            </w:pPr>
            <w:r w:rsidRPr="00FF0CEA">
              <w:rPr>
                <w:rFonts w:ascii="Verdana" w:hAnsi="Verdana"/>
                <w:sz w:val="20"/>
                <w:szCs w:val="20"/>
              </w:rPr>
              <w:t xml:space="preserve">Eerst vanuit NHRPH en dan FAVO beter. </w:t>
            </w:r>
          </w:p>
          <w:p w14:paraId="49282749" w14:textId="341E00A4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7FC67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  <w:tr w:rsidR="00DE5C59" w:rsidRPr="00FF0CEA" w14:paraId="25577CB6" w14:textId="77777777" w:rsidTr="3D62D414">
        <w:tc>
          <w:tcPr>
            <w:tcW w:w="10768" w:type="dxa"/>
            <w:gridSpan w:val="5"/>
          </w:tcPr>
          <w:p w14:paraId="2FD1F958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C59" w:rsidRPr="00FF0CEA" w14:paraId="470E68B0" w14:textId="77777777" w:rsidTr="3D62D414">
        <w:tc>
          <w:tcPr>
            <w:tcW w:w="383" w:type="dxa"/>
          </w:tcPr>
          <w:p w14:paraId="15491874" w14:textId="68B378EA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45" w:type="dxa"/>
          </w:tcPr>
          <w:p w14:paraId="303BCEBE" w14:textId="768DEE1B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01771622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098D84A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2AE62BB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FF0CEA" w14:paraId="07C72ECA" w14:textId="77777777" w:rsidTr="3D62D414">
        <w:tc>
          <w:tcPr>
            <w:tcW w:w="10768" w:type="dxa"/>
            <w:gridSpan w:val="5"/>
          </w:tcPr>
          <w:p w14:paraId="5460270E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FF0CEA" w14:paraId="3C38DE9B" w14:textId="77777777" w:rsidTr="3D62D414">
        <w:tc>
          <w:tcPr>
            <w:tcW w:w="383" w:type="dxa"/>
          </w:tcPr>
          <w:p w14:paraId="6C74ACDC" w14:textId="66AE6221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45" w:type="dxa"/>
          </w:tcPr>
          <w:p w14:paraId="531866A3" w14:textId="25989CA3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6A2658A6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C23C58C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35E859E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FF0CEA" w14:paraId="6FAC0CD8" w14:textId="77777777" w:rsidTr="3D62D414">
        <w:tc>
          <w:tcPr>
            <w:tcW w:w="10768" w:type="dxa"/>
            <w:gridSpan w:val="5"/>
          </w:tcPr>
          <w:p w14:paraId="2F306C00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3D62D414" w:rsidRPr="00FF0CEA" w14:paraId="3728FE62" w14:textId="77777777" w:rsidTr="3D62D414">
        <w:trPr>
          <w:trHeight w:val="300"/>
        </w:trPr>
        <w:tc>
          <w:tcPr>
            <w:tcW w:w="10768" w:type="dxa"/>
            <w:gridSpan w:val="5"/>
          </w:tcPr>
          <w:p w14:paraId="1591E9C0" w14:textId="53F1D07A" w:rsidR="55E63C33" w:rsidRPr="00FF0CEA" w:rsidRDefault="55E63C33" w:rsidP="3D62D414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VARIA</w:t>
            </w:r>
          </w:p>
        </w:tc>
      </w:tr>
      <w:tr w:rsidR="00DE5C59" w:rsidRPr="00C948DA" w14:paraId="780CAFC2" w14:textId="77777777" w:rsidTr="3D62D414">
        <w:tc>
          <w:tcPr>
            <w:tcW w:w="383" w:type="dxa"/>
          </w:tcPr>
          <w:p w14:paraId="5D82B57B" w14:textId="4AF76D52" w:rsidR="00DE5C59" w:rsidRPr="00FF0CEA" w:rsidRDefault="00DE5C59" w:rsidP="00DE5C5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Z</w:t>
            </w:r>
          </w:p>
        </w:tc>
        <w:tc>
          <w:tcPr>
            <w:tcW w:w="345" w:type="dxa"/>
          </w:tcPr>
          <w:p w14:paraId="7A7929F7" w14:textId="33B88B24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154BD35B" w14:textId="6383B0B1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eastAsia="Verdana" w:hAnsi="Verdana" w:cs="Verdana"/>
                <w:lang w:val="fr-BE"/>
              </w:rPr>
              <w:t>CIDD - Rapport d’activités 2024 sur la politique de développement durable de l’autorité fédérale</w:t>
            </w:r>
          </w:p>
        </w:tc>
        <w:tc>
          <w:tcPr>
            <w:tcW w:w="3969" w:type="dxa"/>
          </w:tcPr>
          <w:p w14:paraId="18F80FD2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7F83A2E2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DE5C59" w:rsidRPr="00C948DA" w14:paraId="00DC7197" w14:textId="77777777" w:rsidTr="3D62D414">
        <w:tc>
          <w:tcPr>
            <w:tcW w:w="383" w:type="dxa"/>
          </w:tcPr>
          <w:p w14:paraId="528C078C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45" w:type="dxa"/>
          </w:tcPr>
          <w:p w14:paraId="610A6F48" w14:textId="49BEC33D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685C0CCC" w14:textId="4E1E64AB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FF0CEA">
              <w:rPr>
                <w:rFonts w:ascii="Verdana" w:hAnsi="Verdana"/>
                <w:lang w:val="fr-BE"/>
              </w:rPr>
              <w:t>La Wallonie va mettre fin aux subsides accordés aux festivals - article</w:t>
            </w:r>
          </w:p>
        </w:tc>
        <w:tc>
          <w:tcPr>
            <w:tcW w:w="3969" w:type="dxa"/>
          </w:tcPr>
          <w:p w14:paraId="2E63E0AD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48AF1C45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DE5C59" w:rsidRPr="00FF0CEA" w14:paraId="108C4840" w14:textId="77777777" w:rsidTr="3D62D414">
        <w:tc>
          <w:tcPr>
            <w:tcW w:w="383" w:type="dxa"/>
          </w:tcPr>
          <w:p w14:paraId="7B981594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45" w:type="dxa"/>
          </w:tcPr>
          <w:p w14:paraId="1480D2A4" w14:textId="3654C8DD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</w:tcPr>
          <w:p w14:paraId="2D1DAB6E" w14:textId="7F08E350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Ontmoeting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Minister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Crucke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:</w:t>
            </w:r>
            <w:proofErr w:type="gramEnd"/>
          </w:p>
        </w:tc>
        <w:tc>
          <w:tcPr>
            <w:tcW w:w="3969" w:type="dxa"/>
          </w:tcPr>
          <w:p w14:paraId="155CABF3" w14:textId="6E4D912C" w:rsidR="00DE5C59" w:rsidRPr="00FF0CEA" w:rsidRDefault="134B1BCD" w:rsidP="00DE5C59">
            <w:pPr>
              <w:jc w:val="both"/>
              <w:rPr>
                <w:rFonts w:ascii="Verdana" w:hAnsi="Verdana"/>
              </w:rPr>
            </w:pPr>
            <w:r w:rsidRPr="00FF0CEA">
              <w:rPr>
                <w:rFonts w:ascii="Verdana" w:hAnsi="Verdana"/>
              </w:rPr>
              <w:t>Liefst op p</w:t>
            </w:r>
            <w:r w:rsidR="00DE5C59" w:rsidRPr="00FF0CEA">
              <w:rPr>
                <w:rFonts w:ascii="Verdana" w:hAnsi="Verdana"/>
              </w:rPr>
              <w:t>lenaire oktober</w:t>
            </w:r>
          </w:p>
          <w:p w14:paraId="66466A3C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6666061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E5C59" w:rsidRPr="00C948DA" w14:paraId="6EA3CAB0" w14:textId="77777777" w:rsidTr="3D62D414">
        <w:tc>
          <w:tcPr>
            <w:tcW w:w="383" w:type="dxa"/>
          </w:tcPr>
          <w:p w14:paraId="152111C1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</w:tcPr>
          <w:p w14:paraId="30B2DE33" w14:textId="6DAA879F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F0CE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</w:tcPr>
          <w:p w14:paraId="1305632F" w14:textId="77777777" w:rsidR="00DE5C59" w:rsidRPr="00FF0CEA" w:rsidRDefault="00DE5C59" w:rsidP="00DE5C5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proofErr w:type="gram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HandiPro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:</w:t>
            </w:r>
            <w:proofErr w:type="gramEnd"/>
          </w:p>
          <w:p w14:paraId="50BAC3EF" w14:textId="77777777" w:rsidR="00DE5C59" w:rsidRPr="00FF0CEA" w:rsidRDefault="00DE5C59" w:rsidP="00DE5C59">
            <w:pPr>
              <w:pStyle w:val="Lijstalinea"/>
              <w:numPr>
                <w:ilvl w:val="0"/>
                <w:numId w:val="7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Mobiliteitshulpmiddelen</w:t>
            </w:r>
            <w:proofErr w:type="spellEnd"/>
          </w:p>
          <w:p w14:paraId="27FB9B11" w14:textId="77777777" w:rsidR="00DE5C59" w:rsidRPr="00FF0CEA" w:rsidRDefault="00DE5C59" w:rsidP="00DE5C59">
            <w:pPr>
              <w:pStyle w:val="Lijstalinea"/>
              <w:numPr>
                <w:ilvl w:val="0"/>
                <w:numId w:val="7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Doorlooptijden</w:t>
            </w:r>
            <w:proofErr w:type="spellEnd"/>
          </w:p>
          <w:p w14:paraId="7A789C96" w14:textId="77777777" w:rsidR="00DE5C59" w:rsidRPr="00FF0CEA" w:rsidRDefault="00DE5C59" w:rsidP="00DE5C59">
            <w:pPr>
              <w:pStyle w:val="Lijstalinea"/>
              <w:numPr>
                <w:ilvl w:val="0"/>
                <w:numId w:val="7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Tijdelijk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geen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EDC-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kaarten</w:t>
            </w:r>
            <w:proofErr w:type="spellEnd"/>
          </w:p>
          <w:p w14:paraId="3E1BF7AB" w14:textId="77777777" w:rsidR="00DE5C59" w:rsidRPr="00FF0CEA" w:rsidRDefault="00DE5C59" w:rsidP="00DE5C59">
            <w:pPr>
              <w:pStyle w:val="Lijstalinea"/>
              <w:numPr>
                <w:ilvl w:val="0"/>
                <w:numId w:val="7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Onderzoek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chronische</w:t>
            </w:r>
            <w:proofErr w:type="spellEnd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ziekten</w:t>
            </w:r>
            <w:proofErr w:type="spellEnd"/>
          </w:p>
          <w:p w14:paraId="59031022" w14:textId="1BFFC738" w:rsidR="00DE5C59" w:rsidRPr="00FF0CEA" w:rsidRDefault="00FF0CEA" w:rsidP="00DE5C59">
            <w:pPr>
              <w:pStyle w:val="Lijstalinea"/>
              <w:numPr>
                <w:ilvl w:val="0"/>
                <w:numId w:val="7"/>
              </w:numPr>
              <w:spacing w:line="259" w:lineRule="auto"/>
              <w:contextualSpacing w:val="0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proofErr w:type="spellStart"/>
            <w:r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E</w:t>
            </w:r>
            <w:r w:rsidR="00DE5C59" w:rsidRPr="00FF0CEA">
              <w:rPr>
                <w:rFonts w:ascii="Verdana" w:eastAsia="Verdana" w:hAnsi="Verdana" w:cs="Verdana"/>
                <w:color w:val="000000" w:themeColor="text1"/>
                <w:lang w:val="fr-FR"/>
              </w:rPr>
              <w:t>nz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lang w:val="fr-FR"/>
              </w:rPr>
              <w:t>.</w:t>
            </w:r>
          </w:p>
        </w:tc>
        <w:tc>
          <w:tcPr>
            <w:tcW w:w="3969" w:type="dxa"/>
          </w:tcPr>
          <w:p w14:paraId="658EDEBC" w14:textId="1F3D356A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hyperlink r:id="rId12">
              <w:r w:rsidRPr="00FF0CEA">
                <w:rPr>
                  <w:rStyle w:val="Hyperlink"/>
                  <w:rFonts w:ascii="Verdana" w:hAnsi="Verdana"/>
                  <w:lang w:val="fr-FR"/>
                </w:rPr>
                <w:t>https://www.cm.com/en-gb/app/email-campaigns/viewinbrowser/c2594b73-22d5-414e-a874-953771e0d5f3</w:t>
              </w:r>
            </w:hyperlink>
            <w:r w:rsidRPr="00FF0CEA">
              <w:rPr>
                <w:rFonts w:ascii="Verdana" w:hAnsi="Verdana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14:paraId="3503D233" w14:textId="77777777" w:rsidR="00DE5C59" w:rsidRPr="00FF0CEA" w:rsidRDefault="00DE5C59" w:rsidP="00DE5C5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14:paraId="31A7EE2F" w14:textId="77777777" w:rsidR="00EF3EE0" w:rsidRPr="00FF0CEA" w:rsidRDefault="00EF3EE0">
      <w:pPr>
        <w:rPr>
          <w:rFonts w:ascii="Verdana" w:hAnsi="Verdana"/>
          <w:lang w:val="fr-FR"/>
        </w:rPr>
      </w:pPr>
    </w:p>
    <w:sectPr w:rsidR="00EF3EE0" w:rsidRPr="00FF0CEA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ureys Benjamin" w:date="2025-08-22T11:25:00Z" w:initials="BL">
    <w:p w14:paraId="171F54F4" w14:textId="77777777" w:rsidR="00C948DA" w:rsidRDefault="00C948DA" w:rsidP="00C948DA">
      <w:pPr>
        <w:pStyle w:val="Tekstopmerking"/>
      </w:pPr>
      <w:r>
        <w:rPr>
          <w:rStyle w:val="Verwijzingopmerking"/>
        </w:rPr>
        <w:annotationRef/>
      </w:r>
      <w:r>
        <w:t>12h?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1F54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04851E" w16cex:dateUtc="2025-08-22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1F54F4" w16cid:durableId="5A0485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A4F9A"/>
    <w:multiLevelType w:val="hybridMultilevel"/>
    <w:tmpl w:val="C9624404"/>
    <w:lvl w:ilvl="0" w:tplc="AF70EB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209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C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F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65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B903"/>
    <w:multiLevelType w:val="hybridMultilevel"/>
    <w:tmpl w:val="0658B1C8"/>
    <w:lvl w:ilvl="0" w:tplc="B6AA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D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6C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A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82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8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8D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27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164556">
    <w:abstractNumId w:val="6"/>
  </w:num>
  <w:num w:numId="2" w16cid:durableId="832992944">
    <w:abstractNumId w:val="0"/>
  </w:num>
  <w:num w:numId="3" w16cid:durableId="1935044644">
    <w:abstractNumId w:val="5"/>
  </w:num>
  <w:num w:numId="4" w16cid:durableId="2065714600">
    <w:abstractNumId w:val="4"/>
  </w:num>
  <w:num w:numId="5" w16cid:durableId="187988139">
    <w:abstractNumId w:val="1"/>
  </w:num>
  <w:num w:numId="6" w16cid:durableId="2017999198">
    <w:abstractNumId w:val="2"/>
  </w:num>
  <w:num w:numId="7" w16cid:durableId="95775576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eys Benjamin">
    <w15:presenceInfo w15:providerId="AD" w15:userId="S::Benjamin.Laureys@minsoc.fed.be::4c352daa-543d-4b17-af30-0c5cd0b06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77DB0"/>
    <w:rsid w:val="001536CF"/>
    <w:rsid w:val="001A76D5"/>
    <w:rsid w:val="00275061"/>
    <w:rsid w:val="003C388B"/>
    <w:rsid w:val="004B7AB5"/>
    <w:rsid w:val="005853CC"/>
    <w:rsid w:val="00596DFD"/>
    <w:rsid w:val="006F4D6D"/>
    <w:rsid w:val="00773B86"/>
    <w:rsid w:val="007D68C5"/>
    <w:rsid w:val="007F7FB5"/>
    <w:rsid w:val="009474E0"/>
    <w:rsid w:val="00BB75E3"/>
    <w:rsid w:val="00C044E1"/>
    <w:rsid w:val="00C67A95"/>
    <w:rsid w:val="00C948DA"/>
    <w:rsid w:val="00D62C63"/>
    <w:rsid w:val="00D800CE"/>
    <w:rsid w:val="00DE5C59"/>
    <w:rsid w:val="00E6799D"/>
    <w:rsid w:val="00E9249A"/>
    <w:rsid w:val="00EF3EE0"/>
    <w:rsid w:val="00FF0CEA"/>
    <w:rsid w:val="010A4E5B"/>
    <w:rsid w:val="010C8AD4"/>
    <w:rsid w:val="015E8EBE"/>
    <w:rsid w:val="019980D1"/>
    <w:rsid w:val="01F24EB7"/>
    <w:rsid w:val="0220D1F6"/>
    <w:rsid w:val="02BA0883"/>
    <w:rsid w:val="02C72784"/>
    <w:rsid w:val="03024C53"/>
    <w:rsid w:val="0340D5E8"/>
    <w:rsid w:val="03AD4C46"/>
    <w:rsid w:val="03D90E87"/>
    <w:rsid w:val="045A3629"/>
    <w:rsid w:val="046602E8"/>
    <w:rsid w:val="04D7FFC2"/>
    <w:rsid w:val="04F33B03"/>
    <w:rsid w:val="05053BC2"/>
    <w:rsid w:val="0597F200"/>
    <w:rsid w:val="063C9CBC"/>
    <w:rsid w:val="06C2B99D"/>
    <w:rsid w:val="0744DFFD"/>
    <w:rsid w:val="078FD3D6"/>
    <w:rsid w:val="07A438E9"/>
    <w:rsid w:val="07D771DE"/>
    <w:rsid w:val="07F66210"/>
    <w:rsid w:val="08257096"/>
    <w:rsid w:val="0834F691"/>
    <w:rsid w:val="089F8FB5"/>
    <w:rsid w:val="08CAECC3"/>
    <w:rsid w:val="08E4CC75"/>
    <w:rsid w:val="0971C356"/>
    <w:rsid w:val="0AEE882E"/>
    <w:rsid w:val="0BAE63A5"/>
    <w:rsid w:val="0CD9ADDA"/>
    <w:rsid w:val="0D186084"/>
    <w:rsid w:val="0D21E0EF"/>
    <w:rsid w:val="0D9B7AD7"/>
    <w:rsid w:val="0E35033D"/>
    <w:rsid w:val="0E631245"/>
    <w:rsid w:val="0E9F4406"/>
    <w:rsid w:val="0EA784D4"/>
    <w:rsid w:val="0EB7EC1B"/>
    <w:rsid w:val="0EBA6343"/>
    <w:rsid w:val="0EBE9B1F"/>
    <w:rsid w:val="0F46B41F"/>
    <w:rsid w:val="0FC58526"/>
    <w:rsid w:val="100CAB92"/>
    <w:rsid w:val="10248C78"/>
    <w:rsid w:val="1074DD32"/>
    <w:rsid w:val="10C19D5A"/>
    <w:rsid w:val="10C6D3F8"/>
    <w:rsid w:val="113703B3"/>
    <w:rsid w:val="125BF752"/>
    <w:rsid w:val="12C9F38C"/>
    <w:rsid w:val="12E30C8F"/>
    <w:rsid w:val="12FDCD59"/>
    <w:rsid w:val="12FDE7AB"/>
    <w:rsid w:val="13377688"/>
    <w:rsid w:val="134B1BCD"/>
    <w:rsid w:val="1354197D"/>
    <w:rsid w:val="13751CF3"/>
    <w:rsid w:val="138E62F1"/>
    <w:rsid w:val="144F999D"/>
    <w:rsid w:val="148071A1"/>
    <w:rsid w:val="14B53210"/>
    <w:rsid w:val="14E0F56A"/>
    <w:rsid w:val="14F400FB"/>
    <w:rsid w:val="15CDFD79"/>
    <w:rsid w:val="166A7AA2"/>
    <w:rsid w:val="16F3C56A"/>
    <w:rsid w:val="1746AFF2"/>
    <w:rsid w:val="177C8229"/>
    <w:rsid w:val="17EBC471"/>
    <w:rsid w:val="188333B5"/>
    <w:rsid w:val="189B2EF8"/>
    <w:rsid w:val="18F3ED19"/>
    <w:rsid w:val="191A5472"/>
    <w:rsid w:val="19967DC1"/>
    <w:rsid w:val="19DA026C"/>
    <w:rsid w:val="1AB2CFF2"/>
    <w:rsid w:val="1B056779"/>
    <w:rsid w:val="1B27F2BD"/>
    <w:rsid w:val="1B898177"/>
    <w:rsid w:val="1B8FCB62"/>
    <w:rsid w:val="1C497BFF"/>
    <w:rsid w:val="1CDD3028"/>
    <w:rsid w:val="1CFEC225"/>
    <w:rsid w:val="1D269DDE"/>
    <w:rsid w:val="1D83EE3B"/>
    <w:rsid w:val="1E0A375E"/>
    <w:rsid w:val="1E32F221"/>
    <w:rsid w:val="1E91BB29"/>
    <w:rsid w:val="1EA0DB27"/>
    <w:rsid w:val="1EAC5DAB"/>
    <w:rsid w:val="1F552772"/>
    <w:rsid w:val="1FD4D444"/>
    <w:rsid w:val="207FEF26"/>
    <w:rsid w:val="21A370B3"/>
    <w:rsid w:val="21C641E6"/>
    <w:rsid w:val="223762C8"/>
    <w:rsid w:val="230C7804"/>
    <w:rsid w:val="23CD5583"/>
    <w:rsid w:val="24637581"/>
    <w:rsid w:val="24A66262"/>
    <w:rsid w:val="24BA49F3"/>
    <w:rsid w:val="25328C57"/>
    <w:rsid w:val="257EE783"/>
    <w:rsid w:val="25D78281"/>
    <w:rsid w:val="25FF1049"/>
    <w:rsid w:val="2617968F"/>
    <w:rsid w:val="2623CB8D"/>
    <w:rsid w:val="262F3708"/>
    <w:rsid w:val="26CDF641"/>
    <w:rsid w:val="27081E12"/>
    <w:rsid w:val="273D5484"/>
    <w:rsid w:val="277D804D"/>
    <w:rsid w:val="281CE8D2"/>
    <w:rsid w:val="2859012F"/>
    <w:rsid w:val="289450ED"/>
    <w:rsid w:val="2944477A"/>
    <w:rsid w:val="2965ADBF"/>
    <w:rsid w:val="2976BF79"/>
    <w:rsid w:val="2A13A416"/>
    <w:rsid w:val="2A4EE0B2"/>
    <w:rsid w:val="2B0A50B9"/>
    <w:rsid w:val="2B23D6DB"/>
    <w:rsid w:val="2B282E2B"/>
    <w:rsid w:val="2B5BD2E0"/>
    <w:rsid w:val="2C444556"/>
    <w:rsid w:val="2CB41832"/>
    <w:rsid w:val="2D090AAD"/>
    <w:rsid w:val="2E2C80B3"/>
    <w:rsid w:val="2E37CAA2"/>
    <w:rsid w:val="2E892272"/>
    <w:rsid w:val="2E92D95D"/>
    <w:rsid w:val="2EB651D7"/>
    <w:rsid w:val="2EF9B102"/>
    <w:rsid w:val="2F6A3525"/>
    <w:rsid w:val="2FB08FFC"/>
    <w:rsid w:val="2FF8F801"/>
    <w:rsid w:val="303885EB"/>
    <w:rsid w:val="30549C5A"/>
    <w:rsid w:val="306BB1AE"/>
    <w:rsid w:val="3071E26C"/>
    <w:rsid w:val="30FCC41F"/>
    <w:rsid w:val="316C5D93"/>
    <w:rsid w:val="31E68AE6"/>
    <w:rsid w:val="31F26554"/>
    <w:rsid w:val="323BD9BF"/>
    <w:rsid w:val="3278FD98"/>
    <w:rsid w:val="32F8A550"/>
    <w:rsid w:val="33121000"/>
    <w:rsid w:val="332A58FC"/>
    <w:rsid w:val="33E57E8E"/>
    <w:rsid w:val="34496A84"/>
    <w:rsid w:val="35EE1346"/>
    <w:rsid w:val="362B840D"/>
    <w:rsid w:val="36442C08"/>
    <w:rsid w:val="36FAED71"/>
    <w:rsid w:val="37093856"/>
    <w:rsid w:val="374EF61B"/>
    <w:rsid w:val="383C3CA8"/>
    <w:rsid w:val="386470D0"/>
    <w:rsid w:val="38925D5A"/>
    <w:rsid w:val="38E1C9FD"/>
    <w:rsid w:val="38E31242"/>
    <w:rsid w:val="39005FD9"/>
    <w:rsid w:val="393771BE"/>
    <w:rsid w:val="394DD28F"/>
    <w:rsid w:val="39ED6FBB"/>
    <w:rsid w:val="3A638354"/>
    <w:rsid w:val="3AF97756"/>
    <w:rsid w:val="3B22C378"/>
    <w:rsid w:val="3B360088"/>
    <w:rsid w:val="3B3EDCDD"/>
    <w:rsid w:val="3BA6A79A"/>
    <w:rsid w:val="3BDFE7B5"/>
    <w:rsid w:val="3BE3A990"/>
    <w:rsid w:val="3C4DF122"/>
    <w:rsid w:val="3CA4DF93"/>
    <w:rsid w:val="3CE68F58"/>
    <w:rsid w:val="3CFEC46B"/>
    <w:rsid w:val="3D62D414"/>
    <w:rsid w:val="3DB32F75"/>
    <w:rsid w:val="3DF912E9"/>
    <w:rsid w:val="3DFCCC77"/>
    <w:rsid w:val="3E3BE196"/>
    <w:rsid w:val="3EB704B0"/>
    <w:rsid w:val="3EC3CA14"/>
    <w:rsid w:val="3F30871D"/>
    <w:rsid w:val="3FB8DA23"/>
    <w:rsid w:val="3FC7D3C6"/>
    <w:rsid w:val="3FDDD8BB"/>
    <w:rsid w:val="3FE5930D"/>
    <w:rsid w:val="3FF5E0F4"/>
    <w:rsid w:val="412335DE"/>
    <w:rsid w:val="417029FB"/>
    <w:rsid w:val="42A2E0A4"/>
    <w:rsid w:val="42EFAC7D"/>
    <w:rsid w:val="430EAFAC"/>
    <w:rsid w:val="432010C3"/>
    <w:rsid w:val="434A18FE"/>
    <w:rsid w:val="43A4ABBF"/>
    <w:rsid w:val="43BD6BA1"/>
    <w:rsid w:val="43DE492A"/>
    <w:rsid w:val="44585BF0"/>
    <w:rsid w:val="446397C8"/>
    <w:rsid w:val="44B4514E"/>
    <w:rsid w:val="455AC664"/>
    <w:rsid w:val="455D77BE"/>
    <w:rsid w:val="457DB06D"/>
    <w:rsid w:val="464905E7"/>
    <w:rsid w:val="464C7F6E"/>
    <w:rsid w:val="46813BDD"/>
    <w:rsid w:val="46A2BECC"/>
    <w:rsid w:val="46DDB169"/>
    <w:rsid w:val="47C1687D"/>
    <w:rsid w:val="47FDD663"/>
    <w:rsid w:val="491445C9"/>
    <w:rsid w:val="49BB37B2"/>
    <w:rsid w:val="4A3D5226"/>
    <w:rsid w:val="4A8C53C5"/>
    <w:rsid w:val="4ACE1DEF"/>
    <w:rsid w:val="4B02147D"/>
    <w:rsid w:val="4B176E9A"/>
    <w:rsid w:val="4B27DF3B"/>
    <w:rsid w:val="4B3C4804"/>
    <w:rsid w:val="4B6B50A1"/>
    <w:rsid w:val="4B74F0D9"/>
    <w:rsid w:val="4BAEFC22"/>
    <w:rsid w:val="4BEFC404"/>
    <w:rsid w:val="4C32A7CB"/>
    <w:rsid w:val="4C850DDE"/>
    <w:rsid w:val="4C87AC8B"/>
    <w:rsid w:val="4CACE6EE"/>
    <w:rsid w:val="4D918323"/>
    <w:rsid w:val="4DF3F281"/>
    <w:rsid w:val="4E4DC7FD"/>
    <w:rsid w:val="4E564186"/>
    <w:rsid w:val="4F3E4C68"/>
    <w:rsid w:val="4FD52B92"/>
    <w:rsid w:val="507E2FE3"/>
    <w:rsid w:val="508E962E"/>
    <w:rsid w:val="50977328"/>
    <w:rsid w:val="50AA4D15"/>
    <w:rsid w:val="50F3A53A"/>
    <w:rsid w:val="5112DC3F"/>
    <w:rsid w:val="51D48B97"/>
    <w:rsid w:val="539BC831"/>
    <w:rsid w:val="53CFCF73"/>
    <w:rsid w:val="53EA4176"/>
    <w:rsid w:val="553DF75E"/>
    <w:rsid w:val="55A84E9C"/>
    <w:rsid w:val="55E084BC"/>
    <w:rsid w:val="55E63C33"/>
    <w:rsid w:val="568EC517"/>
    <w:rsid w:val="57810C34"/>
    <w:rsid w:val="5807DCA0"/>
    <w:rsid w:val="587038D7"/>
    <w:rsid w:val="58D9C533"/>
    <w:rsid w:val="59063793"/>
    <w:rsid w:val="59CC2919"/>
    <w:rsid w:val="59FC705C"/>
    <w:rsid w:val="5A14C961"/>
    <w:rsid w:val="5C34D407"/>
    <w:rsid w:val="5D3D34E5"/>
    <w:rsid w:val="5D55D4C5"/>
    <w:rsid w:val="5EDD7BD4"/>
    <w:rsid w:val="5F007E22"/>
    <w:rsid w:val="5FD3EE14"/>
    <w:rsid w:val="6016BE5B"/>
    <w:rsid w:val="60454CF4"/>
    <w:rsid w:val="614552AB"/>
    <w:rsid w:val="6173AD2B"/>
    <w:rsid w:val="61AD9F58"/>
    <w:rsid w:val="6212229A"/>
    <w:rsid w:val="624AA77A"/>
    <w:rsid w:val="62BDC990"/>
    <w:rsid w:val="6325CC89"/>
    <w:rsid w:val="635E5FBD"/>
    <w:rsid w:val="6363DF54"/>
    <w:rsid w:val="63D51E6E"/>
    <w:rsid w:val="6458748E"/>
    <w:rsid w:val="6461136C"/>
    <w:rsid w:val="64DE5F05"/>
    <w:rsid w:val="658AE8E7"/>
    <w:rsid w:val="65EFCE01"/>
    <w:rsid w:val="65FCC90E"/>
    <w:rsid w:val="65FECDF7"/>
    <w:rsid w:val="6606335E"/>
    <w:rsid w:val="6633350C"/>
    <w:rsid w:val="666F30E6"/>
    <w:rsid w:val="66992990"/>
    <w:rsid w:val="6759BD5C"/>
    <w:rsid w:val="679A7FC4"/>
    <w:rsid w:val="67CD6E7E"/>
    <w:rsid w:val="67FC8A0E"/>
    <w:rsid w:val="68445150"/>
    <w:rsid w:val="686F03F4"/>
    <w:rsid w:val="69878938"/>
    <w:rsid w:val="69B84312"/>
    <w:rsid w:val="69C56B71"/>
    <w:rsid w:val="6A2C511E"/>
    <w:rsid w:val="6A9CB961"/>
    <w:rsid w:val="6AB95187"/>
    <w:rsid w:val="6ABEB9B7"/>
    <w:rsid w:val="6B42204E"/>
    <w:rsid w:val="6B76D536"/>
    <w:rsid w:val="6BAC932C"/>
    <w:rsid w:val="6C7FE943"/>
    <w:rsid w:val="6C87BC69"/>
    <w:rsid w:val="6C8EF5B8"/>
    <w:rsid w:val="6C8FB4B5"/>
    <w:rsid w:val="6CA0AFB6"/>
    <w:rsid w:val="6CD6BDCB"/>
    <w:rsid w:val="6D743BC5"/>
    <w:rsid w:val="6D80CFB0"/>
    <w:rsid w:val="6DBC5150"/>
    <w:rsid w:val="6DC98ECF"/>
    <w:rsid w:val="6E2EE237"/>
    <w:rsid w:val="6F067E74"/>
    <w:rsid w:val="6F985D36"/>
    <w:rsid w:val="7012CC06"/>
    <w:rsid w:val="701CA492"/>
    <w:rsid w:val="705F6DA8"/>
    <w:rsid w:val="710B016E"/>
    <w:rsid w:val="7144958F"/>
    <w:rsid w:val="714CC3E5"/>
    <w:rsid w:val="7249ED98"/>
    <w:rsid w:val="724D0259"/>
    <w:rsid w:val="73710B50"/>
    <w:rsid w:val="73A0AD4D"/>
    <w:rsid w:val="73A419FC"/>
    <w:rsid w:val="73F2EC43"/>
    <w:rsid w:val="7451FA0E"/>
    <w:rsid w:val="74D255E5"/>
    <w:rsid w:val="752D51A8"/>
    <w:rsid w:val="75645088"/>
    <w:rsid w:val="756D7332"/>
    <w:rsid w:val="7618DA2A"/>
    <w:rsid w:val="768B715C"/>
    <w:rsid w:val="76C61D76"/>
    <w:rsid w:val="76C746FF"/>
    <w:rsid w:val="76FA26D1"/>
    <w:rsid w:val="779022B4"/>
    <w:rsid w:val="78387393"/>
    <w:rsid w:val="78747998"/>
    <w:rsid w:val="78BEFA4D"/>
    <w:rsid w:val="7976C4D9"/>
    <w:rsid w:val="797A7CB9"/>
    <w:rsid w:val="7A026D82"/>
    <w:rsid w:val="7ABE7A22"/>
    <w:rsid w:val="7B590D50"/>
    <w:rsid w:val="7B840B78"/>
    <w:rsid w:val="7BEE4FEC"/>
    <w:rsid w:val="7BF67503"/>
    <w:rsid w:val="7C1A56FE"/>
    <w:rsid w:val="7C980E8D"/>
    <w:rsid w:val="7CC26398"/>
    <w:rsid w:val="7DA3FA76"/>
    <w:rsid w:val="7DAFAACB"/>
    <w:rsid w:val="7DC5B4FC"/>
    <w:rsid w:val="7DFCBAFB"/>
    <w:rsid w:val="7E1E4832"/>
    <w:rsid w:val="7F1FA1C5"/>
    <w:rsid w:val="7F2178BB"/>
    <w:rsid w:val="7F4C888B"/>
    <w:rsid w:val="7FA671C8"/>
    <w:rsid w:val="7FE1C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uiPriority w:val="1"/>
    <w:rsid w:val="00773B86"/>
  </w:style>
  <w:style w:type="character" w:customStyle="1" w:styleId="eop">
    <w:name w:val="eop"/>
    <w:basedOn w:val="Standaardalinea-lettertype"/>
    <w:uiPriority w:val="1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table" w:customStyle="1" w:styleId="Kalender2">
    <w:name w:val="Kalender 2"/>
    <w:basedOn w:val="Standaardtabel"/>
    <w:uiPriority w:val="99"/>
    <w:qFormat/>
    <w:rsid w:val="00DE5C59"/>
    <w:pPr>
      <w:spacing w:after="0" w:line="240" w:lineRule="auto"/>
      <w:jc w:val="center"/>
    </w:pPr>
    <w:rPr>
      <w:rFonts w:ascii="Calibri" w:eastAsia="Times New Roman" w:hAnsi="Calibri" w:cs="Times New Roman"/>
      <w:kern w:val="0"/>
      <w:sz w:val="28"/>
      <w:lang w:val="en-US"/>
      <w14:ligatures w14:val="none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uiPriority w:val="99"/>
    <w:unhideWhenUsed/>
    <w:rsid w:val="00DE5C59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48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48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48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48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4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m.com/en-gb/app/email-campaigns/viewinbrowser/c2594b73-22d5-414e-a874-953771e0d5f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D6689-206D-4041-991E-6F5C422D2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8121E-84C0-477C-A0FF-63B23C15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31FA2-DF30-468F-80AB-39C6713EC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Laureys Benjamin</cp:lastModifiedBy>
  <cp:revision>18</cp:revision>
  <dcterms:created xsi:type="dcterms:W3CDTF">2023-07-19T09:16:00Z</dcterms:created>
  <dcterms:modified xsi:type="dcterms:W3CDTF">2025-08-22T09:25:00Z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