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12E" w:rsidRPr="005D1E46" w:rsidRDefault="00D7412E" w:rsidP="005D1E46">
      <w:pPr>
        <w:jc w:val="left"/>
        <w:rPr>
          <w:noProof/>
          <w:lang w:val="nl-BE" w:eastAsia="fr-BE"/>
        </w:rPr>
      </w:pPr>
    </w:p>
    <w:p w:rsidR="00D7412E" w:rsidRPr="005D1E46" w:rsidRDefault="00D7412E" w:rsidP="005D1E46">
      <w:pPr>
        <w:jc w:val="left"/>
        <w:rPr>
          <w:noProof/>
          <w:lang w:val="nl-BE" w:eastAsia="fr-BE"/>
        </w:rPr>
      </w:pPr>
    </w:p>
    <w:p w:rsidR="00D7412E" w:rsidRPr="005D1E46" w:rsidRDefault="00D7412E" w:rsidP="005D1E46">
      <w:pPr>
        <w:jc w:val="left"/>
        <w:rPr>
          <w:noProof/>
          <w:lang w:val="nl-BE" w:eastAsia="fr-BE"/>
        </w:rPr>
      </w:pPr>
    </w:p>
    <w:p w:rsidR="00D7412E" w:rsidRPr="005D1E46" w:rsidRDefault="00D7412E" w:rsidP="005D1E46">
      <w:pPr>
        <w:pBdr>
          <w:top w:val="single" w:sz="4" w:space="1" w:color="auto"/>
          <w:left w:val="single" w:sz="4" w:space="4" w:color="auto"/>
          <w:bottom w:val="single" w:sz="4" w:space="1" w:color="auto"/>
          <w:right w:val="single" w:sz="4" w:space="4" w:color="auto"/>
        </w:pBdr>
        <w:jc w:val="left"/>
        <w:rPr>
          <w:noProof/>
          <w:lang w:val="nl-BE" w:eastAsia="fr-BE"/>
        </w:rPr>
      </w:pPr>
    </w:p>
    <w:p w:rsidR="00D7412E" w:rsidRPr="005D1E46" w:rsidRDefault="00D7412E" w:rsidP="005D1E46">
      <w:pPr>
        <w:pBdr>
          <w:top w:val="single" w:sz="4" w:space="1" w:color="auto"/>
          <w:left w:val="single" w:sz="4" w:space="4" w:color="auto"/>
          <w:bottom w:val="single" w:sz="4" w:space="1" w:color="auto"/>
          <w:right w:val="single" w:sz="4" w:space="4" w:color="auto"/>
        </w:pBdr>
        <w:jc w:val="left"/>
        <w:rPr>
          <w:noProof/>
          <w:lang w:val="nl-BE" w:eastAsia="fr-BE"/>
        </w:rPr>
      </w:pPr>
    </w:p>
    <w:p w:rsidR="00D7412E" w:rsidRPr="005D1E46" w:rsidRDefault="00D7412E" w:rsidP="005D1E46">
      <w:pPr>
        <w:pBdr>
          <w:top w:val="single" w:sz="4" w:space="1" w:color="auto"/>
          <w:left w:val="single" w:sz="4" w:space="4" w:color="auto"/>
          <w:bottom w:val="single" w:sz="4" w:space="1" w:color="auto"/>
          <w:right w:val="single" w:sz="4" w:space="4" w:color="auto"/>
        </w:pBdr>
        <w:jc w:val="left"/>
        <w:rPr>
          <w:noProof/>
          <w:lang w:val="nl-BE" w:eastAsia="fr-BE"/>
        </w:rPr>
      </w:pPr>
    </w:p>
    <w:p w:rsidR="00D7412E" w:rsidRPr="005D1E46" w:rsidRDefault="00D7412E" w:rsidP="005D1E46">
      <w:pPr>
        <w:pBdr>
          <w:top w:val="single" w:sz="4" w:space="1" w:color="auto"/>
          <w:left w:val="single" w:sz="4" w:space="4" w:color="auto"/>
          <w:bottom w:val="single" w:sz="4" w:space="1" w:color="auto"/>
          <w:right w:val="single" w:sz="4" w:space="4" w:color="auto"/>
        </w:pBdr>
        <w:jc w:val="left"/>
        <w:rPr>
          <w:noProof/>
          <w:lang w:val="nl-BE" w:eastAsia="fr-BE"/>
        </w:rPr>
      </w:pPr>
    </w:p>
    <w:p w:rsidR="004167A0" w:rsidRPr="005D1E46" w:rsidRDefault="00900863" w:rsidP="0013307B">
      <w:pPr>
        <w:pBdr>
          <w:top w:val="single" w:sz="4" w:space="1" w:color="auto"/>
          <w:left w:val="single" w:sz="4" w:space="4" w:color="auto"/>
          <w:bottom w:val="single" w:sz="4" w:space="1" w:color="auto"/>
          <w:right w:val="single" w:sz="4" w:space="4" w:color="auto"/>
        </w:pBdr>
        <w:jc w:val="center"/>
        <w:rPr>
          <w:lang w:val="nl-BE"/>
        </w:rPr>
      </w:pPr>
      <w:r w:rsidRPr="005D1E46">
        <w:rPr>
          <w:noProof/>
          <w:lang w:eastAsia="fr-BE"/>
        </w:rPr>
        <w:drawing>
          <wp:inline distT="0" distB="0" distL="0" distR="0" wp14:anchorId="6A567BEC" wp14:editId="12DCE9A6">
            <wp:extent cx="2616200" cy="1280160"/>
            <wp:effectExtent l="0" t="0" r="0"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6200" cy="1280160"/>
                    </a:xfrm>
                    <a:prstGeom prst="rect">
                      <a:avLst/>
                    </a:prstGeom>
                    <a:noFill/>
                    <a:ln>
                      <a:noFill/>
                    </a:ln>
                  </pic:spPr>
                </pic:pic>
              </a:graphicData>
            </a:graphic>
          </wp:inline>
        </w:drawing>
      </w:r>
    </w:p>
    <w:p w:rsidR="00D7412E" w:rsidRPr="005D1E46" w:rsidRDefault="00D7412E" w:rsidP="005D1E46">
      <w:pPr>
        <w:pBdr>
          <w:top w:val="single" w:sz="4" w:space="1" w:color="auto"/>
          <w:left w:val="single" w:sz="4" w:space="4" w:color="auto"/>
          <w:bottom w:val="single" w:sz="4" w:space="1" w:color="auto"/>
          <w:right w:val="single" w:sz="4" w:space="4" w:color="auto"/>
        </w:pBdr>
        <w:jc w:val="left"/>
        <w:rPr>
          <w:lang w:val="nl-BE"/>
        </w:rPr>
      </w:pPr>
    </w:p>
    <w:p w:rsidR="00D7412E" w:rsidRPr="005D1E46" w:rsidRDefault="00D7412E" w:rsidP="005D1E46">
      <w:pPr>
        <w:pBdr>
          <w:top w:val="single" w:sz="4" w:space="1" w:color="auto"/>
          <w:left w:val="single" w:sz="4" w:space="4" w:color="auto"/>
          <w:bottom w:val="single" w:sz="4" w:space="1" w:color="auto"/>
          <w:right w:val="single" w:sz="4" w:space="4" w:color="auto"/>
        </w:pBdr>
        <w:jc w:val="left"/>
        <w:rPr>
          <w:lang w:val="nl-BE"/>
        </w:rPr>
      </w:pPr>
    </w:p>
    <w:p w:rsidR="00D7412E" w:rsidRPr="005D1E46" w:rsidRDefault="00D7412E" w:rsidP="005D1E46">
      <w:pPr>
        <w:pBdr>
          <w:top w:val="single" w:sz="4" w:space="1" w:color="auto"/>
          <w:left w:val="single" w:sz="4" w:space="4" w:color="auto"/>
          <w:bottom w:val="single" w:sz="4" w:space="1" w:color="auto"/>
          <w:right w:val="single" w:sz="4" w:space="4" w:color="auto"/>
        </w:pBdr>
        <w:jc w:val="left"/>
        <w:rPr>
          <w:lang w:val="nl-BE"/>
        </w:rPr>
      </w:pPr>
    </w:p>
    <w:p w:rsidR="00D7412E" w:rsidRPr="005D1E46" w:rsidRDefault="00D7412E" w:rsidP="005D1E46">
      <w:pPr>
        <w:pBdr>
          <w:top w:val="single" w:sz="4" w:space="1" w:color="auto"/>
          <w:left w:val="single" w:sz="4" w:space="4" w:color="auto"/>
          <w:bottom w:val="single" w:sz="4" w:space="1" w:color="auto"/>
          <w:right w:val="single" w:sz="4" w:space="4" w:color="auto"/>
        </w:pBdr>
        <w:jc w:val="left"/>
        <w:rPr>
          <w:lang w:val="nl-BE"/>
        </w:rPr>
      </w:pPr>
    </w:p>
    <w:p w:rsidR="00D7412E" w:rsidRPr="005D1E46" w:rsidRDefault="00D7412E" w:rsidP="005D1E46">
      <w:pPr>
        <w:jc w:val="left"/>
        <w:rPr>
          <w:lang w:val="nl-BE"/>
        </w:rPr>
      </w:pPr>
    </w:p>
    <w:p w:rsidR="00D7412E" w:rsidRPr="005D1E46" w:rsidRDefault="00D7412E" w:rsidP="005D1E46">
      <w:pPr>
        <w:jc w:val="left"/>
        <w:rPr>
          <w:lang w:val="nl-BE"/>
        </w:rPr>
      </w:pPr>
    </w:p>
    <w:p w:rsidR="00D7412E" w:rsidRPr="005D1E46" w:rsidRDefault="00D7412E" w:rsidP="005D1E46">
      <w:pPr>
        <w:jc w:val="left"/>
        <w:rPr>
          <w:lang w:val="nl-BE"/>
        </w:rPr>
      </w:pPr>
    </w:p>
    <w:p w:rsidR="00D7412E" w:rsidRPr="005D1E46" w:rsidRDefault="00D7412E" w:rsidP="005D1E46">
      <w:pPr>
        <w:jc w:val="left"/>
        <w:rPr>
          <w:lang w:val="nl-BE"/>
        </w:rPr>
      </w:pPr>
    </w:p>
    <w:p w:rsidR="00D7412E" w:rsidRPr="005D1E46" w:rsidRDefault="00D7412E" w:rsidP="005D1E46">
      <w:pPr>
        <w:jc w:val="left"/>
        <w:rPr>
          <w:lang w:val="nl-BE"/>
        </w:rPr>
      </w:pPr>
    </w:p>
    <w:p w:rsidR="00D7412E" w:rsidRPr="005D1E46" w:rsidRDefault="00D7412E" w:rsidP="005D1E46">
      <w:pPr>
        <w:jc w:val="left"/>
        <w:rPr>
          <w:lang w:val="nl-BE"/>
        </w:rPr>
      </w:pPr>
    </w:p>
    <w:p w:rsidR="00900863" w:rsidRPr="005D1E46" w:rsidRDefault="00900863" w:rsidP="005D1E46">
      <w:pPr>
        <w:jc w:val="left"/>
        <w:rPr>
          <w:lang w:val="nl-BE"/>
        </w:rPr>
      </w:pPr>
    </w:p>
    <w:p w:rsidR="00D7412E" w:rsidRPr="005D1E46" w:rsidRDefault="00D7412E" w:rsidP="005D1E46">
      <w:pPr>
        <w:jc w:val="left"/>
        <w:rPr>
          <w:lang w:val="nl-BE"/>
        </w:rPr>
      </w:pPr>
    </w:p>
    <w:p w:rsidR="00D7412E" w:rsidRPr="005D1E46" w:rsidRDefault="00D7412E" w:rsidP="005D1E46">
      <w:pPr>
        <w:jc w:val="left"/>
        <w:rPr>
          <w:lang w:val="nl-BE"/>
        </w:rPr>
      </w:pPr>
    </w:p>
    <w:p w:rsidR="00D7412E" w:rsidRPr="005D1E46" w:rsidRDefault="00D7412E" w:rsidP="005D1E46">
      <w:pPr>
        <w:jc w:val="left"/>
        <w:rPr>
          <w:lang w:val="nl-BE"/>
        </w:rPr>
      </w:pPr>
    </w:p>
    <w:p w:rsidR="00D7412E" w:rsidRPr="005D1E46" w:rsidRDefault="00D7412E" w:rsidP="005D1E46">
      <w:pPr>
        <w:jc w:val="left"/>
        <w:rPr>
          <w:lang w:val="nl-BE"/>
        </w:rPr>
      </w:pPr>
    </w:p>
    <w:p w:rsidR="00D7412E" w:rsidRPr="005D1E46" w:rsidRDefault="00D7412E" w:rsidP="005D1E46">
      <w:pPr>
        <w:jc w:val="left"/>
        <w:rPr>
          <w:lang w:val="nl-BE"/>
        </w:rPr>
      </w:pPr>
    </w:p>
    <w:p w:rsidR="00D7412E" w:rsidRPr="005D1E46" w:rsidRDefault="00D7412E" w:rsidP="005D1E46">
      <w:pPr>
        <w:pBdr>
          <w:top w:val="single" w:sz="4" w:space="1" w:color="auto"/>
          <w:left w:val="single" w:sz="4" w:space="4" w:color="auto"/>
          <w:bottom w:val="single" w:sz="4" w:space="1" w:color="auto"/>
          <w:right w:val="single" w:sz="4" w:space="4" w:color="auto"/>
        </w:pBdr>
        <w:spacing w:before="9" w:line="436" w:lineRule="exact"/>
        <w:ind w:left="284" w:right="513"/>
        <w:jc w:val="left"/>
        <w:rPr>
          <w:rFonts w:eastAsia="Verdana" w:cs="Verdana"/>
          <w:b/>
          <w:bCs/>
          <w:sz w:val="36"/>
          <w:szCs w:val="36"/>
          <w:lang w:val="nl-BE"/>
        </w:rPr>
      </w:pPr>
    </w:p>
    <w:p w:rsidR="00900863" w:rsidRPr="005D1E46" w:rsidRDefault="00900863" w:rsidP="0013307B">
      <w:pPr>
        <w:pBdr>
          <w:top w:val="single" w:sz="4" w:space="1" w:color="auto"/>
          <w:left w:val="single" w:sz="4" w:space="4" w:color="auto"/>
          <w:bottom w:val="single" w:sz="4" w:space="1" w:color="auto"/>
          <w:right w:val="single" w:sz="4" w:space="4" w:color="auto"/>
        </w:pBdr>
        <w:spacing w:before="9" w:line="436" w:lineRule="exact"/>
        <w:ind w:left="284" w:right="513"/>
        <w:jc w:val="center"/>
        <w:rPr>
          <w:rFonts w:eastAsia="Verdana" w:cs="Verdana"/>
          <w:b/>
          <w:bCs/>
          <w:sz w:val="36"/>
          <w:szCs w:val="36"/>
          <w:lang w:val="nl-BE"/>
        </w:rPr>
      </w:pPr>
      <w:r w:rsidRPr="005D1E46">
        <w:rPr>
          <w:rFonts w:eastAsia="Verdana" w:cs="Verdana"/>
          <w:b/>
          <w:bCs/>
          <w:sz w:val="36"/>
          <w:szCs w:val="36"/>
          <w:lang w:val="nl-BE"/>
        </w:rPr>
        <w:t>Toegankelijkheid en mobiliteit voor personen met een handicap</w:t>
      </w:r>
    </w:p>
    <w:p w:rsidR="00D7412E" w:rsidRPr="005D1E46" w:rsidRDefault="00D7412E" w:rsidP="0013307B">
      <w:pPr>
        <w:pBdr>
          <w:top w:val="single" w:sz="4" w:space="1" w:color="auto"/>
          <w:left w:val="single" w:sz="4" w:space="4" w:color="auto"/>
          <w:bottom w:val="single" w:sz="4" w:space="1" w:color="auto"/>
          <w:right w:val="single" w:sz="4" w:space="4" w:color="auto"/>
        </w:pBdr>
        <w:spacing w:before="9" w:line="436" w:lineRule="exact"/>
        <w:ind w:left="284" w:right="513"/>
        <w:jc w:val="center"/>
        <w:rPr>
          <w:rFonts w:eastAsia="Verdana" w:cs="Verdana"/>
          <w:b/>
          <w:bCs/>
          <w:sz w:val="36"/>
          <w:szCs w:val="36"/>
          <w:lang w:val="nl-BE"/>
        </w:rPr>
      </w:pPr>
      <w:r w:rsidRPr="005D1E46">
        <w:rPr>
          <w:rFonts w:eastAsia="Verdana" w:cs="Verdana"/>
          <w:b/>
          <w:bCs/>
          <w:sz w:val="36"/>
          <w:szCs w:val="36"/>
          <w:lang w:val="nl-BE"/>
        </w:rPr>
        <w:t>POSITI</w:t>
      </w:r>
      <w:r w:rsidR="00900863" w:rsidRPr="005D1E46">
        <w:rPr>
          <w:rFonts w:eastAsia="Verdana" w:cs="Verdana"/>
          <w:b/>
          <w:bCs/>
          <w:sz w:val="36"/>
          <w:szCs w:val="36"/>
          <w:lang w:val="nl-BE"/>
        </w:rPr>
        <w:t>ENOTA</w:t>
      </w:r>
    </w:p>
    <w:p w:rsidR="00D7412E" w:rsidRPr="005D1E46" w:rsidRDefault="00D7412E" w:rsidP="005D1E46">
      <w:pPr>
        <w:pBdr>
          <w:top w:val="single" w:sz="4" w:space="1" w:color="auto"/>
          <w:left w:val="single" w:sz="4" w:space="4" w:color="auto"/>
          <w:bottom w:val="single" w:sz="4" w:space="1" w:color="auto"/>
          <w:right w:val="single" w:sz="4" w:space="4" w:color="auto"/>
        </w:pBdr>
        <w:spacing w:before="9" w:line="436" w:lineRule="exact"/>
        <w:ind w:left="284" w:right="513"/>
        <w:jc w:val="left"/>
        <w:rPr>
          <w:rFonts w:eastAsia="Verdana" w:cs="Verdana"/>
          <w:b/>
          <w:bCs/>
          <w:sz w:val="36"/>
          <w:szCs w:val="36"/>
          <w:lang w:val="nl-BE"/>
        </w:rPr>
      </w:pPr>
    </w:p>
    <w:p w:rsidR="00D7412E" w:rsidRPr="005D1E46" w:rsidRDefault="00D7412E" w:rsidP="005D1E46">
      <w:pPr>
        <w:spacing w:before="9" w:line="436" w:lineRule="exact"/>
        <w:ind w:left="284" w:right="513"/>
        <w:jc w:val="left"/>
        <w:rPr>
          <w:rFonts w:eastAsia="Verdana" w:cs="Verdana"/>
          <w:b/>
          <w:bCs/>
          <w:sz w:val="36"/>
          <w:szCs w:val="36"/>
          <w:lang w:val="nl-BE"/>
        </w:rPr>
      </w:pPr>
    </w:p>
    <w:p w:rsidR="00D7412E" w:rsidRPr="005D1E46" w:rsidRDefault="00D7412E" w:rsidP="005D1E46">
      <w:pPr>
        <w:spacing w:before="9" w:line="436" w:lineRule="exact"/>
        <w:ind w:left="284" w:right="513"/>
        <w:jc w:val="left"/>
        <w:rPr>
          <w:rFonts w:eastAsia="Verdana" w:cs="Verdana"/>
          <w:b/>
          <w:bCs/>
          <w:sz w:val="36"/>
          <w:szCs w:val="36"/>
          <w:lang w:val="nl-BE"/>
        </w:rPr>
      </w:pPr>
    </w:p>
    <w:p w:rsidR="00D7412E" w:rsidRPr="005D1E46" w:rsidRDefault="00D7412E" w:rsidP="005D1E46">
      <w:pPr>
        <w:spacing w:before="9" w:line="436" w:lineRule="exact"/>
        <w:ind w:left="284" w:right="513"/>
        <w:jc w:val="left"/>
        <w:rPr>
          <w:rFonts w:eastAsia="Verdana" w:cs="Verdana"/>
          <w:b/>
          <w:bCs/>
          <w:sz w:val="36"/>
          <w:szCs w:val="36"/>
          <w:lang w:val="nl-BE"/>
        </w:rPr>
      </w:pPr>
    </w:p>
    <w:p w:rsidR="00D7412E" w:rsidRPr="005D1E46" w:rsidRDefault="00D7412E" w:rsidP="005D1E46">
      <w:pPr>
        <w:spacing w:before="9" w:line="436" w:lineRule="exact"/>
        <w:ind w:left="284" w:right="513"/>
        <w:jc w:val="left"/>
        <w:rPr>
          <w:rFonts w:eastAsia="Verdana" w:cs="Verdana"/>
          <w:b/>
          <w:bCs/>
          <w:sz w:val="36"/>
          <w:szCs w:val="36"/>
          <w:lang w:val="nl-BE"/>
        </w:rPr>
      </w:pPr>
    </w:p>
    <w:p w:rsidR="00D7412E" w:rsidRPr="005D1E46" w:rsidRDefault="00D7412E" w:rsidP="005D1E46">
      <w:pPr>
        <w:spacing w:before="9" w:line="436" w:lineRule="exact"/>
        <w:ind w:left="284" w:right="513"/>
        <w:jc w:val="left"/>
        <w:rPr>
          <w:rFonts w:eastAsia="Verdana" w:cs="Verdana"/>
          <w:b/>
          <w:bCs/>
          <w:sz w:val="36"/>
          <w:szCs w:val="36"/>
          <w:lang w:val="nl-BE"/>
        </w:rPr>
      </w:pPr>
    </w:p>
    <w:p w:rsidR="00D7412E" w:rsidRPr="005D1E46" w:rsidRDefault="00D7412E" w:rsidP="005D1E46">
      <w:pPr>
        <w:spacing w:before="9" w:line="436" w:lineRule="exact"/>
        <w:ind w:left="284" w:right="513"/>
        <w:jc w:val="left"/>
        <w:rPr>
          <w:rFonts w:eastAsia="Verdana" w:cs="Verdana"/>
          <w:sz w:val="36"/>
          <w:szCs w:val="36"/>
          <w:lang w:val="nl-BE"/>
        </w:rPr>
      </w:pPr>
    </w:p>
    <w:p w:rsidR="00900863" w:rsidRPr="005D1E46" w:rsidRDefault="00900863" w:rsidP="005D1E46">
      <w:pPr>
        <w:spacing w:before="9" w:line="436" w:lineRule="exact"/>
        <w:ind w:left="284" w:right="513"/>
        <w:jc w:val="left"/>
        <w:rPr>
          <w:rFonts w:eastAsia="Verdana" w:cs="Verdana"/>
          <w:sz w:val="36"/>
          <w:szCs w:val="36"/>
          <w:lang w:val="nl-BE"/>
        </w:rPr>
      </w:pPr>
    </w:p>
    <w:p w:rsidR="00D7412E" w:rsidRPr="005D1E46" w:rsidRDefault="00D7412E" w:rsidP="005D1E46">
      <w:pPr>
        <w:ind w:left="3540" w:firstLine="708"/>
        <w:jc w:val="left"/>
        <w:rPr>
          <w:b/>
          <w:lang w:val="nl-BE"/>
        </w:rPr>
      </w:pPr>
      <w:r w:rsidRPr="005D1E46">
        <w:rPr>
          <w:b/>
          <w:lang w:val="nl-BE"/>
        </w:rPr>
        <w:t>DECEMBE</w:t>
      </w:r>
      <w:r w:rsidR="00900863" w:rsidRPr="005D1E46">
        <w:rPr>
          <w:b/>
          <w:lang w:val="nl-BE"/>
        </w:rPr>
        <w:t>R</w:t>
      </w:r>
      <w:r w:rsidRPr="005D1E46">
        <w:rPr>
          <w:b/>
          <w:lang w:val="nl-BE"/>
        </w:rPr>
        <w:t xml:space="preserve"> 2015</w:t>
      </w:r>
    </w:p>
    <w:p w:rsidR="00D7412E" w:rsidRPr="005D1E46" w:rsidRDefault="00D7412E" w:rsidP="005D1E46">
      <w:pPr>
        <w:ind w:left="3540" w:firstLine="708"/>
        <w:jc w:val="left"/>
        <w:rPr>
          <w:b/>
          <w:lang w:val="nl-BE"/>
        </w:rPr>
      </w:pPr>
    </w:p>
    <w:p w:rsidR="00D7412E" w:rsidRPr="005D1E46" w:rsidRDefault="00D7412E" w:rsidP="005D1E46">
      <w:pPr>
        <w:ind w:left="3540" w:firstLine="708"/>
        <w:jc w:val="left"/>
        <w:rPr>
          <w:b/>
          <w:lang w:val="nl-BE"/>
        </w:rPr>
      </w:pPr>
    </w:p>
    <w:p w:rsidR="00D7412E" w:rsidRPr="005D1E46" w:rsidRDefault="00900863" w:rsidP="005D1E46">
      <w:pPr>
        <w:spacing w:before="25" w:line="239" w:lineRule="auto"/>
        <w:ind w:right="60"/>
        <w:jc w:val="left"/>
        <w:rPr>
          <w:rFonts w:eastAsia="Verdana" w:cs="Verdana"/>
          <w:sz w:val="32"/>
          <w:szCs w:val="32"/>
          <w:lang w:val="nl-BE"/>
        </w:rPr>
      </w:pPr>
      <w:r w:rsidRPr="005D1E46">
        <w:rPr>
          <w:rFonts w:eastAsia="Verdana" w:cs="Verdana"/>
          <w:sz w:val="32"/>
          <w:szCs w:val="32"/>
          <w:lang w:val="nl-BE"/>
        </w:rPr>
        <w:lastRenderedPageBreak/>
        <w:t>Uitgangspunt</w:t>
      </w:r>
      <w:r w:rsidR="00D7412E" w:rsidRPr="005D1E46">
        <w:rPr>
          <w:rFonts w:eastAsia="Verdana" w:cs="Verdana"/>
          <w:sz w:val="32"/>
          <w:szCs w:val="32"/>
          <w:lang w:val="nl-BE"/>
        </w:rPr>
        <w:t xml:space="preserve"> </w:t>
      </w:r>
    </w:p>
    <w:p w:rsidR="00D7412E" w:rsidRPr="005D1E46" w:rsidRDefault="00D7412E" w:rsidP="005D1E46">
      <w:pPr>
        <w:spacing w:before="25" w:line="239" w:lineRule="auto"/>
        <w:ind w:left="120" w:right="60"/>
        <w:jc w:val="left"/>
        <w:rPr>
          <w:rFonts w:eastAsia="Verdana" w:cs="Verdana"/>
          <w:sz w:val="32"/>
          <w:szCs w:val="32"/>
          <w:lang w:val="nl-BE"/>
        </w:rPr>
      </w:pPr>
    </w:p>
    <w:p w:rsidR="00D7412E" w:rsidRPr="005D1E46" w:rsidRDefault="00D7412E" w:rsidP="005D1E46">
      <w:pPr>
        <w:pBdr>
          <w:top w:val="single" w:sz="4" w:space="1" w:color="auto"/>
          <w:left w:val="single" w:sz="4" w:space="4" w:color="auto"/>
          <w:bottom w:val="single" w:sz="4" w:space="1" w:color="auto"/>
          <w:right w:val="single" w:sz="4" w:space="4" w:color="auto"/>
        </w:pBdr>
        <w:spacing w:before="30" w:line="248" w:lineRule="auto"/>
        <w:ind w:left="120" w:right="-87"/>
        <w:jc w:val="left"/>
        <w:rPr>
          <w:rFonts w:eastAsia="Verdana" w:cs="Verdana"/>
          <w:spacing w:val="2"/>
          <w:w w:val="118"/>
          <w:lang w:val="nl-BE"/>
        </w:rPr>
      </w:pPr>
    </w:p>
    <w:p w:rsidR="00900863" w:rsidRPr="005D1E46" w:rsidRDefault="00900863" w:rsidP="00B948A3">
      <w:pPr>
        <w:pBdr>
          <w:top w:val="single" w:sz="4" w:space="1" w:color="auto"/>
          <w:left w:val="single" w:sz="4" w:space="4" w:color="auto"/>
          <w:bottom w:val="single" w:sz="4" w:space="1" w:color="auto"/>
          <w:right w:val="single" w:sz="4" w:space="4" w:color="auto"/>
        </w:pBdr>
        <w:spacing w:before="30" w:line="248" w:lineRule="auto"/>
        <w:ind w:left="120" w:right="-87"/>
        <w:jc w:val="center"/>
        <w:rPr>
          <w:rFonts w:eastAsia="Verdana" w:cs="Verdana"/>
          <w:spacing w:val="2"/>
          <w:w w:val="118"/>
          <w:sz w:val="22"/>
          <w:lang w:val="nl-BE"/>
        </w:rPr>
      </w:pPr>
      <w:r w:rsidRPr="005D1E46">
        <w:rPr>
          <w:rFonts w:eastAsia="Verdana" w:cs="Verdana"/>
          <w:spacing w:val="2"/>
          <w:w w:val="118"/>
          <w:sz w:val="22"/>
          <w:lang w:val="nl-BE"/>
        </w:rPr>
        <w:t>Toegankelijkheid en mobiliteit zijn essentieel</w:t>
      </w:r>
    </w:p>
    <w:p w:rsidR="00D7412E" w:rsidRPr="005D1E46" w:rsidRDefault="00900863" w:rsidP="00B948A3">
      <w:pPr>
        <w:pBdr>
          <w:top w:val="single" w:sz="4" w:space="1" w:color="auto"/>
          <w:left w:val="single" w:sz="4" w:space="4" w:color="auto"/>
          <w:bottom w:val="single" w:sz="4" w:space="1" w:color="auto"/>
          <w:right w:val="single" w:sz="4" w:space="4" w:color="auto"/>
        </w:pBdr>
        <w:spacing w:before="30" w:line="248" w:lineRule="auto"/>
        <w:ind w:left="120" w:right="-87"/>
        <w:jc w:val="center"/>
        <w:rPr>
          <w:rFonts w:eastAsia="Verdana" w:cs="Verdana"/>
          <w:spacing w:val="2"/>
          <w:w w:val="118"/>
          <w:sz w:val="22"/>
          <w:lang w:val="nl-BE"/>
        </w:rPr>
      </w:pPr>
      <w:r w:rsidRPr="005D1E46">
        <w:rPr>
          <w:rFonts w:eastAsia="Verdana" w:cs="Verdana"/>
          <w:spacing w:val="2"/>
          <w:w w:val="118"/>
          <w:sz w:val="22"/>
          <w:lang w:val="nl-BE"/>
        </w:rPr>
        <w:t>voor maatschappelijke participatie</w:t>
      </w:r>
    </w:p>
    <w:p w:rsidR="00900863" w:rsidRPr="005D1E46" w:rsidRDefault="00900863" w:rsidP="005D1E46">
      <w:pPr>
        <w:pBdr>
          <w:top w:val="single" w:sz="4" w:space="1" w:color="auto"/>
          <w:left w:val="single" w:sz="4" w:space="4" w:color="auto"/>
          <w:bottom w:val="single" w:sz="4" w:space="1" w:color="auto"/>
          <w:right w:val="single" w:sz="4" w:space="4" w:color="auto"/>
        </w:pBdr>
        <w:spacing w:before="30" w:line="248" w:lineRule="auto"/>
        <w:ind w:left="120" w:right="-87"/>
        <w:jc w:val="left"/>
        <w:rPr>
          <w:rFonts w:eastAsia="Verdana" w:cs="Verdana"/>
          <w:sz w:val="22"/>
          <w:lang w:val="nl-BE"/>
        </w:rPr>
      </w:pPr>
    </w:p>
    <w:p w:rsidR="00D7412E" w:rsidRPr="005D1E46" w:rsidRDefault="00D7412E" w:rsidP="005D1E46">
      <w:pPr>
        <w:spacing w:before="25" w:line="239" w:lineRule="auto"/>
        <w:ind w:left="120" w:right="60"/>
        <w:jc w:val="left"/>
        <w:rPr>
          <w:rFonts w:eastAsia="Verdana" w:cs="Verdana"/>
          <w:szCs w:val="20"/>
          <w:lang w:val="nl-BE"/>
        </w:rPr>
      </w:pPr>
    </w:p>
    <w:p w:rsidR="004F7228" w:rsidRPr="005D1E46" w:rsidRDefault="004F7228" w:rsidP="005D1E46">
      <w:pPr>
        <w:spacing w:line="247" w:lineRule="auto"/>
        <w:ind w:right="441"/>
        <w:jc w:val="left"/>
        <w:rPr>
          <w:rFonts w:eastAsia="Verdana" w:cs="Verdana"/>
          <w:w w:val="103"/>
          <w:szCs w:val="20"/>
          <w:lang w:val="nl-BE"/>
        </w:rPr>
      </w:pPr>
    </w:p>
    <w:p w:rsidR="00900863" w:rsidRPr="005D1E46" w:rsidRDefault="00900863" w:rsidP="005D1E46">
      <w:pPr>
        <w:tabs>
          <w:tab w:val="left" w:pos="9072"/>
        </w:tabs>
        <w:spacing w:before="30" w:line="248" w:lineRule="auto"/>
        <w:jc w:val="left"/>
        <w:rPr>
          <w:rFonts w:eastAsia="Verdana" w:cs="Verdana"/>
          <w:szCs w:val="20"/>
          <w:lang w:val="nl-BE"/>
        </w:rPr>
      </w:pPr>
      <w:r w:rsidRPr="005D1E46">
        <w:rPr>
          <w:rFonts w:eastAsia="Verdana" w:cs="Verdana"/>
          <w:szCs w:val="20"/>
          <w:lang w:val="nl-BE"/>
        </w:rPr>
        <w:t>Wie geen toegang heeft tot plaatsen, diensten, goederen, informatie, ... en niet de mogelijkheid heeft zich ernaartoe te bewegen en er volwaardig gebruik van te maken, is per definitie uitgesloten uit het sociale leven.</w:t>
      </w:r>
    </w:p>
    <w:p w:rsidR="00900863" w:rsidRPr="005D1E46" w:rsidRDefault="00900863" w:rsidP="005D1E46">
      <w:pPr>
        <w:tabs>
          <w:tab w:val="left" w:pos="9072"/>
        </w:tabs>
        <w:spacing w:before="30" w:line="248" w:lineRule="auto"/>
        <w:jc w:val="left"/>
        <w:rPr>
          <w:rFonts w:eastAsia="Verdana" w:cs="Verdana"/>
          <w:szCs w:val="20"/>
          <w:lang w:val="nl-BE"/>
        </w:rPr>
      </w:pPr>
    </w:p>
    <w:p w:rsidR="00900863" w:rsidRPr="005D1E46" w:rsidRDefault="00900863" w:rsidP="005D1E46">
      <w:pPr>
        <w:tabs>
          <w:tab w:val="left" w:pos="9072"/>
        </w:tabs>
        <w:spacing w:before="30" w:line="248" w:lineRule="auto"/>
        <w:jc w:val="left"/>
        <w:rPr>
          <w:rFonts w:eastAsia="Verdana" w:cs="Verdana"/>
          <w:szCs w:val="20"/>
          <w:lang w:val="nl-BE"/>
        </w:rPr>
      </w:pPr>
      <w:r w:rsidRPr="005D1E46">
        <w:rPr>
          <w:rFonts w:eastAsia="Verdana" w:cs="Verdana"/>
          <w:szCs w:val="20"/>
          <w:lang w:val="nl-BE"/>
        </w:rPr>
        <w:t xml:space="preserve">De Nationale Hoge Raad voor personen met een handicap (NHRPH) wil in deze nota zijn visie formuleren op toegankelijkheid en mobiliteit voor allen. </w:t>
      </w:r>
    </w:p>
    <w:p w:rsidR="00900863" w:rsidRPr="005D1E46" w:rsidRDefault="00900863" w:rsidP="005D1E46">
      <w:pPr>
        <w:tabs>
          <w:tab w:val="left" w:pos="9072"/>
        </w:tabs>
        <w:spacing w:before="30" w:line="248" w:lineRule="auto"/>
        <w:jc w:val="left"/>
        <w:rPr>
          <w:rFonts w:eastAsia="Verdana" w:cs="Verdana"/>
          <w:szCs w:val="20"/>
          <w:lang w:val="nl-BE"/>
        </w:rPr>
      </w:pPr>
    </w:p>
    <w:p w:rsidR="00900863" w:rsidRPr="005D1E46" w:rsidRDefault="00900863" w:rsidP="005D1E46">
      <w:pPr>
        <w:tabs>
          <w:tab w:val="left" w:pos="9072"/>
        </w:tabs>
        <w:spacing w:before="30" w:line="248" w:lineRule="auto"/>
        <w:jc w:val="left"/>
        <w:rPr>
          <w:rFonts w:eastAsia="Verdana" w:cs="Verdana"/>
          <w:szCs w:val="20"/>
          <w:lang w:val="nl-BE"/>
        </w:rPr>
      </w:pPr>
      <w:r w:rsidRPr="005D1E46">
        <w:rPr>
          <w:rFonts w:eastAsia="Verdana" w:cs="Verdana"/>
          <w:szCs w:val="20"/>
          <w:lang w:val="nl-BE"/>
        </w:rPr>
        <w:t>Deze positienota vertrekt van het maatschappelijk paradigma dat ervan uitgaat dat de problemen van personen met een handicap niet zozeer een gevolg zijn van de aard van hun handicap dan wel van de manier waarop de maatschappij georganiseerd is, in het bijzonder van de obstakels die het personen met een handicap (PH's) onmogelijk maken hun recht uit te oefenen om volwaardig deel te nemen aan het maatschappelijk leven in al zijn facetten.</w:t>
      </w:r>
    </w:p>
    <w:p w:rsidR="00900863" w:rsidRPr="005D1E46" w:rsidRDefault="00900863" w:rsidP="005D1E46">
      <w:pPr>
        <w:tabs>
          <w:tab w:val="left" w:pos="9072"/>
        </w:tabs>
        <w:spacing w:before="30" w:line="248" w:lineRule="auto"/>
        <w:jc w:val="left"/>
        <w:rPr>
          <w:rFonts w:eastAsia="Verdana" w:cs="Verdana"/>
          <w:szCs w:val="20"/>
          <w:lang w:val="nl-BE"/>
        </w:rPr>
      </w:pPr>
    </w:p>
    <w:p w:rsidR="00900863" w:rsidRPr="005D1E46" w:rsidRDefault="00900863" w:rsidP="005D1E46">
      <w:pPr>
        <w:tabs>
          <w:tab w:val="left" w:pos="9072"/>
        </w:tabs>
        <w:spacing w:before="30" w:line="248" w:lineRule="auto"/>
        <w:jc w:val="left"/>
        <w:rPr>
          <w:rFonts w:eastAsia="Verdana" w:cs="Verdana"/>
          <w:szCs w:val="20"/>
          <w:lang w:val="nl-BE"/>
        </w:rPr>
      </w:pPr>
      <w:r w:rsidRPr="005D1E46">
        <w:rPr>
          <w:rFonts w:eastAsia="Verdana" w:cs="Verdana"/>
          <w:szCs w:val="20"/>
          <w:lang w:val="nl-BE"/>
        </w:rPr>
        <w:t>Deze positienota zal voor de NHRPH een toetssteen zijn voor al zijn stellingnames en adviezen over toegankelijkheid en mobiliteit. En hoewel de bevoegdheden van de NHRPH zich op het federale vlak bevinden, hoopt de NHRPH dat ook andere beleidsniveaus en andere actoren inspiratie vinden in deze nota. Deze standpunten overstijgen de bevoegdheidsniveaus: het gaat immers over principes die op elk beleidsniveau moeten gelden.</w:t>
      </w:r>
    </w:p>
    <w:p w:rsidR="004F7228" w:rsidRPr="005D1E46" w:rsidRDefault="004F7228" w:rsidP="005D1E46">
      <w:pPr>
        <w:spacing w:line="247" w:lineRule="auto"/>
        <w:ind w:right="441"/>
        <w:jc w:val="left"/>
        <w:rPr>
          <w:rFonts w:eastAsia="Verdana" w:cs="Verdana"/>
          <w:w w:val="103"/>
          <w:szCs w:val="20"/>
          <w:lang w:val="nl-BE"/>
        </w:rPr>
      </w:pPr>
    </w:p>
    <w:p w:rsidR="00900863" w:rsidRPr="005D1E46" w:rsidRDefault="00900863" w:rsidP="005D1E46">
      <w:pPr>
        <w:spacing w:line="247" w:lineRule="auto"/>
        <w:ind w:right="441"/>
        <w:jc w:val="left"/>
        <w:rPr>
          <w:rFonts w:eastAsia="Verdana" w:cs="Verdana"/>
          <w:w w:val="103"/>
          <w:szCs w:val="20"/>
          <w:lang w:val="nl-BE"/>
        </w:rPr>
      </w:pPr>
    </w:p>
    <w:p w:rsidR="004F7228" w:rsidRPr="005D1E46" w:rsidRDefault="004F7228" w:rsidP="005D1E46">
      <w:pPr>
        <w:pBdr>
          <w:top w:val="single" w:sz="4" w:space="1" w:color="auto"/>
          <w:left w:val="single" w:sz="4" w:space="4" w:color="auto"/>
          <w:bottom w:val="single" w:sz="4" w:space="1" w:color="auto"/>
          <w:right w:val="single" w:sz="4" w:space="4" w:color="auto"/>
        </w:pBdr>
        <w:spacing w:before="30" w:line="247" w:lineRule="auto"/>
        <w:jc w:val="left"/>
        <w:rPr>
          <w:rFonts w:eastAsia="Verdana" w:cs="Verdana"/>
          <w:spacing w:val="2"/>
          <w:szCs w:val="20"/>
          <w:lang w:val="nl-BE"/>
        </w:rPr>
      </w:pPr>
    </w:p>
    <w:p w:rsidR="004F7228" w:rsidRPr="005D1E46" w:rsidRDefault="00900863" w:rsidP="005D1E46">
      <w:pPr>
        <w:pBdr>
          <w:top w:val="single" w:sz="4" w:space="1" w:color="auto"/>
          <w:left w:val="single" w:sz="4" w:space="4" w:color="auto"/>
          <w:bottom w:val="single" w:sz="4" w:space="1" w:color="auto"/>
          <w:right w:val="single" w:sz="4" w:space="4" w:color="auto"/>
        </w:pBdr>
        <w:spacing w:before="30" w:line="247" w:lineRule="auto"/>
        <w:jc w:val="left"/>
        <w:rPr>
          <w:rFonts w:eastAsia="Verdana" w:cs="Verdana"/>
          <w:spacing w:val="2"/>
          <w:sz w:val="22"/>
          <w:lang w:val="nl-BE"/>
        </w:rPr>
      </w:pPr>
      <w:r w:rsidRPr="005D1E46">
        <w:rPr>
          <w:rFonts w:eastAsia="Verdana" w:cs="Verdana"/>
          <w:spacing w:val="2"/>
          <w:sz w:val="22"/>
          <w:lang w:val="nl-BE"/>
        </w:rPr>
        <w:t>Het VN-Verdrag inzake de rechten van personen met een handicap, het bijbehorende protocol en de onderliggende beginselen vormen de basis van deze positienota.</w:t>
      </w:r>
    </w:p>
    <w:p w:rsidR="00900863" w:rsidRPr="005D1E46" w:rsidRDefault="00900863" w:rsidP="005D1E46">
      <w:pPr>
        <w:pBdr>
          <w:top w:val="single" w:sz="4" w:space="1" w:color="auto"/>
          <w:left w:val="single" w:sz="4" w:space="4" w:color="auto"/>
          <w:bottom w:val="single" w:sz="4" w:space="1" w:color="auto"/>
          <w:right w:val="single" w:sz="4" w:space="4" w:color="auto"/>
        </w:pBdr>
        <w:spacing w:before="30" w:line="247" w:lineRule="auto"/>
        <w:jc w:val="left"/>
        <w:rPr>
          <w:rFonts w:eastAsia="Verdana" w:cs="Verdana"/>
          <w:szCs w:val="20"/>
          <w:lang w:val="nl-BE"/>
        </w:rPr>
      </w:pPr>
    </w:p>
    <w:p w:rsidR="004F7228" w:rsidRPr="005D1E46" w:rsidRDefault="004F7228" w:rsidP="005D1E46">
      <w:pPr>
        <w:spacing w:line="247" w:lineRule="auto"/>
        <w:ind w:right="441"/>
        <w:jc w:val="left"/>
        <w:rPr>
          <w:rFonts w:eastAsia="Verdana" w:cs="Verdana"/>
          <w:szCs w:val="20"/>
          <w:lang w:val="nl-BE"/>
        </w:rPr>
      </w:pPr>
    </w:p>
    <w:p w:rsidR="004F7228" w:rsidRPr="005D1E46" w:rsidRDefault="004F7228" w:rsidP="005D1E46">
      <w:pPr>
        <w:spacing w:line="247" w:lineRule="auto"/>
        <w:ind w:right="441"/>
        <w:jc w:val="left"/>
        <w:rPr>
          <w:rFonts w:eastAsia="Verdana" w:cs="Verdana"/>
          <w:szCs w:val="20"/>
          <w:lang w:val="nl-BE"/>
        </w:rPr>
      </w:pPr>
    </w:p>
    <w:p w:rsidR="00900863" w:rsidRPr="005D1E46" w:rsidRDefault="00900863" w:rsidP="005D1E46">
      <w:pPr>
        <w:spacing w:before="30" w:line="247" w:lineRule="auto"/>
        <w:jc w:val="left"/>
        <w:rPr>
          <w:rFonts w:eastAsia="Verdana" w:cs="Verdana"/>
          <w:szCs w:val="20"/>
          <w:lang w:val="nl-BE"/>
        </w:rPr>
      </w:pPr>
      <w:r w:rsidRPr="005D1E46">
        <w:rPr>
          <w:rFonts w:eastAsia="Verdana" w:cs="Verdana"/>
          <w:szCs w:val="20"/>
          <w:lang w:val="nl-BE"/>
        </w:rPr>
        <w:t xml:space="preserve">België heeft het VN-Verdrag inzake de rechten van personen met een handicap geratificeerd, zowel op federaal niveau als op het niveau van de Gemeenschappen en Gewesten. Deze beleidsniveaus hebben zich ertoe verbonden het uit te voeren, in overleg met de personen met een handicap en de verenigingen die hen vertegenwoordigen, volgens het principe 'niets over ons zonder ons'. </w:t>
      </w:r>
    </w:p>
    <w:p w:rsidR="00900863" w:rsidRPr="005D1E46" w:rsidRDefault="00900863" w:rsidP="005D1E46">
      <w:pPr>
        <w:spacing w:before="30" w:line="247" w:lineRule="auto"/>
        <w:jc w:val="left"/>
        <w:rPr>
          <w:rFonts w:eastAsia="Verdana" w:cs="Verdana"/>
          <w:szCs w:val="20"/>
          <w:lang w:val="nl-BE"/>
        </w:rPr>
      </w:pPr>
    </w:p>
    <w:p w:rsidR="00900863" w:rsidRPr="005D1E46" w:rsidRDefault="00900863" w:rsidP="005D1E46">
      <w:pPr>
        <w:spacing w:before="30" w:line="247" w:lineRule="auto"/>
        <w:jc w:val="left"/>
        <w:rPr>
          <w:rFonts w:eastAsia="Verdana" w:cs="Verdana"/>
          <w:szCs w:val="20"/>
          <w:lang w:val="nl-BE"/>
        </w:rPr>
      </w:pPr>
      <w:r w:rsidRPr="005D1E46">
        <w:rPr>
          <w:rFonts w:eastAsia="Verdana" w:cs="Verdana"/>
          <w:szCs w:val="20"/>
          <w:lang w:val="nl-BE"/>
        </w:rPr>
        <w:t xml:space="preserve">De personen met een handicap en de verenigingen die hen vertegenwoordigen, moeten op transversale wijze betrokken worden bij het overleg en de beleidsbeslissingen, met inbegrip van die die henzelf betreffen (VN-Verdrag, Preambule, punt o), dus ook inzake de toegankelijkheid en mobiliteit van personen met een handicap. </w:t>
      </w:r>
    </w:p>
    <w:p w:rsidR="00900863" w:rsidRPr="005D1E46" w:rsidRDefault="00900863" w:rsidP="005D1E46">
      <w:pPr>
        <w:spacing w:before="30" w:line="247" w:lineRule="auto"/>
        <w:jc w:val="left"/>
        <w:rPr>
          <w:rFonts w:eastAsia="Verdana" w:cs="Verdana"/>
          <w:szCs w:val="20"/>
          <w:lang w:val="nl-BE"/>
        </w:rPr>
      </w:pPr>
    </w:p>
    <w:p w:rsidR="00900863" w:rsidRPr="005D1E46" w:rsidRDefault="00900863" w:rsidP="005D1E46">
      <w:pPr>
        <w:spacing w:before="30" w:line="247" w:lineRule="auto"/>
        <w:jc w:val="left"/>
        <w:rPr>
          <w:rFonts w:eastAsia="Verdana" w:cs="Verdana"/>
          <w:szCs w:val="20"/>
          <w:lang w:val="nl-BE"/>
        </w:rPr>
      </w:pPr>
      <w:r w:rsidRPr="005D1E46">
        <w:rPr>
          <w:rFonts w:eastAsia="Verdana" w:cs="Verdana"/>
          <w:szCs w:val="20"/>
          <w:lang w:val="nl-BE"/>
        </w:rPr>
        <w:t>Voor deze positienota over toegankelijkheid en mobiliteit zijn in hoofdzaak artikelen 9 (Toegankelijkheid) en 20 (Persoonlijke mobiliteit) van het VN-Verdrag van belang.</w:t>
      </w:r>
    </w:p>
    <w:p w:rsidR="00900863" w:rsidRPr="005D1E46" w:rsidRDefault="00900863" w:rsidP="005D1E46">
      <w:pPr>
        <w:spacing w:line="248" w:lineRule="auto"/>
        <w:jc w:val="left"/>
        <w:rPr>
          <w:rFonts w:eastAsia="Verdana" w:cs="Verdana"/>
          <w:szCs w:val="20"/>
          <w:lang w:val="nl-BE"/>
        </w:rPr>
      </w:pPr>
    </w:p>
    <w:p w:rsidR="00900863" w:rsidRPr="005D1E46" w:rsidRDefault="00900863" w:rsidP="005D1E46">
      <w:pPr>
        <w:spacing w:line="246" w:lineRule="auto"/>
        <w:jc w:val="left"/>
        <w:rPr>
          <w:rFonts w:eastAsia="Verdana" w:cs="Verdana"/>
          <w:szCs w:val="20"/>
          <w:lang w:val="nl-BE"/>
        </w:rPr>
      </w:pPr>
      <w:r w:rsidRPr="005D1E46">
        <w:rPr>
          <w:rFonts w:eastAsia="Verdana" w:cs="Verdana"/>
          <w:szCs w:val="20"/>
          <w:lang w:val="nl-BE"/>
        </w:rPr>
        <w:lastRenderedPageBreak/>
        <w:t>In artikel 9 staat dat België, net als elke andere Staat die het Verdrag ondertekend heeft, passende maatregelen moet nemen:</w:t>
      </w:r>
    </w:p>
    <w:p w:rsidR="004F7228" w:rsidRPr="005D1E46" w:rsidRDefault="004F7228" w:rsidP="005D1E46">
      <w:pPr>
        <w:spacing w:before="12" w:line="240" w:lineRule="exact"/>
        <w:jc w:val="left"/>
        <w:rPr>
          <w:sz w:val="24"/>
          <w:szCs w:val="24"/>
          <w:lang w:val="nl-BE"/>
        </w:rPr>
      </w:pPr>
    </w:p>
    <w:p w:rsidR="00900863" w:rsidRPr="005D1E46" w:rsidRDefault="00900863" w:rsidP="005D1E46">
      <w:pPr>
        <w:spacing w:line="248" w:lineRule="auto"/>
        <w:ind w:left="829" w:right="443"/>
        <w:jc w:val="left"/>
        <w:rPr>
          <w:i/>
          <w:szCs w:val="20"/>
          <w:lang w:val="nl-BE"/>
        </w:rPr>
      </w:pPr>
      <w:r w:rsidRPr="005D1E46">
        <w:rPr>
          <w:i/>
          <w:szCs w:val="20"/>
          <w:lang w:val="nl-BE"/>
        </w:rPr>
        <w:t>om personen met een handicap op voet van gelijkheid met anderen de toegang te garanderen tot de fysieke omgeving, tot vervoer, informatie en communicatie, met inbegrip van informatie- en communicatietechnologieën en -systemen, en tot andere voorzieningen en diensten die openstaan voor of verleend worden aan het publiek, in zowel stedelijke als landelijke gebieden. Deze maatregelen, die mede de identificatie en bestrijding van obstakels en drempels voor de toegankelijkheid omvatten, zijn onder andere van toepassing op:</w:t>
      </w:r>
    </w:p>
    <w:p w:rsidR="00900863" w:rsidRPr="005D1E46" w:rsidRDefault="00900863" w:rsidP="005D1E46">
      <w:pPr>
        <w:spacing w:line="247" w:lineRule="auto"/>
        <w:ind w:left="1506" w:right="443"/>
        <w:jc w:val="left"/>
        <w:rPr>
          <w:i/>
          <w:szCs w:val="20"/>
          <w:lang w:val="nl-BE"/>
        </w:rPr>
      </w:pPr>
      <w:r w:rsidRPr="005D1E46">
        <w:rPr>
          <w:i/>
          <w:szCs w:val="20"/>
          <w:lang w:val="nl-BE"/>
        </w:rPr>
        <w:t>a. gebouwen, wegen, vervoer en andere voorzieningen in gebouwen en daarbuiten, met inbegrip van scholen, huisvesting, medische voorzieningen en werkplekken;</w:t>
      </w:r>
    </w:p>
    <w:p w:rsidR="00900863" w:rsidRPr="005D1E46" w:rsidRDefault="00900863" w:rsidP="005D1E46">
      <w:pPr>
        <w:spacing w:before="1" w:line="248" w:lineRule="auto"/>
        <w:ind w:left="1506" w:right="446"/>
        <w:jc w:val="left"/>
        <w:rPr>
          <w:i/>
          <w:szCs w:val="20"/>
          <w:lang w:val="nl-BE"/>
        </w:rPr>
      </w:pPr>
      <w:r w:rsidRPr="005D1E46">
        <w:rPr>
          <w:i/>
          <w:szCs w:val="20"/>
          <w:lang w:val="nl-BE"/>
        </w:rPr>
        <w:t>b. informatie, communicatie en andere diensten, met inbegrip van elektronische diensten en nooddiensten.</w:t>
      </w:r>
    </w:p>
    <w:p w:rsidR="004F7228" w:rsidRPr="005D1E46" w:rsidRDefault="004F7228" w:rsidP="005D1E46">
      <w:pPr>
        <w:spacing w:before="14" w:line="240" w:lineRule="exact"/>
        <w:jc w:val="left"/>
        <w:rPr>
          <w:sz w:val="24"/>
          <w:szCs w:val="24"/>
          <w:lang w:val="nl-BE"/>
        </w:rPr>
      </w:pPr>
    </w:p>
    <w:p w:rsidR="00900863" w:rsidRPr="005D1E46" w:rsidRDefault="00900863" w:rsidP="005D1E46">
      <w:pPr>
        <w:spacing w:line="248" w:lineRule="auto"/>
        <w:jc w:val="left"/>
        <w:rPr>
          <w:rFonts w:eastAsia="Verdana" w:cs="Verdana"/>
          <w:szCs w:val="20"/>
          <w:lang w:val="nl-BE"/>
        </w:rPr>
      </w:pPr>
      <w:r w:rsidRPr="005D1E46">
        <w:rPr>
          <w:rFonts w:eastAsia="Verdana" w:cs="Verdana"/>
          <w:szCs w:val="20"/>
          <w:lang w:val="nl-BE"/>
        </w:rPr>
        <w:t>Onder handicap begrijpen we alle types van handicap: fysieke, visuele, auditieve, verstandelijke en zintuiglijke handicaps, chronische ziekten, ...</w:t>
      </w:r>
    </w:p>
    <w:p w:rsidR="00900863" w:rsidRPr="005D1E46" w:rsidRDefault="00900863" w:rsidP="005D1E46">
      <w:pPr>
        <w:spacing w:line="248" w:lineRule="auto"/>
        <w:jc w:val="left"/>
        <w:rPr>
          <w:rFonts w:eastAsia="Verdana" w:cs="Verdana"/>
          <w:szCs w:val="20"/>
          <w:lang w:val="nl-BE"/>
        </w:rPr>
      </w:pPr>
    </w:p>
    <w:p w:rsidR="00900863" w:rsidRPr="005D1E46" w:rsidRDefault="00900863" w:rsidP="005D1E46">
      <w:pPr>
        <w:spacing w:line="246" w:lineRule="auto"/>
        <w:jc w:val="left"/>
        <w:rPr>
          <w:rFonts w:eastAsia="Verdana" w:cs="Verdana"/>
          <w:spacing w:val="1"/>
          <w:szCs w:val="20"/>
          <w:lang w:val="nl-BE"/>
        </w:rPr>
      </w:pPr>
    </w:p>
    <w:p w:rsidR="00900863" w:rsidRPr="005D1E46" w:rsidRDefault="00900863" w:rsidP="005D1E46">
      <w:pPr>
        <w:spacing w:line="246" w:lineRule="auto"/>
        <w:jc w:val="left"/>
        <w:rPr>
          <w:rFonts w:eastAsia="Verdana" w:cs="Verdana"/>
          <w:spacing w:val="1"/>
          <w:szCs w:val="20"/>
          <w:lang w:val="nl-BE"/>
        </w:rPr>
      </w:pPr>
      <w:r w:rsidRPr="005D1E46">
        <w:rPr>
          <w:rFonts w:eastAsia="Verdana" w:cs="Verdana"/>
          <w:spacing w:val="1"/>
          <w:szCs w:val="20"/>
          <w:lang w:val="nl-BE"/>
        </w:rPr>
        <w:t>Wat mobiliteit betreft, stelt artikel 20 van het VN-Verdrag het volgende:</w:t>
      </w:r>
    </w:p>
    <w:p w:rsidR="00900863" w:rsidRPr="005D1E46" w:rsidRDefault="00900863" w:rsidP="005D1E46">
      <w:pPr>
        <w:spacing w:line="246" w:lineRule="auto"/>
        <w:jc w:val="left"/>
        <w:rPr>
          <w:rFonts w:eastAsia="Verdana" w:cs="Verdana"/>
          <w:spacing w:val="1"/>
          <w:szCs w:val="20"/>
          <w:lang w:val="nl-BE"/>
        </w:rPr>
      </w:pPr>
    </w:p>
    <w:p w:rsidR="00900863" w:rsidRPr="005D1E46" w:rsidRDefault="00900863" w:rsidP="005D1E46">
      <w:pPr>
        <w:spacing w:line="247" w:lineRule="auto"/>
        <w:ind w:left="851" w:right="441"/>
        <w:jc w:val="left"/>
        <w:rPr>
          <w:rFonts w:eastAsia="Verdana" w:cs="Verdana"/>
          <w:i/>
          <w:szCs w:val="20"/>
          <w:lang w:val="nl-BE"/>
        </w:rPr>
      </w:pPr>
      <w:r w:rsidRPr="005D1E46">
        <w:rPr>
          <w:rFonts w:eastAsia="Verdana" w:cs="Verdana"/>
          <w:i/>
          <w:szCs w:val="20"/>
          <w:lang w:val="nl-BE"/>
        </w:rPr>
        <w:t>De Staten die Partij zijn, nemen alle doeltreffende maatregelen om de persoonlijke mobiliteit van personen met een handicap met de grootst mogelijke mate van zelfstandigheid te waarborgen, onder meer door</w:t>
      </w:r>
    </w:p>
    <w:p w:rsidR="00900863" w:rsidRPr="005D1E46" w:rsidRDefault="00900863" w:rsidP="005D1E46">
      <w:pPr>
        <w:spacing w:line="247" w:lineRule="auto"/>
        <w:ind w:left="1416" w:right="441"/>
        <w:jc w:val="left"/>
        <w:rPr>
          <w:rFonts w:eastAsia="Verdana" w:cs="Verdana"/>
          <w:i/>
          <w:szCs w:val="20"/>
          <w:lang w:val="nl-BE"/>
        </w:rPr>
      </w:pPr>
      <w:r w:rsidRPr="005D1E46">
        <w:rPr>
          <w:rFonts w:eastAsia="Verdana" w:cs="Verdana"/>
          <w:i/>
          <w:szCs w:val="20"/>
          <w:lang w:val="nl-BE"/>
        </w:rPr>
        <w:t>a. de persoonlijke mobiliteit van personen met een handicap te vergemakkelijken op de wijze en op het tijdstip van hun keuze en tegen een betaalbare prijs;</w:t>
      </w:r>
    </w:p>
    <w:p w:rsidR="00900863" w:rsidRPr="005D1E46" w:rsidRDefault="00900863" w:rsidP="005D1E46">
      <w:pPr>
        <w:spacing w:line="247" w:lineRule="auto"/>
        <w:ind w:left="1416" w:right="441"/>
        <w:jc w:val="left"/>
        <w:rPr>
          <w:rFonts w:eastAsia="Verdana" w:cs="Verdana"/>
          <w:i/>
          <w:szCs w:val="20"/>
          <w:lang w:val="nl-BE"/>
        </w:rPr>
      </w:pPr>
      <w:r w:rsidRPr="005D1E46">
        <w:rPr>
          <w:rFonts w:eastAsia="Verdana" w:cs="Verdana"/>
          <w:i/>
          <w:szCs w:val="20"/>
          <w:lang w:val="nl-BE"/>
        </w:rPr>
        <w:t>b. de toegang voor personen met een handicap tot hoogwaardige mobiliteitshulpmiddelen, -apparaten, ondersteunende technologieën en vormen van hulp door mens of dier en tot bemiddeling te vergemakkelijken, onder meer door deze beschikbaar te maken tegen een betaalbare prijs;</w:t>
      </w:r>
    </w:p>
    <w:p w:rsidR="00900863" w:rsidRPr="005D1E46" w:rsidRDefault="00900863" w:rsidP="005D1E46">
      <w:pPr>
        <w:spacing w:line="247" w:lineRule="auto"/>
        <w:ind w:left="1416" w:right="441"/>
        <w:jc w:val="left"/>
        <w:rPr>
          <w:rFonts w:eastAsia="Verdana" w:cs="Verdana"/>
          <w:i/>
          <w:szCs w:val="20"/>
          <w:lang w:val="nl-BE"/>
        </w:rPr>
      </w:pPr>
      <w:r w:rsidRPr="005D1E46">
        <w:rPr>
          <w:rFonts w:eastAsia="Verdana" w:cs="Verdana"/>
          <w:i/>
          <w:szCs w:val="20"/>
          <w:lang w:val="nl-BE"/>
        </w:rPr>
        <w:t>c. personen met een handicap en gespecialiseerd personeel dat met personen met een handicap werkt, training in mobiliteitsvaardigheden te verschaffen;</w:t>
      </w:r>
    </w:p>
    <w:p w:rsidR="00900863" w:rsidRPr="005D1E46" w:rsidRDefault="00900863" w:rsidP="005D1E46">
      <w:pPr>
        <w:spacing w:line="247" w:lineRule="auto"/>
        <w:ind w:left="1416" w:right="441"/>
        <w:jc w:val="left"/>
        <w:rPr>
          <w:rFonts w:eastAsia="Verdana" w:cs="Verdana"/>
          <w:i/>
          <w:szCs w:val="20"/>
          <w:lang w:val="nl-BE"/>
        </w:rPr>
      </w:pPr>
      <w:r w:rsidRPr="005D1E46">
        <w:rPr>
          <w:rFonts w:eastAsia="Verdana" w:cs="Verdana"/>
          <w:i/>
          <w:szCs w:val="20"/>
          <w:lang w:val="nl-BE"/>
        </w:rPr>
        <w:t>d. instellingen die mobiliteitshulpmiddelen, -apparaten en ondersteunende technologieën produceren, aan te moedigen rekening te houden met alle aspecten van mobiliteit voor personen met een handicap.</w:t>
      </w:r>
    </w:p>
    <w:p w:rsidR="00900863" w:rsidRPr="005D1E46" w:rsidRDefault="00900863" w:rsidP="005D1E46">
      <w:pPr>
        <w:spacing w:before="13" w:line="240" w:lineRule="exact"/>
        <w:jc w:val="left"/>
        <w:rPr>
          <w:sz w:val="24"/>
          <w:szCs w:val="24"/>
          <w:lang w:val="nl-BE"/>
        </w:rPr>
      </w:pPr>
    </w:p>
    <w:p w:rsidR="0039276F" w:rsidRPr="005D1E46" w:rsidRDefault="0039276F" w:rsidP="005D1E46">
      <w:pPr>
        <w:spacing w:before="13" w:line="240" w:lineRule="exact"/>
        <w:jc w:val="left"/>
        <w:rPr>
          <w:sz w:val="24"/>
          <w:szCs w:val="24"/>
          <w:lang w:val="nl-BE"/>
        </w:rPr>
      </w:pPr>
    </w:p>
    <w:p w:rsidR="0039276F" w:rsidRPr="005D1E46" w:rsidRDefault="0039276F" w:rsidP="005D1E46">
      <w:pPr>
        <w:spacing w:before="13" w:line="240" w:lineRule="exact"/>
        <w:jc w:val="left"/>
        <w:rPr>
          <w:sz w:val="24"/>
          <w:szCs w:val="24"/>
          <w:lang w:val="nl-BE"/>
        </w:rPr>
      </w:pPr>
    </w:p>
    <w:p w:rsidR="0039276F" w:rsidRPr="005D1E46" w:rsidRDefault="0039276F" w:rsidP="005D1E46">
      <w:pPr>
        <w:pBdr>
          <w:top w:val="single" w:sz="4" w:space="1" w:color="auto"/>
          <w:left w:val="single" w:sz="4" w:space="4" w:color="auto"/>
          <w:bottom w:val="single" w:sz="4" w:space="1" w:color="auto"/>
          <w:right w:val="single" w:sz="4" w:space="4" w:color="auto"/>
        </w:pBdr>
        <w:spacing w:before="13" w:line="240" w:lineRule="exact"/>
        <w:jc w:val="left"/>
        <w:rPr>
          <w:rFonts w:eastAsia="Verdana" w:cs="Verdana"/>
          <w:spacing w:val="2"/>
          <w:szCs w:val="20"/>
          <w:lang w:val="nl-BE"/>
        </w:rPr>
      </w:pPr>
    </w:p>
    <w:p w:rsidR="0039276F" w:rsidRPr="005D1E46" w:rsidRDefault="0010023C" w:rsidP="005D1E46">
      <w:pPr>
        <w:pBdr>
          <w:top w:val="single" w:sz="4" w:space="1" w:color="auto"/>
          <w:left w:val="single" w:sz="4" w:space="4" w:color="auto"/>
          <w:bottom w:val="single" w:sz="4" w:space="1" w:color="auto"/>
          <w:right w:val="single" w:sz="4" w:space="4" w:color="auto"/>
        </w:pBdr>
        <w:spacing w:before="13" w:line="240" w:lineRule="exact"/>
        <w:jc w:val="left"/>
        <w:rPr>
          <w:rFonts w:eastAsia="Verdana" w:cs="Verdana"/>
          <w:spacing w:val="2"/>
          <w:szCs w:val="20"/>
          <w:lang w:val="nl-BE"/>
        </w:rPr>
      </w:pPr>
      <w:r w:rsidRPr="005D1E46">
        <w:rPr>
          <w:rFonts w:eastAsia="Verdana" w:cs="Verdana"/>
          <w:spacing w:val="2"/>
          <w:szCs w:val="20"/>
          <w:lang w:val="nl-BE"/>
        </w:rPr>
        <w:t>Ook bouwt deze nota verder op het memorandum 2011 van de NHRPH, de antidiscriminatiewetgeving en de geldende wetgeving rond toegankelijkheid en mobiliteit.</w:t>
      </w:r>
    </w:p>
    <w:p w:rsidR="0010023C" w:rsidRPr="005D1E46" w:rsidRDefault="0010023C" w:rsidP="005D1E46">
      <w:pPr>
        <w:pBdr>
          <w:top w:val="single" w:sz="4" w:space="1" w:color="auto"/>
          <w:left w:val="single" w:sz="4" w:space="4" w:color="auto"/>
          <w:bottom w:val="single" w:sz="4" w:space="1" w:color="auto"/>
          <w:right w:val="single" w:sz="4" w:space="4" w:color="auto"/>
        </w:pBdr>
        <w:spacing w:before="13" w:line="240" w:lineRule="exact"/>
        <w:jc w:val="left"/>
        <w:rPr>
          <w:sz w:val="24"/>
          <w:szCs w:val="24"/>
          <w:lang w:val="nl-BE"/>
        </w:rPr>
      </w:pPr>
    </w:p>
    <w:p w:rsidR="00D7412E" w:rsidRPr="005D1E46" w:rsidRDefault="00D7412E" w:rsidP="005D1E46">
      <w:pPr>
        <w:ind w:left="3540" w:firstLine="708"/>
        <w:jc w:val="left"/>
        <w:rPr>
          <w:lang w:val="nl-BE"/>
        </w:rPr>
      </w:pPr>
    </w:p>
    <w:p w:rsidR="0010023C" w:rsidRPr="005D1E46" w:rsidRDefault="0010023C" w:rsidP="005D1E46">
      <w:pPr>
        <w:jc w:val="left"/>
        <w:rPr>
          <w:lang w:val="nl-BE"/>
        </w:rPr>
      </w:pPr>
      <w:r w:rsidRPr="005D1E46">
        <w:rPr>
          <w:lang w:val="nl-BE"/>
        </w:rPr>
        <w:t>De NHRPH herinnert eraan dat de toegankelijkheidsreglementering voor de openbare ruimte en de redelijke aanpassingen toegepast en gecontroleerd moet worden. Zo nodig moet er straffend opgetreden worden. Het is evenwel ook belangrijk de ontwerpers en operatoren de informatie te geven die zij nodig hebben om hun goederen- en productengamma uit te breiden en af te stemmen op ieders noden.</w:t>
      </w:r>
    </w:p>
    <w:p w:rsidR="0010023C" w:rsidRPr="005D1E46" w:rsidRDefault="0010023C" w:rsidP="005D1E46">
      <w:pPr>
        <w:spacing w:before="2" w:line="260" w:lineRule="exact"/>
        <w:jc w:val="left"/>
        <w:rPr>
          <w:lang w:val="nl-BE"/>
        </w:rPr>
      </w:pPr>
    </w:p>
    <w:p w:rsidR="0010023C" w:rsidRPr="005D1E46" w:rsidRDefault="0010023C" w:rsidP="005D1E46">
      <w:pPr>
        <w:spacing w:line="247" w:lineRule="auto"/>
        <w:jc w:val="left"/>
        <w:rPr>
          <w:rFonts w:eastAsia="Verdana" w:cs="Verdana"/>
          <w:szCs w:val="20"/>
          <w:lang w:val="nl-BE"/>
        </w:rPr>
      </w:pPr>
      <w:r w:rsidRPr="005D1E46">
        <w:rPr>
          <w:rFonts w:eastAsia="Verdana" w:cs="Verdana"/>
          <w:szCs w:val="20"/>
          <w:lang w:val="nl-BE"/>
        </w:rPr>
        <w:t>Onder “redelijke aanpassing” verstaat het VN-Verdrag “</w:t>
      </w:r>
      <w:r w:rsidRPr="005D1E46">
        <w:rPr>
          <w:rFonts w:eastAsia="Verdana" w:cs="Verdana"/>
          <w:i/>
          <w:szCs w:val="20"/>
          <w:lang w:val="nl-BE"/>
        </w:rPr>
        <w:t>de noodzakelijke en geschikte wijzigingen en aanpassingen die geen overmatige of onredelijke kost met zich meebrengen, in functie van de behoeften in een bepaalde situatie, om personen met een handicap te garanderen dat ze op basis van het gelijkheidsbeginsel dezelfde mensenrechten en fundamentele vrijheden genieten of kunnen uitoefenen</w:t>
      </w:r>
      <w:r w:rsidRPr="005D1E46">
        <w:rPr>
          <w:rFonts w:eastAsia="Verdana" w:cs="Verdana"/>
          <w:szCs w:val="20"/>
          <w:lang w:val="nl-BE"/>
        </w:rPr>
        <w:t>.” (VN-Verdrag art. 2)</w:t>
      </w:r>
    </w:p>
    <w:p w:rsidR="0010023C" w:rsidRPr="005D1E46" w:rsidRDefault="0010023C" w:rsidP="005D1E46">
      <w:pPr>
        <w:spacing w:line="247" w:lineRule="auto"/>
        <w:jc w:val="left"/>
        <w:rPr>
          <w:rFonts w:eastAsia="Verdana" w:cs="Verdana"/>
          <w:szCs w:val="20"/>
          <w:lang w:val="nl-BE"/>
        </w:rPr>
      </w:pPr>
    </w:p>
    <w:p w:rsidR="0010023C" w:rsidRPr="005D1E46" w:rsidRDefault="0010023C" w:rsidP="005D1E46">
      <w:pPr>
        <w:spacing w:line="247" w:lineRule="auto"/>
        <w:jc w:val="left"/>
        <w:rPr>
          <w:rFonts w:eastAsia="Verdana" w:cs="Verdana"/>
          <w:szCs w:val="20"/>
          <w:lang w:val="nl-BE"/>
        </w:rPr>
      </w:pPr>
      <w:r w:rsidRPr="005D1E46">
        <w:rPr>
          <w:rFonts w:eastAsia="Verdana" w:cs="Verdana"/>
          <w:szCs w:val="20"/>
          <w:lang w:val="nl-BE"/>
        </w:rPr>
        <w:t xml:space="preserve">Dankzij redelijke aanpassingen kunnen PH's toegang krijgen tot plaatsen, diensten, ... die eerder niet toegankelijk waren. Redelijke aanpassingen verbeteren trouwens de toegankelijkheid voor iedereen in de maatschappij. Zij faciliteren dus het zelfstandig leven en de participatie in de maatschappij voor zo veel mogelijk mensen. </w:t>
      </w:r>
    </w:p>
    <w:p w:rsidR="0010023C" w:rsidRPr="005D1E46" w:rsidRDefault="0010023C" w:rsidP="005D1E46">
      <w:pPr>
        <w:spacing w:line="247" w:lineRule="auto"/>
        <w:jc w:val="left"/>
        <w:rPr>
          <w:rFonts w:eastAsia="Verdana" w:cs="Verdana"/>
          <w:szCs w:val="20"/>
          <w:lang w:val="nl-BE"/>
        </w:rPr>
      </w:pPr>
    </w:p>
    <w:p w:rsidR="0010023C" w:rsidRPr="005D1E46" w:rsidRDefault="0010023C" w:rsidP="005D1E46">
      <w:pPr>
        <w:spacing w:line="247" w:lineRule="auto"/>
        <w:jc w:val="left"/>
        <w:rPr>
          <w:rFonts w:eastAsia="Verdana" w:cs="Verdana"/>
          <w:szCs w:val="20"/>
          <w:lang w:val="nl-BE"/>
        </w:rPr>
      </w:pPr>
      <w:r w:rsidRPr="005D1E46">
        <w:rPr>
          <w:rFonts w:eastAsia="Verdana" w:cs="Verdana"/>
          <w:szCs w:val="20"/>
          <w:lang w:val="nl-BE"/>
        </w:rPr>
        <w:t>Erg belangrijk is dat het Verdrag ook duidelijk zegt dat het niet aanbieden van redelijke aanpassingen een discriminatie is. Redelijke aanpassingen zijn ook nodig wanneer ze maar betrekking hebben op één of enkele personen met een handicap. Redelijke aanpassingen zijn dus geen voordeel of gunst, maar een recht voor personen met een handicap!</w:t>
      </w:r>
    </w:p>
    <w:p w:rsidR="0010023C" w:rsidRPr="005D1E46" w:rsidRDefault="0010023C" w:rsidP="005D1E46">
      <w:pPr>
        <w:spacing w:before="6" w:line="120" w:lineRule="exact"/>
        <w:jc w:val="left"/>
        <w:rPr>
          <w:lang w:val="nl-BE"/>
        </w:rPr>
      </w:pPr>
    </w:p>
    <w:p w:rsidR="0039276F" w:rsidRPr="005D1E46" w:rsidRDefault="0039276F" w:rsidP="005D1E46">
      <w:pPr>
        <w:jc w:val="left"/>
        <w:rPr>
          <w:lang w:val="nl-BE"/>
        </w:rPr>
      </w:pPr>
    </w:p>
    <w:p w:rsidR="0039276F" w:rsidRPr="005D1E46" w:rsidRDefault="0039276F" w:rsidP="005D1E46">
      <w:pPr>
        <w:jc w:val="left"/>
        <w:rPr>
          <w:lang w:val="nl-BE"/>
        </w:rPr>
      </w:pPr>
    </w:p>
    <w:p w:rsidR="0039276F" w:rsidRPr="005D1E46" w:rsidRDefault="0039276F" w:rsidP="005D1E46">
      <w:pPr>
        <w:jc w:val="left"/>
        <w:rPr>
          <w:lang w:val="nl-BE"/>
        </w:rPr>
      </w:pPr>
    </w:p>
    <w:p w:rsidR="0039276F" w:rsidRPr="005D1E46" w:rsidRDefault="0039276F" w:rsidP="005D1E46">
      <w:pPr>
        <w:jc w:val="left"/>
        <w:rPr>
          <w:lang w:val="nl-BE"/>
        </w:rPr>
      </w:pPr>
    </w:p>
    <w:p w:rsidR="0039276F" w:rsidRPr="005D1E46" w:rsidRDefault="0039276F" w:rsidP="005D1E46">
      <w:pPr>
        <w:jc w:val="left"/>
        <w:rPr>
          <w:lang w:val="nl-BE"/>
        </w:rPr>
      </w:pPr>
    </w:p>
    <w:p w:rsidR="0039276F" w:rsidRPr="005D1E46" w:rsidRDefault="0039276F" w:rsidP="005D1E46">
      <w:pPr>
        <w:jc w:val="left"/>
        <w:rPr>
          <w:lang w:val="nl-BE"/>
        </w:rPr>
      </w:pPr>
    </w:p>
    <w:p w:rsidR="0039276F" w:rsidRPr="005D1E46" w:rsidRDefault="0039276F" w:rsidP="005D1E46">
      <w:pPr>
        <w:jc w:val="left"/>
        <w:rPr>
          <w:lang w:val="nl-BE"/>
        </w:rPr>
      </w:pPr>
    </w:p>
    <w:p w:rsidR="0039276F" w:rsidRPr="005D1E46" w:rsidRDefault="0039276F" w:rsidP="005D1E46">
      <w:pPr>
        <w:jc w:val="left"/>
        <w:rPr>
          <w:lang w:val="nl-BE"/>
        </w:rPr>
      </w:pPr>
    </w:p>
    <w:p w:rsidR="0039276F" w:rsidRPr="005D1E46" w:rsidRDefault="0039276F" w:rsidP="005D1E46">
      <w:pPr>
        <w:jc w:val="left"/>
        <w:rPr>
          <w:lang w:val="nl-BE"/>
        </w:rPr>
      </w:pPr>
    </w:p>
    <w:p w:rsidR="0039276F" w:rsidRPr="005D1E46" w:rsidRDefault="0039276F" w:rsidP="005D1E46">
      <w:pPr>
        <w:jc w:val="left"/>
        <w:rPr>
          <w:lang w:val="nl-BE"/>
        </w:rPr>
      </w:pPr>
    </w:p>
    <w:p w:rsidR="0039276F" w:rsidRPr="005D1E46" w:rsidRDefault="0039276F" w:rsidP="005D1E46">
      <w:pPr>
        <w:jc w:val="left"/>
        <w:rPr>
          <w:lang w:val="nl-BE"/>
        </w:rPr>
      </w:pPr>
    </w:p>
    <w:p w:rsidR="0039276F" w:rsidRPr="005D1E46" w:rsidRDefault="0039276F" w:rsidP="005D1E46">
      <w:pPr>
        <w:jc w:val="left"/>
        <w:rPr>
          <w:lang w:val="nl-BE"/>
        </w:rPr>
      </w:pPr>
    </w:p>
    <w:p w:rsidR="0039276F" w:rsidRPr="005D1E46" w:rsidRDefault="0039276F" w:rsidP="005D1E46">
      <w:pPr>
        <w:jc w:val="left"/>
        <w:rPr>
          <w:lang w:val="nl-BE"/>
        </w:rPr>
      </w:pPr>
    </w:p>
    <w:p w:rsidR="0039276F" w:rsidRPr="005D1E46" w:rsidRDefault="0039276F" w:rsidP="005D1E46">
      <w:pPr>
        <w:jc w:val="left"/>
        <w:rPr>
          <w:lang w:val="nl-BE"/>
        </w:rPr>
      </w:pPr>
    </w:p>
    <w:p w:rsidR="0039276F" w:rsidRPr="005D1E46" w:rsidRDefault="0039276F" w:rsidP="005D1E46">
      <w:pPr>
        <w:jc w:val="left"/>
        <w:rPr>
          <w:lang w:val="nl-BE"/>
        </w:rPr>
      </w:pPr>
    </w:p>
    <w:p w:rsidR="0039276F" w:rsidRPr="005D1E46" w:rsidRDefault="0039276F" w:rsidP="005D1E46">
      <w:pPr>
        <w:jc w:val="left"/>
        <w:rPr>
          <w:lang w:val="nl-BE"/>
        </w:rPr>
      </w:pPr>
    </w:p>
    <w:p w:rsidR="0039276F" w:rsidRPr="005D1E46" w:rsidRDefault="0039276F" w:rsidP="005D1E46">
      <w:pPr>
        <w:jc w:val="left"/>
        <w:rPr>
          <w:lang w:val="nl-BE"/>
        </w:rPr>
      </w:pPr>
    </w:p>
    <w:p w:rsidR="0039276F" w:rsidRPr="005D1E46" w:rsidRDefault="0039276F" w:rsidP="005D1E46">
      <w:pPr>
        <w:jc w:val="left"/>
        <w:rPr>
          <w:lang w:val="nl-BE"/>
        </w:rPr>
      </w:pPr>
    </w:p>
    <w:p w:rsidR="0039276F" w:rsidRPr="005D1E46" w:rsidRDefault="0039276F" w:rsidP="005D1E46">
      <w:pPr>
        <w:jc w:val="left"/>
        <w:rPr>
          <w:lang w:val="nl-BE"/>
        </w:rPr>
      </w:pPr>
    </w:p>
    <w:p w:rsidR="0039276F" w:rsidRPr="005D1E46" w:rsidRDefault="0039276F" w:rsidP="005D1E46">
      <w:pPr>
        <w:jc w:val="left"/>
        <w:rPr>
          <w:lang w:val="nl-BE"/>
        </w:rPr>
      </w:pPr>
    </w:p>
    <w:p w:rsidR="0039276F" w:rsidRPr="005D1E46" w:rsidRDefault="0039276F" w:rsidP="005D1E46">
      <w:pPr>
        <w:jc w:val="left"/>
        <w:rPr>
          <w:lang w:val="nl-BE"/>
        </w:rPr>
      </w:pPr>
    </w:p>
    <w:p w:rsidR="0039276F" w:rsidRPr="005D1E46" w:rsidRDefault="0039276F" w:rsidP="005D1E46">
      <w:pPr>
        <w:jc w:val="left"/>
        <w:rPr>
          <w:lang w:val="nl-BE"/>
        </w:rPr>
      </w:pPr>
    </w:p>
    <w:p w:rsidR="0039276F" w:rsidRPr="005D1E46" w:rsidRDefault="0039276F" w:rsidP="005D1E46">
      <w:pPr>
        <w:jc w:val="left"/>
        <w:rPr>
          <w:lang w:val="nl-BE"/>
        </w:rPr>
      </w:pPr>
    </w:p>
    <w:p w:rsidR="0039276F" w:rsidRPr="005D1E46" w:rsidRDefault="0039276F" w:rsidP="005D1E46">
      <w:pPr>
        <w:jc w:val="left"/>
        <w:rPr>
          <w:lang w:val="nl-BE"/>
        </w:rPr>
      </w:pPr>
    </w:p>
    <w:p w:rsidR="0039276F" w:rsidRPr="005D1E46" w:rsidRDefault="0039276F" w:rsidP="005D1E46">
      <w:pPr>
        <w:jc w:val="left"/>
        <w:rPr>
          <w:lang w:val="nl-BE"/>
        </w:rPr>
      </w:pPr>
    </w:p>
    <w:p w:rsidR="0039276F" w:rsidRPr="005D1E46" w:rsidRDefault="0039276F" w:rsidP="005D1E46">
      <w:pPr>
        <w:jc w:val="left"/>
        <w:rPr>
          <w:lang w:val="nl-BE"/>
        </w:rPr>
      </w:pPr>
    </w:p>
    <w:p w:rsidR="0039276F" w:rsidRPr="005D1E46" w:rsidRDefault="0039276F" w:rsidP="005D1E46">
      <w:pPr>
        <w:jc w:val="left"/>
        <w:rPr>
          <w:lang w:val="nl-BE"/>
        </w:rPr>
      </w:pPr>
    </w:p>
    <w:p w:rsidR="0039276F" w:rsidRPr="005D1E46" w:rsidRDefault="0039276F" w:rsidP="005D1E46">
      <w:pPr>
        <w:jc w:val="left"/>
        <w:rPr>
          <w:lang w:val="nl-BE"/>
        </w:rPr>
      </w:pPr>
    </w:p>
    <w:p w:rsidR="0039276F" w:rsidRPr="005D1E46" w:rsidRDefault="0039276F" w:rsidP="005D1E46">
      <w:pPr>
        <w:jc w:val="left"/>
        <w:rPr>
          <w:lang w:val="nl-BE"/>
        </w:rPr>
      </w:pPr>
    </w:p>
    <w:p w:rsidR="0039276F" w:rsidRPr="005D1E46" w:rsidRDefault="0039276F" w:rsidP="005D1E46">
      <w:pPr>
        <w:jc w:val="left"/>
        <w:rPr>
          <w:lang w:val="nl-BE"/>
        </w:rPr>
      </w:pPr>
    </w:p>
    <w:p w:rsidR="0039276F" w:rsidRPr="005D1E46" w:rsidRDefault="0039276F" w:rsidP="005D1E46">
      <w:pPr>
        <w:jc w:val="left"/>
        <w:rPr>
          <w:lang w:val="nl-BE"/>
        </w:rPr>
      </w:pPr>
    </w:p>
    <w:p w:rsidR="0039276F" w:rsidRPr="005D1E46" w:rsidRDefault="0039276F" w:rsidP="005D1E46">
      <w:pPr>
        <w:jc w:val="left"/>
        <w:rPr>
          <w:lang w:val="nl-BE"/>
        </w:rPr>
      </w:pPr>
    </w:p>
    <w:p w:rsidR="0010023C" w:rsidRPr="005D1E46" w:rsidRDefault="0010023C" w:rsidP="005D1E46">
      <w:pPr>
        <w:jc w:val="left"/>
        <w:rPr>
          <w:lang w:val="nl-BE"/>
        </w:rPr>
      </w:pPr>
    </w:p>
    <w:p w:rsidR="0010023C" w:rsidRPr="005D1E46" w:rsidRDefault="0010023C" w:rsidP="005D1E46">
      <w:pPr>
        <w:jc w:val="left"/>
        <w:rPr>
          <w:lang w:val="nl-BE"/>
        </w:rPr>
      </w:pPr>
    </w:p>
    <w:p w:rsidR="0010023C" w:rsidRPr="005D1E46" w:rsidRDefault="0010023C" w:rsidP="005D1E46">
      <w:pPr>
        <w:jc w:val="left"/>
        <w:rPr>
          <w:lang w:val="nl-BE"/>
        </w:rPr>
      </w:pPr>
    </w:p>
    <w:p w:rsidR="0010023C" w:rsidRPr="005D1E46" w:rsidRDefault="0010023C" w:rsidP="005D1E46">
      <w:pPr>
        <w:jc w:val="left"/>
        <w:rPr>
          <w:lang w:val="nl-BE"/>
        </w:rPr>
      </w:pPr>
    </w:p>
    <w:p w:rsidR="0039276F" w:rsidRPr="005D1E46" w:rsidRDefault="0039276F" w:rsidP="005D1E46">
      <w:pPr>
        <w:jc w:val="left"/>
        <w:rPr>
          <w:lang w:val="nl-BE"/>
        </w:rPr>
      </w:pPr>
    </w:p>
    <w:p w:rsidR="0039276F" w:rsidRPr="005D1E46" w:rsidRDefault="00232E9A" w:rsidP="005D1E46">
      <w:pPr>
        <w:spacing w:before="25" w:line="239" w:lineRule="auto"/>
        <w:ind w:right="60"/>
        <w:jc w:val="left"/>
        <w:rPr>
          <w:rFonts w:eastAsia="Verdana" w:cs="Verdana"/>
          <w:sz w:val="32"/>
          <w:szCs w:val="32"/>
          <w:lang w:val="nl-BE"/>
        </w:rPr>
      </w:pPr>
      <w:r w:rsidRPr="005D1E46">
        <w:rPr>
          <w:rFonts w:eastAsia="Verdana" w:cs="Verdana"/>
          <w:sz w:val="32"/>
          <w:szCs w:val="32"/>
          <w:lang w:val="nl-BE"/>
        </w:rPr>
        <w:lastRenderedPageBreak/>
        <w:t>Drie domeinen</w:t>
      </w:r>
      <w:r w:rsidR="0039276F" w:rsidRPr="005D1E46">
        <w:rPr>
          <w:rFonts w:eastAsia="Verdana" w:cs="Verdana"/>
          <w:sz w:val="32"/>
          <w:szCs w:val="32"/>
          <w:lang w:val="nl-BE"/>
        </w:rPr>
        <w:t xml:space="preserve"> </w:t>
      </w:r>
    </w:p>
    <w:p w:rsidR="0039276F" w:rsidRPr="005D1E46" w:rsidRDefault="0039276F" w:rsidP="005D1E46">
      <w:pPr>
        <w:spacing w:before="25" w:line="239" w:lineRule="auto"/>
        <w:ind w:right="60"/>
        <w:jc w:val="left"/>
        <w:rPr>
          <w:rFonts w:eastAsia="Verdana" w:cs="Verdana"/>
          <w:sz w:val="32"/>
          <w:szCs w:val="32"/>
          <w:lang w:val="nl-BE"/>
        </w:rPr>
      </w:pPr>
    </w:p>
    <w:p w:rsidR="00232E9A" w:rsidRPr="00232E9A" w:rsidRDefault="00232E9A" w:rsidP="005D1E46">
      <w:pPr>
        <w:spacing w:line="247" w:lineRule="auto"/>
        <w:jc w:val="left"/>
        <w:rPr>
          <w:rFonts w:eastAsia="Calibri" w:cs="Times New Roman"/>
          <w:szCs w:val="20"/>
          <w:lang w:val="nl-BE"/>
        </w:rPr>
      </w:pPr>
      <w:r w:rsidRPr="00232E9A">
        <w:rPr>
          <w:rFonts w:eastAsia="Verdana" w:cs="Verdana"/>
          <w:szCs w:val="20"/>
          <w:lang w:val="nl-BE"/>
        </w:rPr>
        <w:t>Toegankelijkheid en mobiliteit zijn nodig op drie domeinen:</w:t>
      </w:r>
    </w:p>
    <w:p w:rsidR="0039276F" w:rsidRPr="005D1E46" w:rsidRDefault="0039276F" w:rsidP="005D1E46">
      <w:pPr>
        <w:spacing w:before="1" w:line="110" w:lineRule="exact"/>
        <w:jc w:val="left"/>
        <w:rPr>
          <w:sz w:val="11"/>
          <w:szCs w:val="11"/>
          <w:lang w:val="nl-BE"/>
        </w:rPr>
      </w:pPr>
    </w:p>
    <w:p w:rsidR="0039276F" w:rsidRPr="005D1E46" w:rsidRDefault="0039276F" w:rsidP="005D1E46">
      <w:pPr>
        <w:spacing w:line="200" w:lineRule="exact"/>
        <w:jc w:val="left"/>
        <w:rPr>
          <w:szCs w:val="20"/>
          <w:lang w:val="nl-BE"/>
        </w:rPr>
      </w:pPr>
    </w:p>
    <w:p w:rsidR="0039276F" w:rsidRPr="005D1E46" w:rsidRDefault="0039276F" w:rsidP="005D1E46">
      <w:pPr>
        <w:spacing w:line="200" w:lineRule="exact"/>
        <w:jc w:val="left"/>
        <w:rPr>
          <w:szCs w:val="20"/>
          <w:lang w:val="nl-BE"/>
        </w:rPr>
      </w:pPr>
    </w:p>
    <w:p w:rsidR="0039276F" w:rsidRPr="005D1E46" w:rsidRDefault="0039276F" w:rsidP="005D1E46">
      <w:pPr>
        <w:ind w:left="708"/>
        <w:jc w:val="left"/>
        <w:rPr>
          <w:sz w:val="24"/>
          <w:szCs w:val="24"/>
          <w:lang w:val="nl-BE"/>
        </w:rPr>
      </w:pPr>
      <w:r w:rsidRPr="005D1E46">
        <w:rPr>
          <w:rFonts w:eastAsia="Verdana" w:cs="Verdana"/>
          <w:spacing w:val="-1"/>
          <w:szCs w:val="20"/>
          <w:lang w:val="nl-BE"/>
        </w:rPr>
        <w:t>1</w:t>
      </w:r>
      <w:r w:rsidRPr="005D1E46">
        <w:rPr>
          <w:rFonts w:eastAsia="Verdana" w:cs="Verdana"/>
          <w:szCs w:val="20"/>
          <w:lang w:val="nl-BE"/>
        </w:rPr>
        <w:t>.</w:t>
      </w:r>
      <w:r w:rsidRPr="005D1E46">
        <w:rPr>
          <w:rFonts w:eastAsia="Verdana" w:cs="Verdana"/>
          <w:spacing w:val="67"/>
          <w:szCs w:val="20"/>
          <w:lang w:val="nl-BE"/>
        </w:rPr>
        <w:t xml:space="preserve"> </w:t>
      </w:r>
      <w:r w:rsidR="00232E9A" w:rsidRPr="005D1E46">
        <w:rPr>
          <w:rFonts w:eastAsia="Verdana" w:cs="Verdana"/>
          <w:w w:val="116"/>
          <w:szCs w:val="20"/>
          <w:u w:val="single"/>
          <w:lang w:val="nl-BE"/>
        </w:rPr>
        <w:t>Bebouwde omgeving</w:t>
      </w:r>
    </w:p>
    <w:p w:rsidR="00232E9A" w:rsidRPr="005D1E46" w:rsidRDefault="00232E9A" w:rsidP="005D1E46">
      <w:pPr>
        <w:spacing w:line="247" w:lineRule="auto"/>
        <w:ind w:left="708"/>
        <w:jc w:val="left"/>
        <w:rPr>
          <w:rFonts w:eastAsia="Verdana" w:cs="Verdana"/>
          <w:szCs w:val="20"/>
          <w:lang w:val="nl-BE"/>
        </w:rPr>
      </w:pPr>
    </w:p>
    <w:p w:rsidR="0039276F" w:rsidRPr="005D1E46" w:rsidRDefault="00232E9A" w:rsidP="005D1E46">
      <w:pPr>
        <w:spacing w:line="247" w:lineRule="auto"/>
        <w:ind w:left="708"/>
        <w:jc w:val="left"/>
        <w:rPr>
          <w:rFonts w:eastAsia="Verdana" w:cs="Verdana"/>
          <w:szCs w:val="20"/>
          <w:lang w:val="nl-BE"/>
        </w:rPr>
      </w:pPr>
      <w:r w:rsidRPr="005D1E46">
        <w:rPr>
          <w:rFonts w:eastAsia="Verdana" w:cs="Verdana"/>
          <w:szCs w:val="20"/>
          <w:lang w:val="nl-BE"/>
        </w:rPr>
        <w:t>Onder bebouwde omgeving begrijpen we o.a. gebouwen (openbare gebouwen, privégebouwen van openbaar nut, winkels, banken, musea, bibliotheken, ...) en open ruimtes (pleinen, straten, parken, ...).</w:t>
      </w:r>
    </w:p>
    <w:p w:rsidR="00232E9A" w:rsidRPr="005D1E46" w:rsidRDefault="00232E9A" w:rsidP="005D1E46">
      <w:pPr>
        <w:spacing w:line="247" w:lineRule="auto"/>
        <w:ind w:left="708"/>
        <w:jc w:val="left"/>
        <w:rPr>
          <w:szCs w:val="20"/>
          <w:lang w:val="nl-BE"/>
        </w:rPr>
      </w:pPr>
    </w:p>
    <w:p w:rsidR="0039276F" w:rsidRPr="005D1E46" w:rsidRDefault="0039276F" w:rsidP="005D1E46">
      <w:pPr>
        <w:spacing w:line="200" w:lineRule="exact"/>
        <w:ind w:left="708"/>
        <w:jc w:val="left"/>
        <w:rPr>
          <w:szCs w:val="20"/>
          <w:lang w:val="nl-BE"/>
        </w:rPr>
      </w:pPr>
    </w:p>
    <w:p w:rsidR="0039276F" w:rsidRPr="005D1E46" w:rsidRDefault="0039276F" w:rsidP="005D1E46">
      <w:pPr>
        <w:ind w:left="708"/>
        <w:jc w:val="left"/>
        <w:rPr>
          <w:rFonts w:eastAsia="Verdana" w:cs="Verdana"/>
          <w:szCs w:val="20"/>
          <w:u w:val="single"/>
          <w:lang w:val="nl-BE"/>
        </w:rPr>
      </w:pPr>
      <w:r w:rsidRPr="005D1E46">
        <w:rPr>
          <w:rFonts w:eastAsia="Verdana" w:cs="Verdana"/>
          <w:spacing w:val="-1"/>
          <w:szCs w:val="20"/>
          <w:lang w:val="nl-BE"/>
        </w:rPr>
        <w:t>2</w:t>
      </w:r>
      <w:r w:rsidRPr="005D1E46">
        <w:rPr>
          <w:rFonts w:eastAsia="Verdana" w:cs="Verdana"/>
          <w:szCs w:val="20"/>
          <w:lang w:val="nl-BE"/>
        </w:rPr>
        <w:t>.</w:t>
      </w:r>
      <w:r w:rsidRPr="005D1E46">
        <w:rPr>
          <w:rFonts w:eastAsia="Verdana" w:cs="Verdana"/>
          <w:spacing w:val="67"/>
          <w:szCs w:val="20"/>
          <w:lang w:val="nl-BE"/>
        </w:rPr>
        <w:t xml:space="preserve"> </w:t>
      </w:r>
      <w:r w:rsidR="00232E9A" w:rsidRPr="005D1E46">
        <w:rPr>
          <w:rFonts w:eastAsia="Verdana" w:cs="Verdana"/>
          <w:w w:val="115"/>
          <w:szCs w:val="20"/>
          <w:u w:val="single"/>
          <w:lang w:val="nl-BE"/>
        </w:rPr>
        <w:t>Voorzieningen en hulpmiddelen</w:t>
      </w:r>
    </w:p>
    <w:p w:rsidR="0039276F" w:rsidRPr="005D1E46" w:rsidRDefault="0039276F" w:rsidP="005D1E46">
      <w:pPr>
        <w:spacing w:before="1" w:line="260" w:lineRule="exact"/>
        <w:ind w:left="708"/>
        <w:jc w:val="left"/>
        <w:rPr>
          <w:sz w:val="26"/>
          <w:szCs w:val="26"/>
          <w:lang w:val="nl-BE"/>
        </w:rPr>
      </w:pPr>
    </w:p>
    <w:p w:rsidR="00232E9A" w:rsidRPr="00232E9A" w:rsidRDefault="00232E9A" w:rsidP="005D1E46">
      <w:pPr>
        <w:spacing w:line="247" w:lineRule="auto"/>
        <w:ind w:left="708"/>
        <w:jc w:val="left"/>
        <w:rPr>
          <w:rFonts w:eastAsia="Verdana" w:cs="Verdana"/>
          <w:szCs w:val="20"/>
          <w:lang w:val="nl-BE"/>
        </w:rPr>
      </w:pPr>
      <w:r w:rsidRPr="00232E9A">
        <w:rPr>
          <w:rFonts w:eastAsia="Verdana" w:cs="Verdana"/>
          <w:szCs w:val="20"/>
          <w:lang w:val="nl-BE"/>
        </w:rPr>
        <w:t>Voorzieningen en hulmiddelen zijn alle elementen, los of vast, die ervoor zorgen dat ICT-toepassingen, producten, uitrustingen, gebruiksvoorwerpen, signalisatie, informatie, ... universeel toegankelijk zijn. Vanzelfsprekend moet tijdens de hele productontwikkeling en ook bij de installatie, de ingebruikstelling, het onderhoud en zelfs de ontmanteling van producten in het algemeen, en voorzieningen en hulpmiddelen in het bijzonder, rekening gehouden worden met de personen met een handicap.</w:t>
      </w:r>
    </w:p>
    <w:p w:rsidR="0039276F" w:rsidRPr="005D1E46" w:rsidRDefault="0039276F" w:rsidP="005D1E46">
      <w:pPr>
        <w:spacing w:before="2" w:line="100" w:lineRule="exact"/>
        <w:ind w:left="708"/>
        <w:jc w:val="left"/>
        <w:rPr>
          <w:sz w:val="10"/>
          <w:szCs w:val="10"/>
          <w:lang w:val="nl-BE"/>
        </w:rPr>
      </w:pPr>
    </w:p>
    <w:p w:rsidR="0039276F" w:rsidRPr="005D1E46" w:rsidRDefault="0039276F" w:rsidP="005D1E46">
      <w:pPr>
        <w:spacing w:line="200" w:lineRule="exact"/>
        <w:ind w:left="708"/>
        <w:jc w:val="left"/>
        <w:rPr>
          <w:szCs w:val="20"/>
          <w:lang w:val="nl-BE"/>
        </w:rPr>
      </w:pPr>
    </w:p>
    <w:p w:rsidR="0039276F" w:rsidRPr="005D1E46" w:rsidRDefault="0039276F" w:rsidP="005D1E46">
      <w:pPr>
        <w:spacing w:line="200" w:lineRule="exact"/>
        <w:ind w:left="708"/>
        <w:jc w:val="left"/>
        <w:rPr>
          <w:szCs w:val="20"/>
          <w:lang w:val="nl-BE"/>
        </w:rPr>
      </w:pPr>
    </w:p>
    <w:p w:rsidR="0039276F" w:rsidRPr="005D1E46" w:rsidRDefault="0039276F" w:rsidP="005D1E46">
      <w:pPr>
        <w:ind w:left="708"/>
        <w:jc w:val="left"/>
        <w:rPr>
          <w:rFonts w:eastAsia="Verdana" w:cs="Verdana"/>
          <w:szCs w:val="20"/>
          <w:u w:val="single"/>
          <w:lang w:val="nl-BE"/>
        </w:rPr>
      </w:pPr>
      <w:r w:rsidRPr="005D1E46">
        <w:rPr>
          <w:rFonts w:eastAsia="Verdana" w:cs="Verdana"/>
          <w:spacing w:val="-1"/>
          <w:szCs w:val="20"/>
          <w:lang w:val="nl-BE"/>
        </w:rPr>
        <w:t>3</w:t>
      </w:r>
      <w:r w:rsidRPr="005D1E46">
        <w:rPr>
          <w:rFonts w:eastAsia="Verdana" w:cs="Verdana"/>
          <w:szCs w:val="20"/>
          <w:lang w:val="nl-BE"/>
        </w:rPr>
        <w:t>.</w:t>
      </w:r>
      <w:r w:rsidRPr="005D1E46">
        <w:rPr>
          <w:rFonts w:eastAsia="Verdana" w:cs="Verdana"/>
          <w:spacing w:val="67"/>
          <w:szCs w:val="20"/>
          <w:lang w:val="nl-BE"/>
        </w:rPr>
        <w:t xml:space="preserve"> </w:t>
      </w:r>
      <w:r w:rsidR="00232E9A" w:rsidRPr="005D1E46">
        <w:rPr>
          <w:rFonts w:eastAsia="Verdana" w:cs="Verdana"/>
          <w:w w:val="118"/>
          <w:szCs w:val="20"/>
          <w:u w:val="single"/>
          <w:lang w:val="nl-BE"/>
        </w:rPr>
        <w:t>Gebruikstoegankelijkheid</w:t>
      </w:r>
    </w:p>
    <w:p w:rsidR="0039276F" w:rsidRPr="005D1E46" w:rsidRDefault="0039276F" w:rsidP="005D1E46">
      <w:pPr>
        <w:spacing w:before="1" w:line="260" w:lineRule="exact"/>
        <w:ind w:left="708"/>
        <w:jc w:val="left"/>
        <w:rPr>
          <w:szCs w:val="20"/>
          <w:lang w:val="nl-BE"/>
        </w:rPr>
      </w:pPr>
    </w:p>
    <w:p w:rsidR="0039276F" w:rsidRPr="005D1E46" w:rsidRDefault="00232E9A" w:rsidP="005D1E46">
      <w:pPr>
        <w:spacing w:before="1" w:line="260" w:lineRule="exact"/>
        <w:ind w:left="708"/>
        <w:jc w:val="left"/>
        <w:rPr>
          <w:szCs w:val="20"/>
          <w:lang w:val="nl-BE"/>
        </w:rPr>
      </w:pPr>
      <w:r w:rsidRPr="005D1E46">
        <w:rPr>
          <w:szCs w:val="20"/>
          <w:lang w:val="nl-BE"/>
        </w:rPr>
        <w:t>Hieronder verstaan we dat voor al het voorgaande gebruiksvriendelijkheid en gebruiksgemak moeten primeren. De reglementering en procedures moeten de gebruikstoegankelijkheid optimaliseren voor personen met een handicap.</w:t>
      </w:r>
      <w:r w:rsidR="0039276F" w:rsidRPr="005D1E46">
        <w:rPr>
          <w:szCs w:val="20"/>
          <w:lang w:val="nl-BE"/>
        </w:rPr>
        <w:t xml:space="preserve"> </w:t>
      </w:r>
    </w:p>
    <w:p w:rsidR="0039276F" w:rsidRPr="005D1E46" w:rsidRDefault="0039276F" w:rsidP="005D1E46">
      <w:pPr>
        <w:jc w:val="left"/>
        <w:rPr>
          <w:lang w:val="nl-BE"/>
        </w:rPr>
      </w:pPr>
    </w:p>
    <w:p w:rsidR="00F341CF" w:rsidRPr="005D1E46" w:rsidRDefault="00F341CF" w:rsidP="005D1E46">
      <w:pPr>
        <w:jc w:val="left"/>
        <w:rPr>
          <w:lang w:val="nl-BE"/>
        </w:rPr>
      </w:pPr>
    </w:p>
    <w:p w:rsidR="00F341CF" w:rsidRPr="005D1E46" w:rsidRDefault="00F341CF" w:rsidP="005D1E46">
      <w:pPr>
        <w:jc w:val="left"/>
        <w:rPr>
          <w:lang w:val="nl-BE"/>
        </w:rPr>
      </w:pPr>
    </w:p>
    <w:p w:rsidR="00F341CF" w:rsidRPr="005D1E46" w:rsidRDefault="00F341CF" w:rsidP="005D1E46">
      <w:pPr>
        <w:jc w:val="left"/>
        <w:rPr>
          <w:lang w:val="nl-BE"/>
        </w:rPr>
      </w:pPr>
    </w:p>
    <w:p w:rsidR="00F341CF" w:rsidRPr="005D1E46" w:rsidRDefault="00F341CF" w:rsidP="005D1E46">
      <w:pPr>
        <w:jc w:val="left"/>
        <w:rPr>
          <w:lang w:val="nl-BE"/>
        </w:rPr>
      </w:pPr>
    </w:p>
    <w:p w:rsidR="00F341CF" w:rsidRPr="005D1E46" w:rsidRDefault="00F341CF" w:rsidP="005D1E46">
      <w:pPr>
        <w:jc w:val="left"/>
        <w:rPr>
          <w:lang w:val="nl-BE"/>
        </w:rPr>
      </w:pPr>
    </w:p>
    <w:p w:rsidR="00F341CF" w:rsidRPr="005D1E46" w:rsidRDefault="00F341CF" w:rsidP="005D1E46">
      <w:pPr>
        <w:jc w:val="left"/>
        <w:rPr>
          <w:lang w:val="nl-BE"/>
        </w:rPr>
      </w:pPr>
    </w:p>
    <w:p w:rsidR="00F341CF" w:rsidRPr="005D1E46" w:rsidRDefault="00F341CF" w:rsidP="005D1E46">
      <w:pPr>
        <w:jc w:val="left"/>
        <w:rPr>
          <w:lang w:val="nl-BE"/>
        </w:rPr>
      </w:pPr>
    </w:p>
    <w:p w:rsidR="00F341CF" w:rsidRPr="005D1E46" w:rsidRDefault="00F341CF" w:rsidP="005D1E46">
      <w:pPr>
        <w:jc w:val="left"/>
        <w:rPr>
          <w:lang w:val="nl-BE"/>
        </w:rPr>
      </w:pPr>
    </w:p>
    <w:p w:rsidR="00F341CF" w:rsidRPr="005D1E46" w:rsidRDefault="00F341CF" w:rsidP="005D1E46">
      <w:pPr>
        <w:jc w:val="left"/>
        <w:rPr>
          <w:lang w:val="nl-BE"/>
        </w:rPr>
      </w:pPr>
    </w:p>
    <w:p w:rsidR="00F341CF" w:rsidRPr="005D1E46" w:rsidRDefault="00F341CF" w:rsidP="005D1E46">
      <w:pPr>
        <w:jc w:val="left"/>
        <w:rPr>
          <w:lang w:val="nl-BE"/>
        </w:rPr>
      </w:pPr>
    </w:p>
    <w:p w:rsidR="00F341CF" w:rsidRPr="005D1E46" w:rsidRDefault="00F341CF" w:rsidP="005D1E46">
      <w:pPr>
        <w:jc w:val="left"/>
        <w:rPr>
          <w:lang w:val="nl-BE"/>
        </w:rPr>
      </w:pPr>
    </w:p>
    <w:p w:rsidR="00F341CF" w:rsidRPr="005D1E46" w:rsidRDefault="00F341CF" w:rsidP="005D1E46">
      <w:pPr>
        <w:jc w:val="left"/>
        <w:rPr>
          <w:lang w:val="nl-BE"/>
        </w:rPr>
      </w:pPr>
    </w:p>
    <w:p w:rsidR="00F341CF" w:rsidRPr="005D1E46" w:rsidRDefault="00F341CF" w:rsidP="005D1E46">
      <w:pPr>
        <w:jc w:val="left"/>
        <w:rPr>
          <w:lang w:val="nl-BE"/>
        </w:rPr>
      </w:pPr>
    </w:p>
    <w:p w:rsidR="00F341CF" w:rsidRPr="005D1E46" w:rsidRDefault="00F341CF" w:rsidP="005D1E46">
      <w:pPr>
        <w:jc w:val="left"/>
        <w:rPr>
          <w:lang w:val="nl-BE"/>
        </w:rPr>
      </w:pPr>
    </w:p>
    <w:p w:rsidR="00F341CF" w:rsidRPr="005D1E46" w:rsidRDefault="00F341CF" w:rsidP="005D1E46">
      <w:pPr>
        <w:jc w:val="left"/>
        <w:rPr>
          <w:lang w:val="nl-BE"/>
        </w:rPr>
      </w:pPr>
    </w:p>
    <w:p w:rsidR="00F341CF" w:rsidRPr="005D1E46" w:rsidRDefault="00F341CF" w:rsidP="005D1E46">
      <w:pPr>
        <w:jc w:val="left"/>
        <w:rPr>
          <w:lang w:val="nl-BE"/>
        </w:rPr>
      </w:pPr>
    </w:p>
    <w:p w:rsidR="00F341CF" w:rsidRPr="005D1E46" w:rsidRDefault="00F341CF" w:rsidP="005D1E46">
      <w:pPr>
        <w:jc w:val="left"/>
        <w:rPr>
          <w:lang w:val="nl-BE"/>
        </w:rPr>
      </w:pPr>
    </w:p>
    <w:p w:rsidR="00F341CF" w:rsidRPr="005D1E46" w:rsidRDefault="00F341CF" w:rsidP="005D1E46">
      <w:pPr>
        <w:jc w:val="left"/>
        <w:rPr>
          <w:lang w:val="nl-BE"/>
        </w:rPr>
      </w:pPr>
    </w:p>
    <w:p w:rsidR="00F341CF" w:rsidRPr="005D1E46" w:rsidRDefault="00F341CF" w:rsidP="005D1E46">
      <w:pPr>
        <w:jc w:val="left"/>
        <w:rPr>
          <w:lang w:val="nl-BE"/>
        </w:rPr>
      </w:pPr>
    </w:p>
    <w:p w:rsidR="00F341CF" w:rsidRPr="005D1E46" w:rsidRDefault="00F341CF" w:rsidP="005D1E46">
      <w:pPr>
        <w:jc w:val="left"/>
        <w:rPr>
          <w:lang w:val="nl-BE"/>
        </w:rPr>
      </w:pPr>
    </w:p>
    <w:p w:rsidR="00F341CF" w:rsidRPr="005D1E46" w:rsidRDefault="00F341CF" w:rsidP="005D1E46">
      <w:pPr>
        <w:jc w:val="left"/>
        <w:rPr>
          <w:lang w:val="nl-BE"/>
        </w:rPr>
      </w:pPr>
    </w:p>
    <w:p w:rsidR="00F341CF" w:rsidRPr="005D1E46" w:rsidRDefault="00F341CF" w:rsidP="005D1E46">
      <w:pPr>
        <w:jc w:val="left"/>
        <w:rPr>
          <w:lang w:val="nl-BE"/>
        </w:rPr>
      </w:pPr>
    </w:p>
    <w:p w:rsidR="00232E9A" w:rsidRPr="005D1E46" w:rsidRDefault="00232E9A" w:rsidP="005D1E46">
      <w:pPr>
        <w:jc w:val="left"/>
        <w:rPr>
          <w:lang w:val="nl-BE"/>
        </w:rPr>
      </w:pPr>
    </w:p>
    <w:p w:rsidR="00232E9A" w:rsidRPr="005D1E46" w:rsidRDefault="00232E9A" w:rsidP="005D1E46">
      <w:pPr>
        <w:jc w:val="left"/>
        <w:rPr>
          <w:lang w:val="nl-BE"/>
        </w:rPr>
      </w:pPr>
    </w:p>
    <w:p w:rsidR="00232E9A" w:rsidRPr="005D1E46" w:rsidRDefault="00232E9A" w:rsidP="005D1E46">
      <w:pPr>
        <w:jc w:val="left"/>
        <w:rPr>
          <w:lang w:val="nl-BE"/>
        </w:rPr>
      </w:pPr>
    </w:p>
    <w:p w:rsidR="00F341CF" w:rsidRPr="005D1E46" w:rsidRDefault="00F341CF" w:rsidP="005D1E46">
      <w:pPr>
        <w:spacing w:before="25" w:line="239" w:lineRule="auto"/>
        <w:ind w:right="60"/>
        <w:jc w:val="left"/>
        <w:rPr>
          <w:rFonts w:eastAsia="Verdana" w:cs="Verdana"/>
          <w:sz w:val="32"/>
          <w:szCs w:val="32"/>
          <w:lang w:val="nl-BE"/>
        </w:rPr>
      </w:pPr>
      <w:r w:rsidRPr="005D1E46">
        <w:rPr>
          <w:rFonts w:eastAsia="Verdana" w:cs="Verdana"/>
          <w:sz w:val="32"/>
          <w:szCs w:val="32"/>
          <w:lang w:val="nl-BE"/>
        </w:rPr>
        <w:lastRenderedPageBreak/>
        <w:t xml:space="preserve">Principes  </w:t>
      </w:r>
    </w:p>
    <w:p w:rsidR="00F341CF" w:rsidRPr="005D1E46" w:rsidRDefault="00F341CF" w:rsidP="005D1E46">
      <w:pPr>
        <w:jc w:val="left"/>
        <w:rPr>
          <w:lang w:val="nl-BE"/>
        </w:rPr>
      </w:pPr>
    </w:p>
    <w:p w:rsidR="00F341CF" w:rsidRPr="005D1E46" w:rsidRDefault="00F341CF" w:rsidP="005D1E46">
      <w:pPr>
        <w:jc w:val="left"/>
        <w:rPr>
          <w:lang w:val="nl-BE"/>
        </w:rPr>
      </w:pPr>
    </w:p>
    <w:p w:rsidR="00F341CF" w:rsidRPr="005D1E46" w:rsidRDefault="00A5067D" w:rsidP="005D1E46">
      <w:pPr>
        <w:spacing w:before="30" w:line="248" w:lineRule="auto"/>
        <w:jc w:val="left"/>
        <w:rPr>
          <w:rFonts w:eastAsia="Verdana" w:cs="Verdana"/>
          <w:w w:val="103"/>
          <w:szCs w:val="20"/>
          <w:lang w:val="nl-BE"/>
        </w:rPr>
      </w:pPr>
      <w:r w:rsidRPr="005D1E46">
        <w:rPr>
          <w:rFonts w:eastAsia="Verdana" w:cs="Verdana"/>
          <w:szCs w:val="20"/>
          <w:lang w:val="nl-BE"/>
        </w:rPr>
        <w:t>Voor die drie domeinen onderschrijft de NHRPH volgende principes:</w:t>
      </w:r>
    </w:p>
    <w:p w:rsidR="00F341CF" w:rsidRPr="005D1E46" w:rsidRDefault="00F341CF" w:rsidP="005D1E46">
      <w:pPr>
        <w:spacing w:before="30" w:line="248" w:lineRule="auto"/>
        <w:jc w:val="left"/>
        <w:rPr>
          <w:rFonts w:eastAsia="Verdana" w:cs="Verdana"/>
          <w:w w:val="103"/>
          <w:szCs w:val="20"/>
          <w:lang w:val="nl-BE"/>
        </w:rPr>
      </w:pPr>
    </w:p>
    <w:p w:rsidR="00F341CF" w:rsidRPr="005D1E46" w:rsidRDefault="00F341CF" w:rsidP="005D1E46">
      <w:pPr>
        <w:spacing w:before="30" w:line="248" w:lineRule="auto"/>
        <w:jc w:val="left"/>
        <w:rPr>
          <w:rFonts w:eastAsia="Verdana" w:cs="Verdana"/>
          <w:w w:val="103"/>
          <w:szCs w:val="20"/>
          <w:lang w:val="nl-BE"/>
        </w:rPr>
      </w:pPr>
    </w:p>
    <w:p w:rsidR="00F341CF" w:rsidRPr="005D1E46" w:rsidRDefault="00F341CF" w:rsidP="005D1E46">
      <w:pPr>
        <w:spacing w:line="200" w:lineRule="exact"/>
        <w:jc w:val="left"/>
        <w:rPr>
          <w:szCs w:val="20"/>
          <w:lang w:val="nl-BE"/>
        </w:rPr>
      </w:pPr>
    </w:p>
    <w:p w:rsidR="00A5067D" w:rsidRPr="005D1E46" w:rsidRDefault="00A5067D" w:rsidP="005D1E46">
      <w:pPr>
        <w:pStyle w:val="Lijstalinea"/>
        <w:numPr>
          <w:ilvl w:val="0"/>
          <w:numId w:val="4"/>
        </w:numPr>
        <w:spacing w:after="0" w:line="240" w:lineRule="auto"/>
        <w:ind w:right="-20"/>
        <w:rPr>
          <w:rFonts w:ascii="Verdana" w:hAnsi="Verdana"/>
          <w:b/>
          <w:i/>
          <w:sz w:val="20"/>
          <w:szCs w:val="20"/>
          <w:u w:val="single"/>
          <w:lang w:val="nl-BE"/>
        </w:rPr>
      </w:pPr>
      <w:r w:rsidRPr="005D1E46">
        <w:rPr>
          <w:rFonts w:ascii="Verdana" w:hAnsi="Verdana"/>
          <w:b/>
          <w:i/>
          <w:sz w:val="20"/>
          <w:szCs w:val="20"/>
          <w:u w:val="single"/>
          <w:lang w:val="nl-BE"/>
        </w:rPr>
        <w:t>Handicap = volwaardige levenswijze</w:t>
      </w:r>
    </w:p>
    <w:p w:rsidR="00F341CF" w:rsidRPr="005D1E46" w:rsidRDefault="00F341CF" w:rsidP="005D1E46">
      <w:pPr>
        <w:pStyle w:val="Lijstalinea"/>
        <w:spacing w:after="0" w:line="240" w:lineRule="auto"/>
        <w:ind w:left="1070"/>
        <w:rPr>
          <w:rFonts w:ascii="Verdana" w:eastAsia="Verdana" w:hAnsi="Verdana" w:cs="Verdana"/>
          <w:b/>
          <w:i/>
          <w:w w:val="117"/>
          <w:sz w:val="20"/>
          <w:szCs w:val="20"/>
          <w:u w:val="single"/>
          <w:lang w:val="nl-BE"/>
        </w:rPr>
      </w:pPr>
    </w:p>
    <w:p w:rsidR="00A5067D" w:rsidRPr="005D1E46" w:rsidRDefault="00A5067D" w:rsidP="005D1E46">
      <w:pPr>
        <w:spacing w:line="248" w:lineRule="auto"/>
        <w:ind w:right="442"/>
        <w:jc w:val="left"/>
        <w:rPr>
          <w:szCs w:val="20"/>
          <w:lang w:val="nl-BE"/>
        </w:rPr>
      </w:pPr>
      <w:r w:rsidRPr="005D1E46">
        <w:rPr>
          <w:szCs w:val="20"/>
          <w:lang w:val="nl-BE"/>
        </w:rPr>
        <w:t>De uitsluiting van PH’s ligt voor een deel aan de perceptie. De mensen zien de PH nog te vaak als 'de andere', 'de sukkelaar' die medelijden opwekt. De maatschappij moet PH's nog meer leren zien als volwaardige en evenwaardige burgers die een bijdrage kunnen en willen leveren aan de maatschappij. Eventuele aanpassingen voor toegankelijkheid en mobiliteit renderen dan al snel en laten het de PH toe als volwaardig burger te leven en werken.</w:t>
      </w:r>
    </w:p>
    <w:p w:rsidR="00A662D1" w:rsidRPr="005D1E46" w:rsidRDefault="00A662D1" w:rsidP="005D1E46">
      <w:pPr>
        <w:spacing w:line="248" w:lineRule="auto"/>
        <w:jc w:val="left"/>
        <w:rPr>
          <w:rFonts w:eastAsia="Verdana" w:cs="Verdana"/>
          <w:w w:val="103"/>
          <w:szCs w:val="20"/>
          <w:lang w:val="nl-BE"/>
        </w:rPr>
      </w:pPr>
    </w:p>
    <w:p w:rsidR="00A662D1" w:rsidRPr="005D1E46" w:rsidRDefault="00A662D1" w:rsidP="005D1E46">
      <w:pPr>
        <w:spacing w:line="248" w:lineRule="auto"/>
        <w:jc w:val="left"/>
        <w:rPr>
          <w:rFonts w:eastAsia="Verdana" w:cs="Verdana"/>
          <w:w w:val="103"/>
          <w:szCs w:val="20"/>
          <w:lang w:val="nl-BE"/>
        </w:rPr>
      </w:pPr>
    </w:p>
    <w:p w:rsidR="00F341CF" w:rsidRPr="005D1E46" w:rsidRDefault="00F341CF" w:rsidP="005D1E46">
      <w:pPr>
        <w:spacing w:line="200" w:lineRule="exact"/>
        <w:jc w:val="left"/>
        <w:rPr>
          <w:szCs w:val="20"/>
          <w:lang w:val="nl-BE"/>
        </w:rPr>
      </w:pPr>
    </w:p>
    <w:p w:rsidR="00F341CF" w:rsidRPr="005D1E46" w:rsidRDefault="00F341CF" w:rsidP="005D1E46">
      <w:pPr>
        <w:pStyle w:val="Lijstalinea"/>
        <w:numPr>
          <w:ilvl w:val="0"/>
          <w:numId w:val="4"/>
        </w:numPr>
        <w:spacing w:after="0" w:line="240" w:lineRule="auto"/>
        <w:rPr>
          <w:rFonts w:ascii="Verdana" w:eastAsia="Verdana" w:hAnsi="Verdana" w:cs="Verdana"/>
          <w:b/>
          <w:i/>
          <w:w w:val="117"/>
          <w:sz w:val="20"/>
          <w:szCs w:val="20"/>
          <w:u w:val="single"/>
          <w:lang w:val="nl-BE"/>
        </w:rPr>
      </w:pPr>
      <w:r w:rsidRPr="005D1E46">
        <w:rPr>
          <w:rFonts w:ascii="Verdana" w:eastAsia="Verdana" w:hAnsi="Verdana" w:cs="Verdana"/>
          <w:b/>
          <w:i/>
          <w:w w:val="117"/>
          <w:sz w:val="20"/>
          <w:szCs w:val="20"/>
          <w:u w:val="single"/>
          <w:lang w:val="nl-BE"/>
        </w:rPr>
        <w:t>Inclusi</w:t>
      </w:r>
      <w:r w:rsidR="00A5067D" w:rsidRPr="005D1E46">
        <w:rPr>
          <w:rFonts w:ascii="Verdana" w:eastAsia="Verdana" w:hAnsi="Verdana" w:cs="Verdana"/>
          <w:b/>
          <w:i/>
          <w:w w:val="117"/>
          <w:sz w:val="20"/>
          <w:szCs w:val="20"/>
          <w:u w:val="single"/>
          <w:lang w:val="nl-BE"/>
        </w:rPr>
        <w:t>e</w:t>
      </w:r>
      <w:r w:rsidRPr="005D1E46">
        <w:rPr>
          <w:rFonts w:ascii="Verdana" w:eastAsia="Verdana" w:hAnsi="Verdana" w:cs="Verdana"/>
          <w:b/>
          <w:i/>
          <w:w w:val="117"/>
          <w:sz w:val="20"/>
          <w:szCs w:val="20"/>
          <w:u w:val="single"/>
          <w:lang w:val="nl-BE"/>
        </w:rPr>
        <w:t xml:space="preserve"> </w:t>
      </w:r>
      <w:r w:rsidR="00A5067D" w:rsidRPr="005D1E46">
        <w:rPr>
          <w:rFonts w:ascii="Verdana" w:hAnsi="Verdana"/>
          <w:b/>
          <w:i/>
          <w:sz w:val="20"/>
          <w:szCs w:val="20"/>
          <w:u w:val="single"/>
          <w:lang w:val="nl-BE"/>
        </w:rPr>
        <w:t xml:space="preserve"> = transversaal begrip</w:t>
      </w:r>
    </w:p>
    <w:p w:rsidR="00F341CF" w:rsidRPr="005D1E46" w:rsidRDefault="00F341CF" w:rsidP="005D1E46">
      <w:pPr>
        <w:spacing w:before="11" w:line="260" w:lineRule="exact"/>
        <w:jc w:val="left"/>
        <w:rPr>
          <w:sz w:val="26"/>
          <w:szCs w:val="26"/>
          <w:lang w:val="nl-BE"/>
        </w:rPr>
      </w:pPr>
    </w:p>
    <w:p w:rsidR="00A5067D" w:rsidRPr="005D1E46" w:rsidRDefault="00A5067D" w:rsidP="005D1E46">
      <w:pPr>
        <w:spacing w:line="248" w:lineRule="auto"/>
        <w:ind w:right="445"/>
        <w:jc w:val="left"/>
        <w:rPr>
          <w:szCs w:val="20"/>
          <w:lang w:val="nl-BE"/>
        </w:rPr>
      </w:pPr>
      <w:r w:rsidRPr="005D1E46">
        <w:rPr>
          <w:szCs w:val="20"/>
          <w:lang w:val="nl-BE"/>
        </w:rPr>
        <w:t>Liever dan een speciaal beleid voor PH's wil de NHRPH dat zij betrokken worden bij elke stap van elke (</w:t>
      </w:r>
      <w:proofErr w:type="spellStart"/>
      <w:r w:rsidRPr="005D1E46">
        <w:rPr>
          <w:szCs w:val="20"/>
          <w:lang w:val="nl-BE"/>
        </w:rPr>
        <w:t>beleids</w:t>
      </w:r>
      <w:proofErr w:type="spellEnd"/>
      <w:r w:rsidRPr="005D1E46">
        <w:rPr>
          <w:szCs w:val="20"/>
          <w:lang w:val="nl-BE"/>
        </w:rPr>
        <w:t xml:space="preserve">)beslissing, waarbij er telkens ook met hen rekening gehouden wordt, zodat er later geen oplossingen gezocht moeten worden voor de gebrekkige toegankelijkheid en mobiliteit. </w:t>
      </w:r>
    </w:p>
    <w:p w:rsidR="00F341CF" w:rsidRPr="005D1E46" w:rsidRDefault="00F341CF" w:rsidP="005D1E46">
      <w:pPr>
        <w:spacing w:before="30" w:line="248" w:lineRule="auto"/>
        <w:jc w:val="left"/>
        <w:rPr>
          <w:rFonts w:eastAsia="Verdana" w:cs="Verdana"/>
          <w:szCs w:val="20"/>
          <w:lang w:val="nl-BE"/>
        </w:rPr>
      </w:pPr>
    </w:p>
    <w:p w:rsidR="00A662D1" w:rsidRPr="005D1E46" w:rsidRDefault="00A662D1" w:rsidP="005D1E46">
      <w:pPr>
        <w:spacing w:before="30" w:line="248" w:lineRule="auto"/>
        <w:jc w:val="left"/>
        <w:rPr>
          <w:rFonts w:eastAsia="Verdana" w:cs="Verdana"/>
          <w:szCs w:val="20"/>
          <w:lang w:val="nl-BE"/>
        </w:rPr>
      </w:pPr>
    </w:p>
    <w:p w:rsidR="00A662D1" w:rsidRPr="005D1E46" w:rsidRDefault="00A662D1" w:rsidP="005D1E46">
      <w:pPr>
        <w:spacing w:before="30" w:line="248" w:lineRule="auto"/>
        <w:jc w:val="left"/>
        <w:rPr>
          <w:rFonts w:eastAsia="Verdana" w:cs="Verdana"/>
          <w:szCs w:val="20"/>
          <w:lang w:val="nl-BE"/>
        </w:rPr>
      </w:pPr>
    </w:p>
    <w:p w:rsidR="00A5067D" w:rsidRPr="005D1E46" w:rsidRDefault="00A5067D" w:rsidP="005D1E46">
      <w:pPr>
        <w:pStyle w:val="Lijstalinea"/>
        <w:numPr>
          <w:ilvl w:val="0"/>
          <w:numId w:val="4"/>
        </w:numPr>
        <w:spacing w:after="0" w:line="240" w:lineRule="auto"/>
        <w:ind w:right="-20"/>
        <w:rPr>
          <w:rFonts w:ascii="Verdana" w:hAnsi="Verdana"/>
          <w:b/>
          <w:i/>
          <w:sz w:val="20"/>
          <w:szCs w:val="20"/>
          <w:u w:val="single"/>
          <w:lang w:val="nl-BE"/>
        </w:rPr>
      </w:pPr>
      <w:r w:rsidRPr="005D1E46">
        <w:rPr>
          <w:rFonts w:ascii="Verdana" w:hAnsi="Verdana"/>
          <w:b/>
          <w:i/>
          <w:sz w:val="20"/>
          <w:szCs w:val="20"/>
          <w:u w:val="single"/>
          <w:lang w:val="nl-BE"/>
        </w:rPr>
        <w:t xml:space="preserve">Toegankelijkheid – definitie </w:t>
      </w:r>
    </w:p>
    <w:p w:rsidR="00A662D1" w:rsidRPr="005D1E46" w:rsidRDefault="00A662D1" w:rsidP="005D1E46">
      <w:pPr>
        <w:pStyle w:val="Lijstalinea"/>
        <w:spacing w:after="0" w:line="240" w:lineRule="auto"/>
        <w:ind w:left="1189"/>
        <w:rPr>
          <w:rFonts w:ascii="Verdana" w:eastAsia="Verdana" w:hAnsi="Verdana" w:cs="Verdana"/>
          <w:b/>
          <w:i/>
          <w:sz w:val="20"/>
          <w:szCs w:val="20"/>
          <w:u w:val="single"/>
          <w:lang w:val="nl-BE"/>
        </w:rPr>
      </w:pPr>
    </w:p>
    <w:p w:rsidR="00375666" w:rsidRPr="005D1E46" w:rsidRDefault="00375666" w:rsidP="005D1E46">
      <w:pPr>
        <w:autoSpaceDE w:val="0"/>
        <w:autoSpaceDN w:val="0"/>
        <w:adjustRightInd w:val="0"/>
        <w:jc w:val="left"/>
        <w:rPr>
          <w:rFonts w:cs="Calibri"/>
          <w:color w:val="000000"/>
          <w:szCs w:val="20"/>
          <w:lang w:val="nl-BE"/>
        </w:rPr>
      </w:pPr>
      <w:r w:rsidRPr="005D1E46">
        <w:rPr>
          <w:rFonts w:cs="Calibri"/>
          <w:color w:val="000000"/>
          <w:szCs w:val="20"/>
          <w:lang w:val="nl-BE"/>
        </w:rPr>
        <w:t xml:space="preserve">Toegankelijkheid aanbieden betekent dat je </w:t>
      </w:r>
      <w:r w:rsidRPr="005D1E46">
        <w:rPr>
          <w:rFonts w:cs="Calibri"/>
          <w:color w:val="000000"/>
          <w:szCs w:val="20"/>
          <w:u w:val="single"/>
          <w:lang w:val="nl-BE"/>
        </w:rPr>
        <w:t>barrières wegneemt</w:t>
      </w:r>
      <w:r w:rsidRPr="005D1E46">
        <w:rPr>
          <w:rFonts w:cs="Calibri"/>
          <w:color w:val="000000"/>
          <w:szCs w:val="20"/>
          <w:lang w:val="nl-BE"/>
        </w:rPr>
        <w:t xml:space="preserve"> die mensen met een handicap beletten om deel te nemen aan belangrijke levensactiviteiten, zoals het gebruik van diensten, producten en informatie. We gebruiken in het dagelijks leven allerlei vormen van techniek, maar van vele zijn we ons niet bewust dat ze voor bepaalde gebruikers problemen kunnen geven. Het belsignaal wanneer een lift de gewenste etage bereikt, bijvoorbeeld, werd aanvankelijk ontwikkeld voor blinden. En de verlaagde uitsparingen in trottoirbanden zijn voor rolstoelgebruikers aangebracht. </w:t>
      </w:r>
    </w:p>
    <w:p w:rsidR="00375666" w:rsidRPr="005D1E46" w:rsidRDefault="00375666" w:rsidP="005D1E46">
      <w:pPr>
        <w:autoSpaceDE w:val="0"/>
        <w:autoSpaceDN w:val="0"/>
        <w:adjustRightInd w:val="0"/>
        <w:ind w:left="720"/>
        <w:jc w:val="left"/>
        <w:rPr>
          <w:szCs w:val="20"/>
          <w:lang w:val="nl-BE"/>
        </w:rPr>
      </w:pPr>
    </w:p>
    <w:p w:rsidR="00375666" w:rsidRPr="005D1E46" w:rsidRDefault="00375666" w:rsidP="005D1E46">
      <w:pPr>
        <w:jc w:val="left"/>
        <w:rPr>
          <w:rFonts w:cs="Calibri"/>
          <w:color w:val="000000"/>
          <w:szCs w:val="20"/>
          <w:lang w:val="nl-BE"/>
        </w:rPr>
      </w:pPr>
      <w:r w:rsidRPr="005D1E46">
        <w:rPr>
          <w:rFonts w:cs="Calibri"/>
          <w:color w:val="000000"/>
          <w:szCs w:val="20"/>
          <w:lang w:val="nl-BE"/>
        </w:rPr>
        <w:t>Toegankelijkheid (</w:t>
      </w:r>
      <w:proofErr w:type="spellStart"/>
      <w:r w:rsidRPr="005D1E46">
        <w:rPr>
          <w:rFonts w:cs="Calibri"/>
          <w:color w:val="000000"/>
          <w:szCs w:val="20"/>
          <w:lang w:val="nl-BE"/>
        </w:rPr>
        <w:t>accessibility</w:t>
      </w:r>
      <w:proofErr w:type="spellEnd"/>
      <w:r w:rsidRPr="005D1E46">
        <w:rPr>
          <w:rFonts w:cs="Calibri"/>
          <w:color w:val="000000"/>
          <w:szCs w:val="20"/>
          <w:lang w:val="nl-BE"/>
        </w:rPr>
        <w:t>) valt per definitie onder de categorie “</w:t>
      </w:r>
      <w:r w:rsidRPr="005D1E46">
        <w:rPr>
          <w:rFonts w:cs="Calibri"/>
          <w:color w:val="000000"/>
          <w:szCs w:val="20"/>
          <w:u w:val="single"/>
          <w:lang w:val="nl-BE"/>
        </w:rPr>
        <w:t>bruikbaarheid</w:t>
      </w:r>
      <w:r w:rsidRPr="005D1E46">
        <w:rPr>
          <w:rFonts w:cs="Calibri"/>
          <w:color w:val="000000"/>
          <w:szCs w:val="20"/>
          <w:lang w:val="nl-BE"/>
        </w:rPr>
        <w:t>” (</w:t>
      </w:r>
      <w:proofErr w:type="spellStart"/>
      <w:r w:rsidRPr="005D1E46">
        <w:rPr>
          <w:rFonts w:cs="Calibri"/>
          <w:color w:val="000000"/>
          <w:szCs w:val="20"/>
          <w:lang w:val="nl-BE"/>
        </w:rPr>
        <w:t>usability</w:t>
      </w:r>
      <w:proofErr w:type="spellEnd"/>
      <w:r w:rsidRPr="005D1E46">
        <w:rPr>
          <w:rFonts w:cs="Calibri"/>
          <w:color w:val="000000"/>
          <w:szCs w:val="20"/>
          <w:lang w:val="nl-BE"/>
        </w:rPr>
        <w:t>): software die niet toegankelijk is voor een bepaalde gebruiker, is feitelijk onbruikbaar voor die gebruiker. Zoals elke vorm van bruikbaarheid is toegankelijkheid gedefinieerd op basis van de vereisten en behoeften van de gebruiker. Een telefooncel bijvoorbeeld is toegankelijk (bruikbaar) voor een blinde, maar misschien niet voor een rolstoelgebruiker. Grafische interfaces voor computers zijn minder toegankelijk voor blinden, maar wel relatief toegankelijk voor doven.</w:t>
      </w:r>
    </w:p>
    <w:p w:rsidR="00A5067D" w:rsidRPr="005D1E46" w:rsidRDefault="00A5067D" w:rsidP="005D1E46">
      <w:pPr>
        <w:jc w:val="left"/>
        <w:rPr>
          <w:rFonts w:cs="Calibri"/>
          <w:color w:val="000000"/>
          <w:szCs w:val="20"/>
          <w:lang w:val="nl-BE"/>
        </w:rPr>
      </w:pPr>
    </w:p>
    <w:p w:rsidR="00F341CF" w:rsidRPr="005D1E46" w:rsidRDefault="00F341CF" w:rsidP="005D1E46">
      <w:pPr>
        <w:jc w:val="left"/>
        <w:rPr>
          <w:lang w:val="nl-BE"/>
        </w:rPr>
      </w:pPr>
    </w:p>
    <w:p w:rsidR="00375666" w:rsidRPr="005D1E46" w:rsidRDefault="00375666" w:rsidP="005D1E46">
      <w:pPr>
        <w:jc w:val="left"/>
        <w:rPr>
          <w:rFonts w:cs="Calibri"/>
          <w:color w:val="000000"/>
          <w:szCs w:val="20"/>
          <w:u w:val="single"/>
          <w:lang w:val="nl-BE"/>
        </w:rPr>
      </w:pPr>
      <w:r w:rsidRPr="005D1E46">
        <w:rPr>
          <w:rFonts w:cs="Calibri"/>
          <w:color w:val="000000"/>
          <w:szCs w:val="20"/>
          <w:u w:val="single"/>
          <w:lang w:val="nl-BE"/>
        </w:rPr>
        <w:t xml:space="preserve">Toegankelijkheidsuitdagingen veranderen naargelang van persoonlijke behoeftes en verwachtingen: </w:t>
      </w:r>
    </w:p>
    <w:p w:rsidR="00375666" w:rsidRPr="005D1E46" w:rsidRDefault="00375666" w:rsidP="005D1E46">
      <w:pPr>
        <w:jc w:val="left"/>
        <w:rPr>
          <w:rFonts w:cs="Calibri"/>
          <w:color w:val="000000"/>
          <w:szCs w:val="20"/>
          <w:lang w:val="nl-BE"/>
        </w:rPr>
      </w:pPr>
    </w:p>
    <w:p w:rsidR="00A662D1" w:rsidRPr="005D1E46" w:rsidRDefault="00A662D1" w:rsidP="005D1E46">
      <w:pPr>
        <w:jc w:val="left"/>
        <w:rPr>
          <w:rFonts w:cs="Calibri"/>
          <w:color w:val="000000"/>
          <w:szCs w:val="20"/>
          <w:lang w:val="nl-BE"/>
        </w:rPr>
      </w:pPr>
    </w:p>
    <w:p w:rsidR="00375666" w:rsidRPr="005D1E46" w:rsidRDefault="00375666" w:rsidP="005D1E46">
      <w:pPr>
        <w:pStyle w:val="Lijstalinea"/>
        <w:numPr>
          <w:ilvl w:val="0"/>
          <w:numId w:val="13"/>
        </w:numPr>
        <w:spacing w:after="0" w:line="240" w:lineRule="auto"/>
        <w:rPr>
          <w:rFonts w:ascii="Verdana" w:hAnsi="Verdana" w:cs="Calibri"/>
          <w:bCs/>
          <w:sz w:val="20"/>
          <w:szCs w:val="20"/>
          <w:lang w:val="nl-BE"/>
        </w:rPr>
      </w:pPr>
      <w:r w:rsidRPr="005D1E46">
        <w:rPr>
          <w:rFonts w:ascii="Verdana" w:hAnsi="Verdana" w:cs="Calibri"/>
          <w:b/>
          <w:bCs/>
          <w:sz w:val="20"/>
          <w:szCs w:val="20"/>
          <w:lang w:val="nl-BE"/>
        </w:rPr>
        <w:t xml:space="preserve">fysieke </w:t>
      </w:r>
      <w:r w:rsidRPr="005D1E46">
        <w:rPr>
          <w:rFonts w:ascii="Verdana" w:hAnsi="Verdana" w:cs="Calibri"/>
          <w:b/>
          <w:color w:val="000000"/>
          <w:sz w:val="20"/>
          <w:szCs w:val="20"/>
          <w:lang w:val="nl-BE"/>
        </w:rPr>
        <w:t>toegankelijkheid</w:t>
      </w:r>
      <w:r w:rsidRPr="005D1E46">
        <w:rPr>
          <w:rFonts w:ascii="Verdana" w:hAnsi="Verdana" w:cs="Calibri"/>
          <w:b/>
          <w:bCs/>
          <w:sz w:val="20"/>
          <w:szCs w:val="20"/>
          <w:lang w:val="nl-BE"/>
        </w:rPr>
        <w:t xml:space="preserve">: </w:t>
      </w:r>
      <w:r w:rsidRPr="005D1E46">
        <w:rPr>
          <w:rFonts w:ascii="Verdana" w:hAnsi="Verdana" w:cs="Calibri"/>
          <w:bCs/>
          <w:sz w:val="20"/>
          <w:szCs w:val="20"/>
          <w:lang w:val="nl-BE"/>
        </w:rPr>
        <w:t>drempels, deuropeningen, hoofd stoten, gangbreedte, …</w:t>
      </w:r>
    </w:p>
    <w:p w:rsidR="00375666" w:rsidRPr="005D1E46" w:rsidRDefault="00375666" w:rsidP="005D1E46">
      <w:pPr>
        <w:pStyle w:val="Lijstalinea"/>
        <w:numPr>
          <w:ilvl w:val="0"/>
          <w:numId w:val="13"/>
        </w:numPr>
        <w:spacing w:after="0" w:line="240" w:lineRule="auto"/>
        <w:rPr>
          <w:rFonts w:ascii="Verdana" w:hAnsi="Verdana" w:cs="Calibri"/>
          <w:b/>
          <w:bCs/>
          <w:sz w:val="20"/>
          <w:szCs w:val="20"/>
          <w:lang w:val="nl-BE"/>
        </w:rPr>
      </w:pPr>
      <w:r w:rsidRPr="005D1E46">
        <w:rPr>
          <w:rFonts w:ascii="Verdana" w:hAnsi="Verdana" w:cs="Calibri"/>
          <w:b/>
          <w:bCs/>
          <w:sz w:val="20"/>
          <w:szCs w:val="20"/>
          <w:lang w:val="nl-BE"/>
        </w:rPr>
        <w:t xml:space="preserve">visuele </w:t>
      </w:r>
      <w:r w:rsidRPr="005D1E46">
        <w:rPr>
          <w:rFonts w:ascii="Verdana" w:hAnsi="Verdana" w:cs="Calibri"/>
          <w:b/>
          <w:color w:val="000000"/>
          <w:sz w:val="20"/>
          <w:szCs w:val="20"/>
          <w:lang w:val="nl-BE"/>
        </w:rPr>
        <w:t>toegankelijkheid</w:t>
      </w:r>
      <w:r w:rsidRPr="005D1E46">
        <w:rPr>
          <w:rFonts w:ascii="Verdana" w:hAnsi="Verdana" w:cs="Calibri"/>
          <w:b/>
          <w:bCs/>
          <w:sz w:val="20"/>
          <w:szCs w:val="20"/>
          <w:lang w:val="nl-BE"/>
        </w:rPr>
        <w:t xml:space="preserve">: </w:t>
      </w:r>
      <w:r w:rsidRPr="005D1E46">
        <w:rPr>
          <w:rFonts w:ascii="Verdana" w:hAnsi="Verdana" w:cs="Calibri"/>
          <w:bCs/>
          <w:sz w:val="20"/>
          <w:szCs w:val="20"/>
          <w:lang w:val="nl-BE"/>
        </w:rPr>
        <w:t>kleurcontrasten, reliëfmarkeringen, lettergrootte, hoogte van signalisatie, …</w:t>
      </w:r>
    </w:p>
    <w:p w:rsidR="00375666" w:rsidRPr="005D1E46" w:rsidRDefault="00375666" w:rsidP="005D1E46">
      <w:pPr>
        <w:pStyle w:val="Lijstalinea"/>
        <w:numPr>
          <w:ilvl w:val="0"/>
          <w:numId w:val="13"/>
        </w:numPr>
        <w:spacing w:after="0" w:line="240" w:lineRule="auto"/>
        <w:rPr>
          <w:rFonts w:ascii="Verdana" w:hAnsi="Verdana" w:cs="Calibri"/>
          <w:bCs/>
          <w:sz w:val="20"/>
          <w:szCs w:val="20"/>
          <w:lang w:val="nl-BE"/>
        </w:rPr>
      </w:pPr>
      <w:r w:rsidRPr="005D1E46">
        <w:rPr>
          <w:rFonts w:ascii="Verdana" w:hAnsi="Verdana" w:cs="Calibri"/>
          <w:b/>
          <w:bCs/>
          <w:sz w:val="20"/>
          <w:szCs w:val="20"/>
          <w:lang w:val="nl-BE"/>
        </w:rPr>
        <w:t xml:space="preserve">auditieve </w:t>
      </w:r>
      <w:r w:rsidRPr="005D1E46">
        <w:rPr>
          <w:rFonts w:ascii="Verdana" w:hAnsi="Verdana" w:cs="Calibri"/>
          <w:b/>
          <w:color w:val="000000"/>
          <w:sz w:val="20"/>
          <w:szCs w:val="20"/>
          <w:lang w:val="nl-BE"/>
        </w:rPr>
        <w:t>toegankelijkheid</w:t>
      </w:r>
      <w:r w:rsidRPr="005D1E46">
        <w:rPr>
          <w:rFonts w:ascii="Verdana" w:hAnsi="Verdana" w:cs="Calibri"/>
          <w:b/>
          <w:bCs/>
          <w:sz w:val="20"/>
          <w:szCs w:val="20"/>
          <w:lang w:val="nl-BE"/>
        </w:rPr>
        <w:t xml:space="preserve">: </w:t>
      </w:r>
      <w:r w:rsidRPr="005D1E46">
        <w:rPr>
          <w:rFonts w:ascii="Verdana" w:hAnsi="Verdana" w:cs="Calibri"/>
          <w:bCs/>
          <w:sz w:val="20"/>
          <w:szCs w:val="20"/>
          <w:lang w:val="nl-BE"/>
        </w:rPr>
        <w:t xml:space="preserve">zijn auditieve aanwijzingen duidelijk en is er complementaire informatie, informatie in de metro via gesproken informatie, </w:t>
      </w:r>
      <w:r w:rsidRPr="005D1E46">
        <w:rPr>
          <w:rFonts w:ascii="Verdana" w:hAnsi="Verdana" w:cs="Calibri"/>
          <w:bCs/>
          <w:sz w:val="20"/>
          <w:szCs w:val="20"/>
          <w:lang w:val="nl-BE"/>
        </w:rPr>
        <w:lastRenderedPageBreak/>
        <w:t>geluidloze wagens met waarschuwingssignalen, …</w:t>
      </w:r>
    </w:p>
    <w:p w:rsidR="00375666" w:rsidRPr="005D1E46" w:rsidRDefault="00375666" w:rsidP="005D1E46">
      <w:pPr>
        <w:pStyle w:val="Lijstalinea"/>
        <w:numPr>
          <w:ilvl w:val="0"/>
          <w:numId w:val="13"/>
        </w:numPr>
        <w:spacing w:after="0" w:line="240" w:lineRule="auto"/>
        <w:rPr>
          <w:rFonts w:ascii="Verdana" w:hAnsi="Verdana" w:cs="Calibri"/>
          <w:b/>
          <w:bCs/>
          <w:sz w:val="20"/>
          <w:szCs w:val="20"/>
          <w:lang w:val="nl-BE"/>
        </w:rPr>
      </w:pPr>
      <w:r w:rsidRPr="005D1E46">
        <w:rPr>
          <w:rFonts w:ascii="Verdana" w:hAnsi="Verdana" w:cs="Calibri"/>
          <w:b/>
          <w:bCs/>
          <w:sz w:val="20"/>
          <w:szCs w:val="20"/>
          <w:lang w:val="nl-BE"/>
        </w:rPr>
        <w:t xml:space="preserve">culturele </w:t>
      </w:r>
      <w:r w:rsidRPr="005D1E46">
        <w:rPr>
          <w:rFonts w:ascii="Verdana" w:hAnsi="Verdana" w:cs="Calibri"/>
          <w:b/>
          <w:color w:val="000000"/>
          <w:sz w:val="20"/>
          <w:szCs w:val="20"/>
          <w:lang w:val="nl-BE"/>
        </w:rPr>
        <w:t>toegankelijkheid:</w:t>
      </w:r>
      <w:r w:rsidRPr="005D1E46">
        <w:rPr>
          <w:rFonts w:ascii="Verdana" w:hAnsi="Verdana" w:cs="Calibri"/>
          <w:b/>
          <w:bCs/>
          <w:sz w:val="20"/>
          <w:szCs w:val="20"/>
          <w:lang w:val="nl-BE"/>
        </w:rPr>
        <w:t xml:space="preserve"> </w:t>
      </w:r>
      <w:r w:rsidRPr="005D1E46">
        <w:rPr>
          <w:rFonts w:ascii="Verdana" w:hAnsi="Verdana" w:cs="Calibri"/>
          <w:bCs/>
          <w:sz w:val="20"/>
          <w:szCs w:val="20"/>
          <w:lang w:val="nl-BE"/>
        </w:rPr>
        <w:t>worden culturele regels niet met de voeten getreden, …</w:t>
      </w:r>
    </w:p>
    <w:p w:rsidR="00375666" w:rsidRPr="005D1E46" w:rsidRDefault="00375666" w:rsidP="005D1E46">
      <w:pPr>
        <w:pStyle w:val="Lijstalinea"/>
        <w:numPr>
          <w:ilvl w:val="0"/>
          <w:numId w:val="13"/>
        </w:numPr>
        <w:spacing w:after="0" w:line="240" w:lineRule="auto"/>
        <w:rPr>
          <w:rFonts w:ascii="Verdana" w:hAnsi="Verdana" w:cs="Calibri"/>
          <w:bCs/>
          <w:sz w:val="20"/>
          <w:szCs w:val="20"/>
          <w:lang w:val="nl-BE"/>
        </w:rPr>
      </w:pPr>
      <w:r w:rsidRPr="005D1E46">
        <w:rPr>
          <w:rFonts w:ascii="Verdana" w:hAnsi="Verdana" w:cs="Calibri"/>
          <w:b/>
          <w:bCs/>
          <w:sz w:val="20"/>
          <w:szCs w:val="20"/>
          <w:lang w:val="nl-BE"/>
        </w:rPr>
        <w:t xml:space="preserve">financiële </w:t>
      </w:r>
      <w:r w:rsidRPr="005D1E46">
        <w:rPr>
          <w:rFonts w:ascii="Verdana" w:hAnsi="Verdana" w:cs="Calibri"/>
          <w:b/>
          <w:color w:val="000000"/>
          <w:sz w:val="20"/>
          <w:szCs w:val="20"/>
          <w:lang w:val="nl-BE"/>
        </w:rPr>
        <w:t>toegankelijkheid</w:t>
      </w:r>
      <w:r w:rsidRPr="005D1E46">
        <w:rPr>
          <w:rFonts w:ascii="Verdana" w:hAnsi="Verdana" w:cs="Calibri"/>
          <w:b/>
          <w:bCs/>
          <w:sz w:val="20"/>
          <w:szCs w:val="20"/>
          <w:lang w:val="nl-BE"/>
        </w:rPr>
        <w:t xml:space="preserve">: </w:t>
      </w:r>
      <w:r w:rsidRPr="005D1E46">
        <w:rPr>
          <w:rFonts w:ascii="Verdana" w:hAnsi="Verdana" w:cs="Calibri"/>
          <w:bCs/>
          <w:sz w:val="20"/>
          <w:szCs w:val="20"/>
          <w:lang w:val="nl-BE"/>
        </w:rPr>
        <w:t xml:space="preserve">is het betaalbaar, zijn noodzakelijke hulpmiddelen waarop gerekend wordt voor toegankelijkheid met AT (zie </w:t>
      </w:r>
      <w:r w:rsidR="00540E82" w:rsidRPr="005D1E46">
        <w:rPr>
          <w:rFonts w:ascii="Verdana" w:hAnsi="Verdana" w:cs="Calibri"/>
          <w:bCs/>
          <w:sz w:val="20"/>
          <w:szCs w:val="20"/>
          <w:lang w:val="nl-BE"/>
        </w:rPr>
        <w:t>hieronder</w:t>
      </w:r>
      <w:r w:rsidRPr="005D1E46">
        <w:rPr>
          <w:rFonts w:ascii="Verdana" w:hAnsi="Verdana" w:cs="Calibri"/>
          <w:bCs/>
          <w:sz w:val="20"/>
          <w:szCs w:val="20"/>
          <w:lang w:val="nl-BE"/>
        </w:rPr>
        <w:t>) betaalbaar, …</w:t>
      </w:r>
    </w:p>
    <w:p w:rsidR="00375666" w:rsidRPr="005D1E46" w:rsidRDefault="00375666" w:rsidP="005D1E46">
      <w:pPr>
        <w:pStyle w:val="Lijstalinea"/>
        <w:numPr>
          <w:ilvl w:val="0"/>
          <w:numId w:val="13"/>
        </w:numPr>
        <w:spacing w:after="0" w:line="240" w:lineRule="auto"/>
        <w:rPr>
          <w:rFonts w:ascii="Verdana" w:hAnsi="Verdana" w:cs="Calibri"/>
          <w:b/>
          <w:bCs/>
          <w:sz w:val="20"/>
          <w:szCs w:val="20"/>
          <w:lang w:val="nl-BE"/>
        </w:rPr>
      </w:pPr>
      <w:r w:rsidRPr="005D1E46">
        <w:rPr>
          <w:rFonts w:ascii="Verdana" w:hAnsi="Verdana" w:cs="Calibri"/>
          <w:b/>
          <w:bCs/>
          <w:sz w:val="20"/>
          <w:szCs w:val="20"/>
          <w:lang w:val="nl-BE"/>
        </w:rPr>
        <w:t xml:space="preserve">cognitieve </w:t>
      </w:r>
      <w:r w:rsidRPr="005D1E46">
        <w:rPr>
          <w:rFonts w:ascii="Verdana" w:hAnsi="Verdana" w:cs="Calibri"/>
          <w:b/>
          <w:color w:val="000000"/>
          <w:sz w:val="20"/>
          <w:szCs w:val="20"/>
          <w:lang w:val="nl-BE"/>
        </w:rPr>
        <w:t>toegankelijkheid</w:t>
      </w:r>
      <w:r w:rsidRPr="005D1E46">
        <w:rPr>
          <w:rFonts w:ascii="Verdana" w:hAnsi="Verdana" w:cs="Calibri"/>
          <w:b/>
          <w:bCs/>
          <w:sz w:val="20"/>
          <w:szCs w:val="20"/>
          <w:lang w:val="nl-BE"/>
        </w:rPr>
        <w:t xml:space="preserve">: </w:t>
      </w:r>
      <w:r w:rsidRPr="005D1E46">
        <w:rPr>
          <w:rFonts w:ascii="Verdana" w:hAnsi="Verdana" w:cs="Calibri"/>
          <w:bCs/>
          <w:sz w:val="20"/>
          <w:szCs w:val="20"/>
          <w:lang w:val="nl-BE"/>
        </w:rPr>
        <w:t>begrijpelijk voor iedereen, zijn de gebruikte termen helder en duidelijk, eenduidig, …</w:t>
      </w:r>
    </w:p>
    <w:p w:rsidR="00375666" w:rsidRPr="005D1E46" w:rsidRDefault="00375666" w:rsidP="005D1E46">
      <w:pPr>
        <w:pStyle w:val="Lijstalinea"/>
        <w:numPr>
          <w:ilvl w:val="0"/>
          <w:numId w:val="13"/>
        </w:numPr>
        <w:spacing w:after="0" w:line="240" w:lineRule="auto"/>
        <w:rPr>
          <w:rFonts w:ascii="Verdana" w:hAnsi="Verdana" w:cs="Calibri"/>
          <w:bCs/>
          <w:sz w:val="20"/>
          <w:szCs w:val="20"/>
          <w:lang w:val="nl-BE"/>
        </w:rPr>
      </w:pPr>
      <w:r w:rsidRPr="005D1E46">
        <w:rPr>
          <w:rFonts w:ascii="Verdana" w:hAnsi="Verdana" w:cs="Calibri"/>
          <w:b/>
          <w:bCs/>
          <w:sz w:val="20"/>
          <w:szCs w:val="20"/>
          <w:lang w:val="nl-BE"/>
        </w:rPr>
        <w:t xml:space="preserve">sociale </w:t>
      </w:r>
      <w:r w:rsidRPr="005D1E46">
        <w:rPr>
          <w:rFonts w:ascii="Verdana" w:hAnsi="Verdana" w:cs="Calibri"/>
          <w:b/>
          <w:color w:val="000000"/>
          <w:sz w:val="20"/>
          <w:szCs w:val="20"/>
          <w:lang w:val="nl-BE"/>
        </w:rPr>
        <w:t>toegankelijkheid</w:t>
      </w:r>
      <w:r w:rsidRPr="005D1E46">
        <w:rPr>
          <w:rFonts w:ascii="Verdana" w:hAnsi="Verdana" w:cs="Calibri"/>
          <w:b/>
          <w:bCs/>
          <w:sz w:val="20"/>
          <w:szCs w:val="20"/>
          <w:lang w:val="nl-BE"/>
        </w:rPr>
        <w:t xml:space="preserve">: </w:t>
      </w:r>
      <w:r w:rsidRPr="005D1E46">
        <w:rPr>
          <w:rFonts w:ascii="Verdana" w:hAnsi="Verdana" w:cs="Calibri"/>
          <w:bCs/>
          <w:sz w:val="20"/>
          <w:szCs w:val="20"/>
          <w:lang w:val="nl-BE"/>
        </w:rPr>
        <w:t>worden bepaalde sociale klassen van mensen niet uitgesloten, impliciete, expliciete dresscodes, …</w:t>
      </w:r>
    </w:p>
    <w:p w:rsidR="00375666" w:rsidRPr="005D1E46" w:rsidRDefault="00375666" w:rsidP="005D1E46">
      <w:pPr>
        <w:pStyle w:val="Lijstalinea"/>
        <w:numPr>
          <w:ilvl w:val="0"/>
          <w:numId w:val="13"/>
        </w:numPr>
        <w:spacing w:after="0" w:line="240" w:lineRule="auto"/>
        <w:rPr>
          <w:rFonts w:ascii="Verdana" w:hAnsi="Verdana" w:cs="Calibri"/>
          <w:bCs/>
          <w:sz w:val="20"/>
          <w:szCs w:val="20"/>
          <w:lang w:val="nl-BE"/>
        </w:rPr>
      </w:pPr>
      <w:r w:rsidRPr="005D1E46">
        <w:rPr>
          <w:rFonts w:ascii="Verdana" w:hAnsi="Verdana" w:cs="Calibri"/>
          <w:b/>
          <w:bCs/>
          <w:sz w:val="20"/>
          <w:szCs w:val="20"/>
          <w:lang w:val="nl-BE"/>
        </w:rPr>
        <w:t xml:space="preserve">morele </w:t>
      </w:r>
      <w:r w:rsidRPr="005D1E46">
        <w:rPr>
          <w:rFonts w:ascii="Verdana" w:hAnsi="Verdana" w:cs="Calibri"/>
          <w:b/>
          <w:color w:val="000000"/>
          <w:sz w:val="20"/>
          <w:szCs w:val="20"/>
          <w:lang w:val="nl-BE"/>
        </w:rPr>
        <w:t>toegankelijkheid</w:t>
      </w:r>
      <w:r w:rsidRPr="005D1E46">
        <w:rPr>
          <w:rFonts w:ascii="Verdana" w:hAnsi="Verdana" w:cs="Calibri"/>
          <w:b/>
          <w:bCs/>
          <w:sz w:val="20"/>
          <w:szCs w:val="20"/>
          <w:lang w:val="nl-BE"/>
        </w:rPr>
        <w:t xml:space="preserve">: </w:t>
      </w:r>
      <w:r w:rsidRPr="005D1E46">
        <w:rPr>
          <w:rFonts w:ascii="Verdana" w:hAnsi="Verdana" w:cs="Calibri"/>
          <w:bCs/>
          <w:sz w:val="20"/>
          <w:szCs w:val="20"/>
          <w:lang w:val="nl-BE"/>
        </w:rPr>
        <w:t>worden morele grenzen plots ook toegankelijkheidsgrenzen: bepaalde geloofsovertuigingen met haar gewoonten worden ergens uitgesloten.</w:t>
      </w:r>
    </w:p>
    <w:p w:rsidR="00375666" w:rsidRPr="005D1E46" w:rsidRDefault="00375666" w:rsidP="005D1E46">
      <w:pPr>
        <w:autoSpaceDE w:val="0"/>
        <w:autoSpaceDN w:val="0"/>
        <w:adjustRightInd w:val="0"/>
        <w:jc w:val="left"/>
        <w:rPr>
          <w:rFonts w:ascii="Calibri" w:hAnsi="Calibri" w:cs="Calibri"/>
          <w:sz w:val="24"/>
          <w:szCs w:val="24"/>
          <w:lang w:val="nl-BE"/>
        </w:rPr>
      </w:pPr>
    </w:p>
    <w:p w:rsidR="00375666" w:rsidRPr="005D1E46" w:rsidRDefault="00375666" w:rsidP="005D1E46">
      <w:pPr>
        <w:autoSpaceDE w:val="0"/>
        <w:autoSpaceDN w:val="0"/>
        <w:adjustRightInd w:val="0"/>
        <w:jc w:val="left"/>
        <w:rPr>
          <w:rFonts w:ascii="Calibri" w:hAnsi="Calibri" w:cs="Calibri"/>
          <w:sz w:val="24"/>
          <w:szCs w:val="24"/>
          <w:lang w:val="nl-BE"/>
        </w:rPr>
      </w:pPr>
    </w:p>
    <w:p w:rsidR="00540E82" w:rsidRPr="005D1E46" w:rsidRDefault="00540E82" w:rsidP="005D1E46">
      <w:pPr>
        <w:autoSpaceDE w:val="0"/>
        <w:autoSpaceDN w:val="0"/>
        <w:adjustRightInd w:val="0"/>
        <w:jc w:val="left"/>
        <w:rPr>
          <w:rFonts w:cs="Calibri"/>
          <w:szCs w:val="20"/>
          <w:u w:val="single"/>
          <w:lang w:val="nl-BE"/>
        </w:rPr>
      </w:pPr>
      <w:r w:rsidRPr="005D1E46">
        <w:rPr>
          <w:rFonts w:cs="Calibri"/>
          <w:szCs w:val="20"/>
          <w:u w:val="single"/>
          <w:lang w:val="nl-BE"/>
        </w:rPr>
        <w:t>Verschillende soorten toegankelijkheid</w:t>
      </w:r>
    </w:p>
    <w:p w:rsidR="00E6330F" w:rsidRPr="005D1E46" w:rsidRDefault="00E6330F" w:rsidP="005D1E46">
      <w:pPr>
        <w:autoSpaceDE w:val="0"/>
        <w:autoSpaceDN w:val="0"/>
        <w:adjustRightInd w:val="0"/>
        <w:jc w:val="left"/>
        <w:rPr>
          <w:rFonts w:cs="Calibri"/>
          <w:szCs w:val="20"/>
          <w:lang w:val="nl-BE"/>
        </w:rPr>
      </w:pPr>
    </w:p>
    <w:p w:rsidR="00E6330F" w:rsidRPr="005D1E46" w:rsidRDefault="00E6330F" w:rsidP="005D1E46">
      <w:pPr>
        <w:autoSpaceDE w:val="0"/>
        <w:autoSpaceDN w:val="0"/>
        <w:adjustRightInd w:val="0"/>
        <w:jc w:val="left"/>
        <w:rPr>
          <w:rFonts w:cs="Calibri"/>
          <w:szCs w:val="20"/>
          <w:lang w:val="nl-BE"/>
        </w:rPr>
      </w:pPr>
      <w:r w:rsidRPr="005D1E46">
        <w:rPr>
          <w:rFonts w:cs="Calibri"/>
          <w:szCs w:val="20"/>
          <w:lang w:val="nl-BE"/>
        </w:rPr>
        <w:t>a)</w:t>
      </w:r>
      <w:r w:rsidRPr="005D1E46">
        <w:rPr>
          <w:rFonts w:cs="Calibri"/>
          <w:szCs w:val="20"/>
          <w:lang w:val="nl-BE"/>
        </w:rPr>
        <w:tab/>
      </w:r>
      <w:r w:rsidR="00540E82" w:rsidRPr="005D1E46">
        <w:rPr>
          <w:rFonts w:cs="Calibri"/>
          <w:szCs w:val="20"/>
          <w:lang w:val="nl-BE"/>
        </w:rPr>
        <w:t>Directe toegang</w:t>
      </w:r>
    </w:p>
    <w:p w:rsidR="00540E82" w:rsidRPr="005D1E46" w:rsidRDefault="00540E82" w:rsidP="005D1E46">
      <w:pPr>
        <w:autoSpaceDE w:val="0"/>
        <w:autoSpaceDN w:val="0"/>
        <w:adjustRightInd w:val="0"/>
        <w:jc w:val="left"/>
        <w:rPr>
          <w:rFonts w:cs="Calibri"/>
          <w:szCs w:val="20"/>
          <w:lang w:val="nl-BE"/>
        </w:rPr>
      </w:pPr>
    </w:p>
    <w:p w:rsidR="00540E82" w:rsidRPr="005D1E46" w:rsidRDefault="00540E82" w:rsidP="005D1E46">
      <w:pPr>
        <w:autoSpaceDE w:val="0"/>
        <w:autoSpaceDN w:val="0"/>
        <w:adjustRightInd w:val="0"/>
        <w:jc w:val="left"/>
        <w:rPr>
          <w:rFonts w:cs="Calibri"/>
          <w:szCs w:val="20"/>
          <w:lang w:val="nl-BE"/>
        </w:rPr>
      </w:pPr>
      <w:r w:rsidRPr="005D1E46">
        <w:rPr>
          <w:rFonts w:cs="Calibri"/>
          <w:szCs w:val="20"/>
          <w:lang w:val="nl-BE"/>
        </w:rPr>
        <w:t>Zelf</w:t>
      </w:r>
      <w:r w:rsidR="00406EB6">
        <w:rPr>
          <w:rFonts w:cs="Calibri"/>
          <w:szCs w:val="20"/>
          <w:lang w:val="nl-BE"/>
        </w:rPr>
        <w:t>s</w:t>
      </w:r>
      <w:bookmarkStart w:id="0" w:name="_GoBack"/>
      <w:bookmarkEnd w:id="0"/>
      <w:r w:rsidRPr="005D1E46">
        <w:rPr>
          <w:rFonts w:cs="Calibri"/>
          <w:szCs w:val="20"/>
          <w:lang w:val="nl-BE"/>
        </w:rPr>
        <w:t xml:space="preserve"> met een handicap kan je directe toegang hebben tot je computer. Dit wil zeggen dat je geen speciale hulpmiddelen nodig hebt: een dove, bijvoorbeeld, heeft directe toegang tot de krant. De handicap heeft in dit geval geen invloed op de manier waarop de aangeboden media gebruikt worden.</w:t>
      </w:r>
    </w:p>
    <w:p w:rsidR="00E6330F" w:rsidRPr="005D1E46" w:rsidRDefault="00E6330F" w:rsidP="005D1E46">
      <w:pPr>
        <w:autoSpaceDE w:val="0"/>
        <w:autoSpaceDN w:val="0"/>
        <w:adjustRightInd w:val="0"/>
        <w:jc w:val="left"/>
        <w:rPr>
          <w:rFonts w:cs="Calibri"/>
          <w:szCs w:val="20"/>
          <w:lang w:val="nl-BE"/>
        </w:rPr>
      </w:pPr>
    </w:p>
    <w:p w:rsidR="00E6330F" w:rsidRPr="005D1E46" w:rsidRDefault="00E6330F" w:rsidP="005D1E46">
      <w:pPr>
        <w:autoSpaceDE w:val="0"/>
        <w:autoSpaceDN w:val="0"/>
        <w:adjustRightInd w:val="0"/>
        <w:jc w:val="left"/>
        <w:rPr>
          <w:rFonts w:cs="Calibri"/>
          <w:szCs w:val="20"/>
          <w:lang w:val="nl-BE"/>
        </w:rPr>
      </w:pPr>
      <w:r w:rsidRPr="005D1E46">
        <w:rPr>
          <w:rFonts w:cs="Calibri"/>
          <w:szCs w:val="20"/>
          <w:lang w:val="nl-BE"/>
        </w:rPr>
        <w:t>b)</w:t>
      </w:r>
      <w:r w:rsidRPr="005D1E46">
        <w:rPr>
          <w:rFonts w:cs="Calibri"/>
          <w:szCs w:val="20"/>
          <w:lang w:val="nl-BE"/>
        </w:rPr>
        <w:tab/>
      </w:r>
      <w:r w:rsidR="00540E82" w:rsidRPr="005D1E46">
        <w:rPr>
          <w:rFonts w:cs="Calibri"/>
          <w:szCs w:val="20"/>
          <w:lang w:val="nl-BE"/>
        </w:rPr>
        <w:t>Toegang met een AT (</w:t>
      </w:r>
      <w:proofErr w:type="spellStart"/>
      <w:r w:rsidR="00540E82" w:rsidRPr="005D1E46">
        <w:rPr>
          <w:rFonts w:cs="Calibri"/>
          <w:szCs w:val="20"/>
          <w:lang w:val="nl-BE"/>
        </w:rPr>
        <w:t>assistive</w:t>
      </w:r>
      <w:proofErr w:type="spellEnd"/>
      <w:r w:rsidR="00540E82" w:rsidRPr="005D1E46">
        <w:rPr>
          <w:rFonts w:cs="Calibri"/>
          <w:szCs w:val="20"/>
          <w:lang w:val="nl-BE"/>
        </w:rPr>
        <w:t xml:space="preserve"> </w:t>
      </w:r>
      <w:proofErr w:type="spellStart"/>
      <w:r w:rsidR="00540E82" w:rsidRPr="005D1E46">
        <w:rPr>
          <w:rFonts w:cs="Calibri"/>
          <w:szCs w:val="20"/>
          <w:lang w:val="nl-BE"/>
        </w:rPr>
        <w:t>technology</w:t>
      </w:r>
      <w:proofErr w:type="spellEnd"/>
      <w:r w:rsidR="00540E82" w:rsidRPr="005D1E46">
        <w:rPr>
          <w:rFonts w:cs="Calibri"/>
          <w:szCs w:val="20"/>
          <w:lang w:val="nl-BE"/>
        </w:rPr>
        <w:t>)</w:t>
      </w:r>
    </w:p>
    <w:p w:rsidR="00E6330F" w:rsidRPr="005D1E46" w:rsidRDefault="00E6330F" w:rsidP="005D1E46">
      <w:pPr>
        <w:autoSpaceDE w:val="0"/>
        <w:autoSpaceDN w:val="0"/>
        <w:adjustRightInd w:val="0"/>
        <w:jc w:val="left"/>
        <w:rPr>
          <w:rFonts w:cs="Calibri"/>
          <w:szCs w:val="20"/>
          <w:lang w:val="nl-BE"/>
        </w:rPr>
      </w:pPr>
    </w:p>
    <w:p w:rsidR="00540E82" w:rsidRPr="005D1E46" w:rsidRDefault="00540E82" w:rsidP="005D1E46">
      <w:pPr>
        <w:autoSpaceDE w:val="0"/>
        <w:autoSpaceDN w:val="0"/>
        <w:adjustRightInd w:val="0"/>
        <w:jc w:val="left"/>
        <w:rPr>
          <w:rFonts w:cs="Calibri"/>
          <w:szCs w:val="20"/>
          <w:lang w:val="nl-BE"/>
        </w:rPr>
      </w:pPr>
      <w:r w:rsidRPr="005D1E46">
        <w:rPr>
          <w:rFonts w:cs="Calibri"/>
          <w:szCs w:val="20"/>
          <w:lang w:val="nl-BE"/>
        </w:rPr>
        <w:t xml:space="preserve">Andere gebruikers, zoals blinden, maken gebruik van </w:t>
      </w:r>
      <w:proofErr w:type="spellStart"/>
      <w:r w:rsidRPr="005D1E46">
        <w:rPr>
          <w:rFonts w:cs="Calibri"/>
          <w:szCs w:val="20"/>
          <w:lang w:val="nl-BE"/>
        </w:rPr>
        <w:t>assistive</w:t>
      </w:r>
      <w:proofErr w:type="spellEnd"/>
      <w:r w:rsidRPr="005D1E46">
        <w:rPr>
          <w:rFonts w:cs="Calibri"/>
          <w:szCs w:val="20"/>
          <w:lang w:val="nl-BE"/>
        </w:rPr>
        <w:t xml:space="preserve"> </w:t>
      </w:r>
      <w:proofErr w:type="spellStart"/>
      <w:r w:rsidRPr="005D1E46">
        <w:rPr>
          <w:rFonts w:cs="Calibri"/>
          <w:szCs w:val="20"/>
          <w:lang w:val="nl-BE"/>
        </w:rPr>
        <w:t>technology</w:t>
      </w:r>
      <w:proofErr w:type="spellEnd"/>
      <w:r w:rsidRPr="005D1E46">
        <w:rPr>
          <w:rFonts w:cs="Calibri"/>
          <w:szCs w:val="20"/>
          <w:lang w:val="nl-BE"/>
        </w:rPr>
        <w:t xml:space="preserve"> of “ondersteunende technologie” (AT). Dat wil zeggen dat de systeeminfrastructuur ondersteuning biedt voor ondersteunende </w:t>
      </w:r>
      <w:proofErr w:type="spellStart"/>
      <w:r w:rsidRPr="005D1E46">
        <w:rPr>
          <w:rFonts w:cs="Calibri"/>
          <w:szCs w:val="20"/>
          <w:lang w:val="nl-BE"/>
        </w:rPr>
        <w:t>add-on</w:t>
      </w:r>
      <w:proofErr w:type="spellEnd"/>
      <w:r w:rsidRPr="005D1E46">
        <w:rPr>
          <w:rFonts w:cs="Calibri"/>
          <w:szCs w:val="20"/>
          <w:lang w:val="nl-BE"/>
        </w:rPr>
        <w:t xml:space="preserve"> software om transparant gespecialiseerde input- en outputfunctionaliteiten aan te bieden aan de gebruiker. Iemand die slecht ziet, gebruikt bijvoorbeeld een vergrootglas om de krant te lezen. Iemand die doof is, kan naar de televisie kijken met behulp van teletekst. De handicap beïnvloedt in dit geval de manier waarop het medium gebruikt wordt.</w:t>
      </w:r>
    </w:p>
    <w:p w:rsidR="00540E82" w:rsidRPr="005D1E46" w:rsidRDefault="00540E82" w:rsidP="005D1E46">
      <w:pPr>
        <w:autoSpaceDE w:val="0"/>
        <w:autoSpaceDN w:val="0"/>
        <w:adjustRightInd w:val="0"/>
        <w:jc w:val="left"/>
        <w:rPr>
          <w:rFonts w:cs="Calibri"/>
          <w:szCs w:val="20"/>
          <w:lang w:val="nl-BE"/>
        </w:rPr>
      </w:pPr>
    </w:p>
    <w:p w:rsidR="00540E82" w:rsidRPr="005D1E46" w:rsidRDefault="00540E82" w:rsidP="005D1E46">
      <w:pPr>
        <w:autoSpaceDE w:val="0"/>
        <w:autoSpaceDN w:val="0"/>
        <w:adjustRightInd w:val="0"/>
        <w:jc w:val="left"/>
        <w:rPr>
          <w:rFonts w:cs="Calibri"/>
          <w:szCs w:val="20"/>
          <w:lang w:val="nl-BE"/>
        </w:rPr>
      </w:pPr>
    </w:p>
    <w:p w:rsidR="00E6330F" w:rsidRPr="005D1E46" w:rsidRDefault="00E6330F" w:rsidP="005D1E46">
      <w:pPr>
        <w:autoSpaceDE w:val="0"/>
        <w:autoSpaceDN w:val="0"/>
        <w:adjustRightInd w:val="0"/>
        <w:jc w:val="left"/>
        <w:rPr>
          <w:rFonts w:cs="Calibri"/>
          <w:szCs w:val="20"/>
          <w:lang w:val="nl-BE"/>
        </w:rPr>
      </w:pPr>
      <w:r w:rsidRPr="005D1E46">
        <w:rPr>
          <w:rFonts w:cs="Calibri"/>
          <w:szCs w:val="20"/>
          <w:lang w:val="nl-BE"/>
        </w:rPr>
        <w:t>c)</w:t>
      </w:r>
      <w:r w:rsidRPr="005D1E46">
        <w:rPr>
          <w:rFonts w:cs="Calibri"/>
          <w:szCs w:val="20"/>
          <w:lang w:val="nl-BE"/>
        </w:rPr>
        <w:tab/>
      </w:r>
      <w:r w:rsidR="00540E82" w:rsidRPr="005D1E46">
        <w:rPr>
          <w:rFonts w:cs="Calibri"/>
          <w:szCs w:val="20"/>
          <w:lang w:val="nl-BE"/>
        </w:rPr>
        <w:t>Indirecte toegang</w:t>
      </w:r>
    </w:p>
    <w:p w:rsidR="00E6330F" w:rsidRPr="005D1E46" w:rsidRDefault="00E6330F" w:rsidP="005D1E46">
      <w:pPr>
        <w:autoSpaceDE w:val="0"/>
        <w:autoSpaceDN w:val="0"/>
        <w:adjustRightInd w:val="0"/>
        <w:jc w:val="left"/>
        <w:rPr>
          <w:rFonts w:cs="Calibri"/>
          <w:szCs w:val="20"/>
          <w:lang w:val="nl-BE"/>
        </w:rPr>
      </w:pPr>
    </w:p>
    <w:p w:rsidR="00540E82" w:rsidRPr="005D1E46" w:rsidRDefault="00540E82" w:rsidP="005D1E46">
      <w:pPr>
        <w:autoSpaceDE w:val="0"/>
        <w:autoSpaceDN w:val="0"/>
        <w:adjustRightInd w:val="0"/>
        <w:jc w:val="left"/>
        <w:rPr>
          <w:rFonts w:cs="Calibri"/>
          <w:szCs w:val="20"/>
          <w:lang w:val="nl-BE"/>
        </w:rPr>
      </w:pPr>
      <w:r w:rsidRPr="005D1E46">
        <w:rPr>
          <w:rFonts w:cs="Calibri"/>
          <w:szCs w:val="20"/>
          <w:lang w:val="nl-BE"/>
        </w:rPr>
        <w:t>Indirecte toegang noemt men die vormen van toegang waarvoor de gebruiker zich door iemand anders laat bijstaan. Een vriend die aan een blinde een brief voorleest, is een voorbeeld van indirecte toegang. Maar kan je hier eigenlijk nog wel spreken van toegang?</w:t>
      </w:r>
    </w:p>
    <w:p w:rsidR="00E6330F" w:rsidRPr="005D1E46" w:rsidRDefault="00E6330F" w:rsidP="005D1E46">
      <w:pPr>
        <w:ind w:left="720" w:right="-20"/>
        <w:jc w:val="left"/>
        <w:rPr>
          <w:rFonts w:eastAsia="Verdana" w:cs="Verdana"/>
          <w:szCs w:val="20"/>
          <w:lang w:val="nl-BE"/>
        </w:rPr>
      </w:pPr>
    </w:p>
    <w:p w:rsidR="00E6330F" w:rsidRPr="005D1E46" w:rsidRDefault="00E6330F" w:rsidP="005D1E46">
      <w:pPr>
        <w:ind w:left="720" w:right="-20"/>
        <w:jc w:val="left"/>
        <w:rPr>
          <w:rFonts w:eastAsia="Verdana" w:cs="Verdana"/>
          <w:szCs w:val="20"/>
          <w:lang w:val="nl-BE"/>
        </w:rPr>
      </w:pPr>
    </w:p>
    <w:p w:rsidR="00540E82" w:rsidRPr="005D1E46" w:rsidRDefault="00540E82" w:rsidP="005D1E46">
      <w:pPr>
        <w:pStyle w:val="Lijstalinea"/>
        <w:numPr>
          <w:ilvl w:val="0"/>
          <w:numId w:val="4"/>
        </w:numPr>
        <w:spacing w:after="0" w:line="240" w:lineRule="auto"/>
        <w:ind w:right="-20"/>
        <w:rPr>
          <w:rFonts w:ascii="Verdana" w:hAnsi="Verdana"/>
          <w:b/>
          <w:i/>
          <w:sz w:val="20"/>
          <w:szCs w:val="20"/>
          <w:u w:val="single"/>
          <w:lang w:val="nl-BE"/>
        </w:rPr>
      </w:pPr>
      <w:r w:rsidRPr="005D1E46">
        <w:rPr>
          <w:rFonts w:ascii="Verdana" w:hAnsi="Verdana"/>
          <w:b/>
          <w:i/>
          <w:sz w:val="20"/>
          <w:szCs w:val="20"/>
          <w:u w:val="single"/>
          <w:lang w:val="nl-BE"/>
        </w:rPr>
        <w:t>Toegankelijkheid voor allen</w:t>
      </w:r>
    </w:p>
    <w:p w:rsidR="00E6330F" w:rsidRPr="005D1E46" w:rsidRDefault="00E6330F" w:rsidP="005D1E46">
      <w:pPr>
        <w:pStyle w:val="Lijstalinea"/>
        <w:spacing w:after="0" w:line="240" w:lineRule="auto"/>
        <w:ind w:left="1189" w:right="-20"/>
        <w:rPr>
          <w:rFonts w:ascii="Verdana" w:eastAsia="Verdana" w:hAnsi="Verdana" w:cs="Verdana"/>
          <w:b/>
          <w:sz w:val="20"/>
          <w:szCs w:val="20"/>
          <w:u w:val="single"/>
          <w:lang w:val="nl-BE"/>
        </w:rPr>
      </w:pPr>
    </w:p>
    <w:p w:rsidR="007B339C" w:rsidRPr="005D1E46" w:rsidRDefault="007B339C" w:rsidP="005D1E46">
      <w:pPr>
        <w:jc w:val="left"/>
        <w:rPr>
          <w:rFonts w:eastAsia="Verdana" w:cs="Verdana"/>
          <w:szCs w:val="20"/>
          <w:lang w:val="nl-BE"/>
        </w:rPr>
      </w:pPr>
      <w:r w:rsidRPr="005D1E46">
        <w:rPr>
          <w:rFonts w:eastAsia="Verdana" w:cs="Verdana"/>
          <w:szCs w:val="20"/>
          <w:lang w:val="nl-BE"/>
        </w:rPr>
        <w:t>De NHRPH wil een inclusieve aanpak van toegankelijkheid waarbij iedereen – met of zonder handicap of ziekte, jong, oud, persoon met beperkte mobiliteit of niet – in dezelfde mate toegang heeft tot het maatschappelijk leven in al zijn facetten. Dat zijn (in alfabetische volgorde) toegang tot:</w:t>
      </w:r>
    </w:p>
    <w:p w:rsidR="007B339C" w:rsidRPr="005D1E46" w:rsidRDefault="007B339C" w:rsidP="005D1E46">
      <w:pPr>
        <w:jc w:val="left"/>
        <w:rPr>
          <w:rFonts w:eastAsia="Verdana" w:cs="Verdana"/>
          <w:szCs w:val="20"/>
          <w:lang w:val="nl-BE"/>
        </w:rPr>
      </w:pPr>
    </w:p>
    <w:p w:rsidR="007B339C" w:rsidRPr="005D1E46" w:rsidRDefault="007B339C" w:rsidP="005D1E46">
      <w:pPr>
        <w:jc w:val="left"/>
        <w:rPr>
          <w:rFonts w:eastAsia="Verdana" w:cs="Verdana"/>
          <w:w w:val="103"/>
          <w:szCs w:val="20"/>
          <w:lang w:val="nl-BE"/>
        </w:rPr>
      </w:pPr>
      <w:r w:rsidRPr="005D1E46">
        <w:rPr>
          <w:rFonts w:eastAsia="Verdana" w:cs="Verdana"/>
          <w:w w:val="103"/>
          <w:szCs w:val="20"/>
          <w:lang w:val="nl-BE"/>
        </w:rPr>
        <w:t>cultuur</w:t>
      </w:r>
    </w:p>
    <w:p w:rsidR="007B339C" w:rsidRPr="005D1E46" w:rsidRDefault="007B339C" w:rsidP="005D1E46">
      <w:pPr>
        <w:jc w:val="left"/>
        <w:rPr>
          <w:rFonts w:eastAsia="Verdana" w:cs="Verdana"/>
          <w:w w:val="103"/>
          <w:szCs w:val="20"/>
          <w:lang w:val="nl-BE"/>
        </w:rPr>
      </w:pPr>
      <w:r w:rsidRPr="005D1E46">
        <w:rPr>
          <w:rFonts w:eastAsia="Verdana" w:cs="Verdana"/>
          <w:w w:val="103"/>
          <w:szCs w:val="20"/>
          <w:lang w:val="nl-BE"/>
        </w:rPr>
        <w:t>financiële diensten en verzekeringen</w:t>
      </w:r>
    </w:p>
    <w:p w:rsidR="007B339C" w:rsidRPr="005D1E46" w:rsidRDefault="007B339C" w:rsidP="005D1E46">
      <w:pPr>
        <w:jc w:val="left"/>
        <w:rPr>
          <w:rFonts w:eastAsia="Verdana" w:cs="Verdana"/>
          <w:w w:val="103"/>
          <w:szCs w:val="20"/>
          <w:lang w:val="nl-BE"/>
        </w:rPr>
      </w:pPr>
      <w:r w:rsidRPr="005D1E46">
        <w:rPr>
          <w:rFonts w:eastAsia="Verdana" w:cs="Verdana"/>
          <w:w w:val="103"/>
          <w:szCs w:val="20"/>
          <w:lang w:val="nl-BE"/>
        </w:rPr>
        <w:t xml:space="preserve">justitie en politie </w:t>
      </w:r>
    </w:p>
    <w:p w:rsidR="007B339C" w:rsidRPr="005D1E46" w:rsidRDefault="007B339C" w:rsidP="005D1E46">
      <w:pPr>
        <w:jc w:val="left"/>
        <w:rPr>
          <w:rFonts w:eastAsia="Verdana" w:cs="Verdana"/>
          <w:w w:val="103"/>
          <w:szCs w:val="20"/>
          <w:lang w:val="nl-BE"/>
        </w:rPr>
      </w:pPr>
      <w:r w:rsidRPr="005D1E46">
        <w:rPr>
          <w:rFonts w:eastAsia="Verdana" w:cs="Verdana"/>
          <w:w w:val="103"/>
          <w:szCs w:val="20"/>
          <w:lang w:val="nl-BE"/>
        </w:rPr>
        <w:t>politiek</w:t>
      </w:r>
    </w:p>
    <w:p w:rsidR="007B339C" w:rsidRPr="005D1E46" w:rsidRDefault="007B339C" w:rsidP="005D1E46">
      <w:pPr>
        <w:jc w:val="left"/>
        <w:rPr>
          <w:rFonts w:eastAsia="Verdana" w:cs="Verdana"/>
          <w:w w:val="103"/>
          <w:szCs w:val="20"/>
          <w:lang w:val="nl-BE"/>
        </w:rPr>
      </w:pPr>
      <w:r w:rsidRPr="005D1E46">
        <w:rPr>
          <w:rFonts w:eastAsia="Verdana" w:cs="Verdana"/>
          <w:w w:val="103"/>
          <w:szCs w:val="20"/>
          <w:lang w:val="nl-BE"/>
        </w:rPr>
        <w:t>sport en vrijetijdsbesteding</w:t>
      </w:r>
    </w:p>
    <w:p w:rsidR="007B339C" w:rsidRPr="005D1E46" w:rsidRDefault="007B339C" w:rsidP="005D1E46">
      <w:pPr>
        <w:jc w:val="left"/>
        <w:rPr>
          <w:rFonts w:eastAsia="Verdana" w:cs="Verdana"/>
          <w:w w:val="103"/>
          <w:szCs w:val="20"/>
          <w:lang w:val="nl-BE"/>
        </w:rPr>
      </w:pPr>
      <w:r w:rsidRPr="005D1E46">
        <w:rPr>
          <w:rFonts w:eastAsia="Verdana" w:cs="Verdana"/>
          <w:w w:val="103"/>
          <w:szCs w:val="20"/>
          <w:lang w:val="nl-BE"/>
        </w:rPr>
        <w:t>werk</w:t>
      </w:r>
    </w:p>
    <w:p w:rsidR="007B339C" w:rsidRPr="005D1E46" w:rsidRDefault="007B339C" w:rsidP="005D1E46">
      <w:pPr>
        <w:jc w:val="left"/>
        <w:rPr>
          <w:rFonts w:eastAsia="Verdana" w:cs="Verdana"/>
          <w:w w:val="103"/>
          <w:szCs w:val="20"/>
          <w:lang w:val="nl-BE"/>
        </w:rPr>
      </w:pPr>
      <w:r w:rsidRPr="005D1E46">
        <w:rPr>
          <w:rFonts w:eastAsia="Verdana" w:cs="Verdana"/>
          <w:w w:val="103"/>
          <w:szCs w:val="20"/>
          <w:lang w:val="nl-BE"/>
        </w:rPr>
        <w:t>…</w:t>
      </w:r>
    </w:p>
    <w:p w:rsidR="007B339C" w:rsidRPr="005D1E46" w:rsidRDefault="007B339C" w:rsidP="005D1E46">
      <w:pPr>
        <w:spacing w:before="1" w:line="260" w:lineRule="exact"/>
        <w:jc w:val="left"/>
        <w:rPr>
          <w:szCs w:val="20"/>
          <w:lang w:val="nl-BE"/>
        </w:rPr>
      </w:pPr>
    </w:p>
    <w:p w:rsidR="007B339C" w:rsidRPr="005D1E46" w:rsidRDefault="007B339C" w:rsidP="005D1E46">
      <w:pPr>
        <w:jc w:val="left"/>
        <w:rPr>
          <w:rFonts w:eastAsia="Verdana" w:cs="Verdana"/>
          <w:szCs w:val="20"/>
          <w:lang w:val="nl-BE"/>
        </w:rPr>
      </w:pPr>
      <w:r w:rsidRPr="005D1E46">
        <w:rPr>
          <w:rFonts w:eastAsia="Verdana" w:cs="Verdana"/>
          <w:szCs w:val="20"/>
          <w:lang w:val="nl-BE"/>
        </w:rPr>
        <w:lastRenderedPageBreak/>
        <w:t>Overigens komt universele toegankelijkheid allen ten goede: oudere mensen, zwangere vrouwen, kinderen, vermoeide mensen, mensen met bagage, ...</w:t>
      </w:r>
    </w:p>
    <w:p w:rsidR="00E6330F" w:rsidRPr="005D1E46" w:rsidRDefault="00E6330F" w:rsidP="005D1E46">
      <w:pPr>
        <w:autoSpaceDE w:val="0"/>
        <w:autoSpaceDN w:val="0"/>
        <w:adjustRightInd w:val="0"/>
        <w:jc w:val="left"/>
        <w:rPr>
          <w:rFonts w:cs="Calibri"/>
          <w:szCs w:val="20"/>
          <w:lang w:val="nl-BE"/>
        </w:rPr>
      </w:pPr>
    </w:p>
    <w:p w:rsidR="00E6330F" w:rsidRPr="005D1E46" w:rsidRDefault="00E6330F" w:rsidP="005D1E46">
      <w:pPr>
        <w:autoSpaceDE w:val="0"/>
        <w:autoSpaceDN w:val="0"/>
        <w:adjustRightInd w:val="0"/>
        <w:jc w:val="left"/>
        <w:rPr>
          <w:rFonts w:cs="Calibri"/>
          <w:szCs w:val="20"/>
          <w:lang w:val="nl-BE"/>
        </w:rPr>
      </w:pPr>
    </w:p>
    <w:p w:rsidR="007B339C" w:rsidRPr="005D1E46" w:rsidRDefault="007B339C" w:rsidP="005D1E46">
      <w:pPr>
        <w:pStyle w:val="Lijstalinea"/>
        <w:numPr>
          <w:ilvl w:val="0"/>
          <w:numId w:val="4"/>
        </w:numPr>
        <w:spacing w:after="0" w:line="240" w:lineRule="auto"/>
        <w:ind w:right="-20"/>
        <w:rPr>
          <w:rFonts w:ascii="Verdana" w:hAnsi="Verdana"/>
          <w:b/>
          <w:i/>
          <w:sz w:val="20"/>
          <w:szCs w:val="20"/>
          <w:u w:val="single"/>
          <w:lang w:val="nl-BE"/>
        </w:rPr>
      </w:pPr>
      <w:r w:rsidRPr="005D1E46">
        <w:rPr>
          <w:rFonts w:ascii="Verdana" w:hAnsi="Verdana"/>
          <w:b/>
          <w:i/>
          <w:sz w:val="20"/>
          <w:szCs w:val="20"/>
          <w:u w:val="single"/>
          <w:lang w:val="nl-BE"/>
        </w:rPr>
        <w:t xml:space="preserve">Toegankelijkheid op basis van de persoonlijke noden - de 9 domeinen van de ICF </w:t>
      </w:r>
      <w:r w:rsidRPr="005D1E46">
        <w:rPr>
          <w:rStyle w:val="Voetnootmarkering"/>
          <w:rFonts w:ascii="Verdana" w:hAnsi="Verdana"/>
          <w:b/>
          <w:i/>
          <w:sz w:val="20"/>
          <w:szCs w:val="20"/>
          <w:u w:val="single"/>
          <w:lang w:val="nl-BE"/>
        </w:rPr>
        <w:footnoteReference w:id="1"/>
      </w:r>
      <w:r w:rsidRPr="005D1E46">
        <w:rPr>
          <w:rFonts w:ascii="Verdana" w:hAnsi="Verdana"/>
          <w:b/>
          <w:i/>
          <w:sz w:val="20"/>
          <w:szCs w:val="20"/>
          <w:u w:val="single"/>
          <w:lang w:val="nl-BE"/>
        </w:rPr>
        <w:t xml:space="preserve"> </w:t>
      </w:r>
    </w:p>
    <w:p w:rsidR="00E6330F" w:rsidRPr="005D1E46" w:rsidRDefault="00E6330F" w:rsidP="005D1E46">
      <w:pPr>
        <w:ind w:right="-20"/>
        <w:jc w:val="left"/>
        <w:rPr>
          <w:rFonts w:eastAsia="Verdana" w:cs="Verdana"/>
          <w:b/>
          <w:i/>
          <w:szCs w:val="20"/>
          <w:u w:val="single"/>
          <w:lang w:val="nl-BE"/>
        </w:rPr>
      </w:pPr>
    </w:p>
    <w:p w:rsidR="00E6330F" w:rsidRPr="005D1E46" w:rsidRDefault="00E6330F" w:rsidP="005D1E46">
      <w:pPr>
        <w:pStyle w:val="Lijstalinea"/>
        <w:spacing w:after="0" w:line="240" w:lineRule="auto"/>
        <w:ind w:left="360" w:right="-20"/>
        <w:rPr>
          <w:rFonts w:ascii="Verdana" w:eastAsia="Verdana" w:hAnsi="Verdana" w:cs="Verdana"/>
          <w:b/>
          <w:i/>
          <w:sz w:val="20"/>
          <w:szCs w:val="20"/>
          <w:u w:val="single"/>
          <w:lang w:val="nl-BE"/>
        </w:rPr>
      </w:pPr>
    </w:p>
    <w:p w:rsidR="007B339C" w:rsidRPr="005D1E46" w:rsidRDefault="007B339C" w:rsidP="005D1E46">
      <w:pPr>
        <w:pStyle w:val="Lijstalinea"/>
        <w:numPr>
          <w:ilvl w:val="0"/>
          <w:numId w:val="1"/>
        </w:numPr>
        <w:spacing w:after="0" w:line="240" w:lineRule="auto"/>
        <w:ind w:left="0" w:right="442" w:firstLine="0"/>
        <w:rPr>
          <w:rFonts w:ascii="Verdana" w:eastAsia="Verdana" w:hAnsi="Verdana" w:cs="Verdana"/>
          <w:spacing w:val="-2"/>
          <w:sz w:val="20"/>
          <w:szCs w:val="20"/>
          <w:lang w:val="nl-BE"/>
        </w:rPr>
      </w:pPr>
      <w:r w:rsidRPr="005D1E46">
        <w:rPr>
          <w:rFonts w:ascii="Verdana" w:eastAsia="Verdana" w:hAnsi="Verdana" w:cs="Verdana"/>
          <w:spacing w:val="-2"/>
          <w:sz w:val="20"/>
          <w:szCs w:val="20"/>
          <w:lang w:val="nl-BE"/>
        </w:rPr>
        <w:t>leren en toepassen van kennis</w:t>
      </w:r>
    </w:p>
    <w:p w:rsidR="007B339C" w:rsidRPr="005D1E46" w:rsidRDefault="007B339C" w:rsidP="005D1E46">
      <w:pPr>
        <w:pStyle w:val="Lijstalinea"/>
        <w:numPr>
          <w:ilvl w:val="0"/>
          <w:numId w:val="1"/>
        </w:numPr>
        <w:spacing w:after="0" w:line="240" w:lineRule="auto"/>
        <w:ind w:left="0" w:right="442" w:firstLine="0"/>
        <w:rPr>
          <w:rFonts w:ascii="Verdana" w:eastAsia="Verdana" w:hAnsi="Verdana" w:cs="Verdana"/>
          <w:spacing w:val="-2"/>
          <w:sz w:val="20"/>
          <w:szCs w:val="20"/>
          <w:lang w:val="nl-BE"/>
        </w:rPr>
      </w:pPr>
      <w:r w:rsidRPr="005D1E46">
        <w:rPr>
          <w:rFonts w:ascii="Verdana" w:eastAsia="Verdana" w:hAnsi="Verdana" w:cs="Verdana"/>
          <w:spacing w:val="-2"/>
          <w:sz w:val="20"/>
          <w:szCs w:val="20"/>
          <w:lang w:val="nl-BE"/>
        </w:rPr>
        <w:t>algemene taken en eisen</w:t>
      </w:r>
    </w:p>
    <w:p w:rsidR="007B339C" w:rsidRPr="005D1E46" w:rsidRDefault="007B339C" w:rsidP="005D1E46">
      <w:pPr>
        <w:pStyle w:val="Lijstalinea"/>
        <w:numPr>
          <w:ilvl w:val="0"/>
          <w:numId w:val="1"/>
        </w:numPr>
        <w:spacing w:after="0" w:line="240" w:lineRule="auto"/>
        <w:ind w:left="0" w:right="442" w:firstLine="0"/>
        <w:rPr>
          <w:rFonts w:ascii="Verdana" w:eastAsia="Verdana" w:hAnsi="Verdana" w:cs="Verdana"/>
          <w:spacing w:val="-2"/>
          <w:sz w:val="20"/>
          <w:szCs w:val="20"/>
          <w:lang w:val="nl-BE"/>
        </w:rPr>
      </w:pPr>
      <w:r w:rsidRPr="005D1E46">
        <w:rPr>
          <w:rFonts w:ascii="Verdana" w:eastAsia="Verdana" w:hAnsi="Verdana" w:cs="Verdana"/>
          <w:spacing w:val="-2"/>
          <w:sz w:val="20"/>
          <w:szCs w:val="20"/>
          <w:lang w:val="nl-BE"/>
        </w:rPr>
        <w:t>communicatie</w:t>
      </w:r>
    </w:p>
    <w:p w:rsidR="007B339C" w:rsidRPr="005D1E46" w:rsidRDefault="007B339C" w:rsidP="005D1E46">
      <w:pPr>
        <w:pStyle w:val="Lijstalinea"/>
        <w:numPr>
          <w:ilvl w:val="0"/>
          <w:numId w:val="1"/>
        </w:numPr>
        <w:spacing w:after="0" w:line="240" w:lineRule="auto"/>
        <w:ind w:left="0" w:right="442" w:firstLine="0"/>
        <w:rPr>
          <w:rFonts w:ascii="Verdana" w:eastAsia="Verdana" w:hAnsi="Verdana" w:cs="Verdana"/>
          <w:spacing w:val="-2"/>
          <w:sz w:val="20"/>
          <w:szCs w:val="20"/>
          <w:lang w:val="nl-BE"/>
        </w:rPr>
      </w:pPr>
      <w:r w:rsidRPr="005D1E46">
        <w:rPr>
          <w:rFonts w:ascii="Verdana" w:eastAsia="Verdana" w:hAnsi="Verdana" w:cs="Verdana"/>
          <w:spacing w:val="-2"/>
          <w:sz w:val="20"/>
          <w:szCs w:val="20"/>
          <w:lang w:val="nl-BE"/>
        </w:rPr>
        <w:t>mobiliteit</w:t>
      </w:r>
    </w:p>
    <w:p w:rsidR="007B339C" w:rsidRPr="005D1E46" w:rsidRDefault="007B339C" w:rsidP="005D1E46">
      <w:pPr>
        <w:pStyle w:val="Lijstalinea"/>
        <w:numPr>
          <w:ilvl w:val="0"/>
          <w:numId w:val="1"/>
        </w:numPr>
        <w:spacing w:after="0" w:line="240" w:lineRule="auto"/>
        <w:ind w:left="0" w:right="442" w:firstLine="0"/>
        <w:rPr>
          <w:rFonts w:ascii="Verdana" w:eastAsia="Verdana" w:hAnsi="Verdana" w:cs="Verdana"/>
          <w:spacing w:val="-2"/>
          <w:sz w:val="20"/>
          <w:szCs w:val="20"/>
          <w:lang w:val="nl-BE"/>
        </w:rPr>
      </w:pPr>
      <w:r w:rsidRPr="005D1E46">
        <w:rPr>
          <w:rFonts w:ascii="Verdana" w:eastAsia="Verdana" w:hAnsi="Verdana" w:cs="Verdana"/>
          <w:spacing w:val="-2"/>
          <w:sz w:val="20"/>
          <w:szCs w:val="20"/>
          <w:lang w:val="nl-BE"/>
        </w:rPr>
        <w:t>zelfverzorging</w:t>
      </w:r>
    </w:p>
    <w:p w:rsidR="007B339C" w:rsidRPr="005D1E46" w:rsidRDefault="007B339C" w:rsidP="005D1E46">
      <w:pPr>
        <w:pStyle w:val="Lijstalinea"/>
        <w:numPr>
          <w:ilvl w:val="0"/>
          <w:numId w:val="1"/>
        </w:numPr>
        <w:spacing w:after="0" w:line="240" w:lineRule="auto"/>
        <w:ind w:left="0" w:right="442" w:firstLine="0"/>
        <w:rPr>
          <w:rFonts w:ascii="Verdana" w:eastAsia="Verdana" w:hAnsi="Verdana" w:cs="Verdana"/>
          <w:spacing w:val="-2"/>
          <w:sz w:val="20"/>
          <w:szCs w:val="20"/>
          <w:lang w:val="nl-BE"/>
        </w:rPr>
      </w:pPr>
      <w:r w:rsidRPr="005D1E46">
        <w:rPr>
          <w:rFonts w:ascii="Verdana" w:eastAsia="Verdana" w:hAnsi="Verdana" w:cs="Verdana"/>
          <w:spacing w:val="-2"/>
          <w:sz w:val="20"/>
          <w:szCs w:val="20"/>
          <w:lang w:val="nl-BE"/>
        </w:rPr>
        <w:t>huishouden</w:t>
      </w:r>
    </w:p>
    <w:p w:rsidR="007B339C" w:rsidRPr="005D1E46" w:rsidRDefault="007B339C" w:rsidP="005D1E46">
      <w:pPr>
        <w:pStyle w:val="Lijstalinea"/>
        <w:numPr>
          <w:ilvl w:val="0"/>
          <w:numId w:val="1"/>
        </w:numPr>
        <w:spacing w:after="0" w:line="240" w:lineRule="auto"/>
        <w:ind w:left="0" w:right="442" w:firstLine="0"/>
        <w:rPr>
          <w:rFonts w:ascii="Verdana" w:eastAsia="Verdana" w:hAnsi="Verdana" w:cs="Verdana"/>
          <w:spacing w:val="-2"/>
          <w:sz w:val="20"/>
          <w:szCs w:val="20"/>
          <w:lang w:val="nl-BE"/>
        </w:rPr>
      </w:pPr>
      <w:r w:rsidRPr="005D1E46">
        <w:rPr>
          <w:rFonts w:ascii="Verdana" w:eastAsia="Verdana" w:hAnsi="Verdana" w:cs="Verdana"/>
          <w:spacing w:val="-2"/>
          <w:sz w:val="20"/>
          <w:szCs w:val="20"/>
          <w:lang w:val="nl-BE"/>
        </w:rPr>
        <w:t>tussenmenselijke interacties en relaties</w:t>
      </w:r>
    </w:p>
    <w:p w:rsidR="007B339C" w:rsidRPr="005D1E46" w:rsidRDefault="007B339C" w:rsidP="005D1E46">
      <w:pPr>
        <w:pStyle w:val="Lijstalinea"/>
        <w:numPr>
          <w:ilvl w:val="0"/>
          <w:numId w:val="1"/>
        </w:numPr>
        <w:spacing w:after="0" w:line="240" w:lineRule="auto"/>
        <w:ind w:left="0" w:right="442" w:firstLine="0"/>
        <w:rPr>
          <w:rFonts w:ascii="Verdana" w:eastAsia="Verdana" w:hAnsi="Verdana" w:cs="Verdana"/>
          <w:spacing w:val="-2"/>
          <w:sz w:val="20"/>
          <w:szCs w:val="20"/>
          <w:lang w:val="nl-BE"/>
        </w:rPr>
      </w:pPr>
      <w:r w:rsidRPr="005D1E46">
        <w:rPr>
          <w:rFonts w:ascii="Verdana" w:eastAsia="Verdana" w:hAnsi="Verdana" w:cs="Verdana"/>
          <w:spacing w:val="-2"/>
          <w:sz w:val="20"/>
          <w:szCs w:val="20"/>
          <w:lang w:val="nl-BE"/>
        </w:rPr>
        <w:t>belangrijke levensgebieden</w:t>
      </w:r>
    </w:p>
    <w:p w:rsidR="007B339C" w:rsidRPr="005D1E46" w:rsidRDefault="007B339C" w:rsidP="005D1E46">
      <w:pPr>
        <w:pStyle w:val="Lijstalinea"/>
        <w:numPr>
          <w:ilvl w:val="0"/>
          <w:numId w:val="1"/>
        </w:numPr>
        <w:spacing w:after="0" w:line="240" w:lineRule="auto"/>
        <w:ind w:left="0" w:right="442" w:firstLine="0"/>
        <w:rPr>
          <w:rFonts w:ascii="Verdana" w:eastAsia="Verdana" w:hAnsi="Verdana" w:cs="Verdana"/>
          <w:spacing w:val="-2"/>
          <w:sz w:val="20"/>
          <w:szCs w:val="20"/>
          <w:lang w:val="nl-BE"/>
        </w:rPr>
      </w:pPr>
      <w:r w:rsidRPr="005D1E46">
        <w:rPr>
          <w:rFonts w:ascii="Verdana" w:eastAsia="Verdana" w:hAnsi="Verdana" w:cs="Verdana"/>
          <w:spacing w:val="-2"/>
          <w:sz w:val="20"/>
          <w:szCs w:val="20"/>
          <w:lang w:val="nl-BE"/>
        </w:rPr>
        <w:t>maatschappelijk, sociaal en burgerlijk leven</w:t>
      </w:r>
    </w:p>
    <w:p w:rsidR="000C7216" w:rsidRPr="005D1E46" w:rsidRDefault="000C7216" w:rsidP="005D1E46">
      <w:pPr>
        <w:autoSpaceDE w:val="0"/>
        <w:autoSpaceDN w:val="0"/>
        <w:adjustRightInd w:val="0"/>
        <w:jc w:val="left"/>
        <w:rPr>
          <w:rFonts w:cs="Calibri"/>
          <w:szCs w:val="20"/>
          <w:lang w:val="nl-BE"/>
        </w:rPr>
      </w:pPr>
    </w:p>
    <w:p w:rsidR="000C7216" w:rsidRPr="005D1E46" w:rsidRDefault="000C7216" w:rsidP="005D1E46">
      <w:pPr>
        <w:ind w:right="-20"/>
        <w:jc w:val="left"/>
        <w:rPr>
          <w:rFonts w:eastAsia="Verdana" w:cs="Verdana"/>
          <w:spacing w:val="67"/>
          <w:szCs w:val="20"/>
          <w:lang w:val="nl-BE"/>
        </w:rPr>
      </w:pPr>
    </w:p>
    <w:p w:rsidR="00BB04C3" w:rsidRPr="005D1E46" w:rsidRDefault="00BB04C3" w:rsidP="005D1E46">
      <w:pPr>
        <w:pStyle w:val="Lijstalinea"/>
        <w:numPr>
          <w:ilvl w:val="0"/>
          <w:numId w:val="4"/>
        </w:numPr>
        <w:rPr>
          <w:rFonts w:ascii="Verdana" w:eastAsia="Verdana" w:hAnsi="Verdana" w:cs="Verdana"/>
          <w:b/>
          <w:i/>
          <w:sz w:val="20"/>
          <w:szCs w:val="20"/>
          <w:u w:val="single"/>
          <w:lang w:val="nl-BE"/>
        </w:rPr>
      </w:pPr>
      <w:r w:rsidRPr="005D1E46">
        <w:rPr>
          <w:rFonts w:ascii="Verdana" w:eastAsia="Verdana" w:hAnsi="Verdana" w:cs="Verdana"/>
          <w:b/>
          <w:i/>
          <w:sz w:val="20"/>
          <w:szCs w:val="20"/>
          <w:u w:val="single"/>
          <w:lang w:val="nl-BE"/>
        </w:rPr>
        <w:t>"Integrale" toegankelijkheid</w:t>
      </w:r>
    </w:p>
    <w:p w:rsidR="000C7216" w:rsidRPr="005D1E46" w:rsidRDefault="000C7216" w:rsidP="005D1E46">
      <w:pPr>
        <w:pStyle w:val="Default"/>
        <w:ind w:right="-20"/>
        <w:rPr>
          <w:i/>
          <w:lang w:val="nl-BE"/>
        </w:rPr>
      </w:pPr>
      <w:r w:rsidRPr="005D1E46">
        <w:rPr>
          <w:rFonts w:ascii="Verdana" w:eastAsia="Verdana" w:hAnsi="Verdana" w:cs="Verdana"/>
          <w:i/>
          <w:spacing w:val="67"/>
          <w:sz w:val="20"/>
          <w:szCs w:val="20"/>
          <w:lang w:val="nl-BE"/>
        </w:rPr>
        <w:t xml:space="preserve"> </w:t>
      </w:r>
    </w:p>
    <w:p w:rsidR="00BB04C3" w:rsidRPr="005D1E46" w:rsidRDefault="00BB04C3" w:rsidP="005D1E46">
      <w:pPr>
        <w:pStyle w:val="Default"/>
        <w:numPr>
          <w:ilvl w:val="0"/>
          <w:numId w:val="17"/>
        </w:numPr>
        <w:rPr>
          <w:rFonts w:ascii="Verdana" w:hAnsi="Verdana"/>
          <w:sz w:val="20"/>
          <w:szCs w:val="20"/>
          <w:lang w:val="nl-BE"/>
        </w:rPr>
      </w:pPr>
      <w:r w:rsidRPr="005D1E46">
        <w:rPr>
          <w:rFonts w:ascii="Verdana" w:hAnsi="Verdana"/>
          <w:sz w:val="20"/>
          <w:szCs w:val="20"/>
          <w:u w:val="single"/>
          <w:lang w:val="nl-BE"/>
        </w:rPr>
        <w:t>Wat is integrale toegankelijkheid</w:t>
      </w:r>
      <w:r w:rsidRPr="005D1E46">
        <w:rPr>
          <w:rFonts w:ascii="Verdana" w:hAnsi="Verdana"/>
          <w:sz w:val="20"/>
          <w:szCs w:val="20"/>
          <w:lang w:val="nl-BE"/>
        </w:rPr>
        <w:t xml:space="preserve">? </w:t>
      </w:r>
    </w:p>
    <w:p w:rsidR="00BB04C3" w:rsidRPr="005D1E46" w:rsidRDefault="00BB04C3" w:rsidP="005D1E46">
      <w:pPr>
        <w:pStyle w:val="Default"/>
        <w:ind w:right="-20"/>
        <w:rPr>
          <w:rFonts w:ascii="Verdana" w:hAnsi="Verdana"/>
          <w:bCs/>
          <w:sz w:val="20"/>
          <w:szCs w:val="20"/>
          <w:u w:val="single"/>
          <w:lang w:val="nl-BE"/>
        </w:rPr>
      </w:pPr>
    </w:p>
    <w:p w:rsidR="000C7216" w:rsidRPr="005D1E46" w:rsidRDefault="000C7216" w:rsidP="005D1E46">
      <w:pPr>
        <w:pStyle w:val="Default"/>
        <w:ind w:right="-20"/>
        <w:rPr>
          <w:rFonts w:ascii="Verdana" w:hAnsi="Verdana"/>
          <w:bCs/>
          <w:sz w:val="20"/>
          <w:szCs w:val="20"/>
          <w:u w:val="single"/>
          <w:lang w:val="nl-BE"/>
        </w:rPr>
      </w:pPr>
    </w:p>
    <w:p w:rsidR="009E29DF" w:rsidRPr="005D1E46" w:rsidRDefault="009E29DF" w:rsidP="005D1E46">
      <w:pPr>
        <w:pStyle w:val="Default"/>
        <w:ind w:right="-20"/>
        <w:rPr>
          <w:rFonts w:ascii="Verdana" w:hAnsi="Verdana"/>
          <w:b/>
          <w:sz w:val="20"/>
          <w:szCs w:val="20"/>
          <w:lang w:val="nl-BE"/>
        </w:rPr>
      </w:pPr>
      <w:r w:rsidRPr="005D1E46">
        <w:rPr>
          <w:rFonts w:ascii="Verdana" w:hAnsi="Verdana"/>
          <w:sz w:val="20"/>
          <w:szCs w:val="20"/>
          <w:lang w:val="nl-BE"/>
        </w:rPr>
        <w:t xml:space="preserve">Toegankelijk = </w:t>
      </w:r>
      <w:r w:rsidRPr="005D1E46">
        <w:rPr>
          <w:rFonts w:ascii="Verdana" w:hAnsi="Verdana"/>
          <w:b/>
          <w:sz w:val="20"/>
          <w:szCs w:val="20"/>
          <w:lang w:val="nl-BE"/>
        </w:rPr>
        <w:t>bereikbaar + betreedbaar + bruikbaar + begrijpelijk + betaalbaar</w:t>
      </w:r>
    </w:p>
    <w:p w:rsidR="00220E13" w:rsidRPr="005D1E46" w:rsidRDefault="00220E13" w:rsidP="005D1E46">
      <w:pPr>
        <w:pStyle w:val="Default"/>
        <w:ind w:right="-20"/>
        <w:rPr>
          <w:rFonts w:ascii="Verdana" w:hAnsi="Verdana"/>
          <w:sz w:val="20"/>
          <w:szCs w:val="20"/>
          <w:lang w:val="nl-BE"/>
        </w:rPr>
      </w:pPr>
    </w:p>
    <w:p w:rsidR="009E29DF" w:rsidRPr="005D1E46" w:rsidRDefault="009E29DF" w:rsidP="005D1E46">
      <w:pPr>
        <w:pStyle w:val="Default"/>
        <w:ind w:right="-20"/>
        <w:rPr>
          <w:rFonts w:ascii="Verdana" w:hAnsi="Verdana"/>
          <w:sz w:val="20"/>
          <w:szCs w:val="20"/>
          <w:lang w:val="nl-BE"/>
        </w:rPr>
      </w:pPr>
      <w:r w:rsidRPr="005D1E46">
        <w:rPr>
          <w:rFonts w:ascii="Verdana" w:hAnsi="Verdana"/>
          <w:sz w:val="20"/>
          <w:szCs w:val="20"/>
          <w:lang w:val="nl-BE"/>
        </w:rPr>
        <w:t xml:space="preserve">Integrale toegankelijkheid betekent dat gebouwen, omgeving en dienstverlening bereikbaar, betreedbaar, bruikbaar, begrijpelijk en betaalbaar moeten zijn voor iedereen. Iedereen moet deze bovendien op een onafhankelijke en gelijkwaardige manier kunnen gebruiken. Verschillende behoeften van mensen worden zo op een vanzelfsprekende wijze geïntegreerd in voorzieningen die bruikbaar zijn voor iedereen. </w:t>
      </w:r>
    </w:p>
    <w:p w:rsidR="00220E13" w:rsidRPr="005D1E46" w:rsidRDefault="00220E13" w:rsidP="005D1E46">
      <w:pPr>
        <w:pStyle w:val="Default"/>
        <w:ind w:right="-20"/>
        <w:rPr>
          <w:rFonts w:ascii="Verdana" w:hAnsi="Verdana"/>
          <w:sz w:val="20"/>
          <w:szCs w:val="20"/>
          <w:lang w:val="nl-BE"/>
        </w:rPr>
      </w:pPr>
    </w:p>
    <w:p w:rsidR="009E29DF" w:rsidRPr="005D1E46" w:rsidRDefault="009E29DF" w:rsidP="005D1E46">
      <w:pPr>
        <w:pStyle w:val="Default"/>
        <w:numPr>
          <w:ilvl w:val="0"/>
          <w:numId w:val="18"/>
        </w:numPr>
        <w:spacing w:after="54"/>
        <w:rPr>
          <w:rFonts w:ascii="Verdana" w:hAnsi="Verdana"/>
          <w:sz w:val="20"/>
          <w:szCs w:val="20"/>
          <w:lang w:val="nl-BE"/>
        </w:rPr>
      </w:pPr>
      <w:r w:rsidRPr="005D1E46">
        <w:rPr>
          <w:rFonts w:ascii="Verdana" w:hAnsi="Verdana"/>
          <w:b/>
          <w:sz w:val="20"/>
          <w:szCs w:val="20"/>
          <w:lang w:val="nl-BE"/>
        </w:rPr>
        <w:t>Bereikbaarheid</w:t>
      </w:r>
      <w:r w:rsidRPr="005D1E46">
        <w:rPr>
          <w:rFonts w:ascii="Verdana" w:hAnsi="Verdana"/>
          <w:sz w:val="20"/>
          <w:szCs w:val="20"/>
          <w:lang w:val="nl-BE"/>
        </w:rPr>
        <w:t>: elke voorziening, context van toegankelijkheid moet veilig en comfortabel bereikbaar zijn voor iedereen. (= vooral toegankelijkheid van openbare ruimte en openbaar vervoer).</w:t>
      </w:r>
    </w:p>
    <w:p w:rsidR="009E29DF" w:rsidRPr="005D1E46" w:rsidRDefault="009E29DF" w:rsidP="005D1E46">
      <w:pPr>
        <w:pStyle w:val="Default"/>
        <w:numPr>
          <w:ilvl w:val="0"/>
          <w:numId w:val="18"/>
        </w:numPr>
        <w:spacing w:after="54"/>
        <w:rPr>
          <w:rFonts w:ascii="Verdana" w:hAnsi="Verdana"/>
          <w:sz w:val="20"/>
          <w:szCs w:val="20"/>
          <w:lang w:val="nl-BE"/>
        </w:rPr>
      </w:pPr>
      <w:r w:rsidRPr="005D1E46">
        <w:rPr>
          <w:rFonts w:ascii="Verdana" w:hAnsi="Verdana"/>
          <w:b/>
          <w:sz w:val="20"/>
          <w:szCs w:val="20"/>
          <w:lang w:val="nl-BE"/>
        </w:rPr>
        <w:t>Betreedbaarheid</w:t>
      </w:r>
      <w:r w:rsidRPr="005D1E46">
        <w:rPr>
          <w:rFonts w:ascii="Verdana" w:hAnsi="Verdana"/>
          <w:sz w:val="20"/>
          <w:szCs w:val="20"/>
          <w:lang w:val="nl-BE"/>
        </w:rPr>
        <w:t>: elke voorziening, context van toegankelijkheid moet veilig en comfortabel betreedbaar zijn (= vooral fysieke toegankelijkheid).</w:t>
      </w:r>
    </w:p>
    <w:p w:rsidR="009E29DF" w:rsidRPr="005D1E46" w:rsidRDefault="009E29DF" w:rsidP="005D1E46">
      <w:pPr>
        <w:pStyle w:val="Default"/>
        <w:numPr>
          <w:ilvl w:val="0"/>
          <w:numId w:val="18"/>
        </w:numPr>
        <w:spacing w:after="54"/>
        <w:rPr>
          <w:rFonts w:ascii="Verdana" w:hAnsi="Verdana"/>
          <w:sz w:val="20"/>
          <w:szCs w:val="20"/>
          <w:lang w:val="nl-BE"/>
        </w:rPr>
      </w:pPr>
      <w:r w:rsidRPr="005D1E46">
        <w:rPr>
          <w:rFonts w:ascii="Verdana" w:hAnsi="Verdana"/>
          <w:b/>
          <w:sz w:val="20"/>
          <w:szCs w:val="20"/>
          <w:lang w:val="nl-BE"/>
        </w:rPr>
        <w:t>Bruikbaarheid</w:t>
      </w:r>
      <w:r w:rsidRPr="005D1E46">
        <w:rPr>
          <w:rFonts w:ascii="Verdana" w:hAnsi="Verdana"/>
          <w:sz w:val="20"/>
          <w:szCs w:val="20"/>
          <w:lang w:val="nl-BE"/>
        </w:rPr>
        <w:t>: bij elke voorziening, context van toegankelijkheid moet elke burger op een gelijkwaardige manier gebruik kunnen maken van alle aanwezige faciliteiten (= niet-fysieke of gebruikstoegankelijkheid/ aanwendbaarheid).</w:t>
      </w:r>
    </w:p>
    <w:p w:rsidR="009E29DF" w:rsidRPr="005D1E46" w:rsidRDefault="009E29DF" w:rsidP="005D1E46">
      <w:pPr>
        <w:pStyle w:val="Default"/>
        <w:numPr>
          <w:ilvl w:val="0"/>
          <w:numId w:val="18"/>
        </w:numPr>
        <w:spacing w:after="54"/>
        <w:rPr>
          <w:rFonts w:ascii="Verdana" w:hAnsi="Verdana"/>
          <w:sz w:val="20"/>
          <w:szCs w:val="20"/>
          <w:lang w:val="nl-BE"/>
        </w:rPr>
      </w:pPr>
      <w:r w:rsidRPr="005D1E46">
        <w:rPr>
          <w:rFonts w:ascii="Verdana" w:hAnsi="Verdana"/>
          <w:b/>
          <w:sz w:val="20"/>
          <w:szCs w:val="20"/>
          <w:lang w:val="nl-BE"/>
        </w:rPr>
        <w:t>Begrijpelijkheid</w:t>
      </w:r>
      <w:r w:rsidRPr="005D1E46">
        <w:rPr>
          <w:rFonts w:ascii="Verdana" w:hAnsi="Verdana"/>
          <w:sz w:val="20"/>
          <w:szCs w:val="20"/>
          <w:lang w:val="nl-BE"/>
        </w:rPr>
        <w:t>: bij elke voorziening, context van toegankelijkheid moet alle relevante informatie (bewegwijzering, pictogrammen, infobrochures, …) voor iedereen leesbaar en begrijpelijk zijn (= toegankelijkheid van informatie).</w:t>
      </w:r>
    </w:p>
    <w:p w:rsidR="009E29DF" w:rsidRPr="005D1E46" w:rsidRDefault="009E29DF" w:rsidP="005D1E46">
      <w:pPr>
        <w:pStyle w:val="Default"/>
        <w:numPr>
          <w:ilvl w:val="0"/>
          <w:numId w:val="18"/>
        </w:numPr>
        <w:spacing w:after="54"/>
        <w:rPr>
          <w:rFonts w:ascii="Verdana" w:hAnsi="Verdana"/>
          <w:sz w:val="20"/>
          <w:szCs w:val="20"/>
          <w:lang w:val="nl-BE"/>
        </w:rPr>
      </w:pPr>
      <w:r w:rsidRPr="005D1E46">
        <w:rPr>
          <w:rFonts w:ascii="Verdana" w:hAnsi="Verdana"/>
          <w:b/>
          <w:sz w:val="20"/>
          <w:szCs w:val="20"/>
          <w:lang w:val="nl-BE"/>
        </w:rPr>
        <w:t>Betaalbaarheid</w:t>
      </w:r>
      <w:r w:rsidRPr="005D1E46">
        <w:rPr>
          <w:rFonts w:ascii="Verdana" w:hAnsi="Verdana"/>
          <w:sz w:val="20"/>
          <w:szCs w:val="20"/>
          <w:lang w:val="nl-BE"/>
        </w:rPr>
        <w:t>: indien op basis van toegankelijkheid van de voorziening, context van toegankelijkheid voor bepaalde doelgroepen aanpassingen/compenserende hulpmiddelen (persoonlijke assistentie, braille, …) nodig zijn, dienen de meerkosten ervan uiteindelijk door de maatschappij of verantwoordelijke instantie van de voorziening, context van toegankelijkheid gedragen te worden en niet door de burger die er nood aan heeft.</w:t>
      </w:r>
    </w:p>
    <w:p w:rsidR="000C7216" w:rsidRPr="005D1E46" w:rsidRDefault="000C7216" w:rsidP="005D1E46">
      <w:pPr>
        <w:autoSpaceDE w:val="0"/>
        <w:autoSpaceDN w:val="0"/>
        <w:adjustRightInd w:val="0"/>
        <w:ind w:right="-20"/>
        <w:jc w:val="left"/>
        <w:rPr>
          <w:rFonts w:cs="Calibri"/>
          <w:color w:val="000000"/>
          <w:szCs w:val="20"/>
          <w:lang w:val="nl-BE"/>
        </w:rPr>
      </w:pPr>
    </w:p>
    <w:p w:rsidR="00CC5A81" w:rsidRPr="005D1E46" w:rsidRDefault="00CC5A81" w:rsidP="005D1E46">
      <w:pPr>
        <w:pStyle w:val="Default"/>
        <w:numPr>
          <w:ilvl w:val="0"/>
          <w:numId w:val="17"/>
        </w:numPr>
        <w:rPr>
          <w:rFonts w:ascii="Verdana" w:hAnsi="Verdana"/>
          <w:sz w:val="20"/>
          <w:szCs w:val="20"/>
          <w:u w:val="single"/>
          <w:lang w:val="nl-BE"/>
        </w:rPr>
      </w:pPr>
      <w:r w:rsidRPr="005D1E46">
        <w:rPr>
          <w:rFonts w:ascii="Verdana" w:hAnsi="Verdana"/>
          <w:sz w:val="20"/>
          <w:szCs w:val="20"/>
          <w:u w:val="single"/>
          <w:lang w:val="nl-BE"/>
        </w:rPr>
        <w:t>Toegankelijkheid is meer dan fysieke toegankelijkheid: voor iedereen toegankelijke communicatie, informatie en ICT-toepassingen</w:t>
      </w:r>
    </w:p>
    <w:p w:rsidR="000C7216" w:rsidRPr="005D1E46" w:rsidRDefault="000C7216" w:rsidP="005D1E46">
      <w:pPr>
        <w:ind w:right="-20"/>
        <w:jc w:val="left"/>
        <w:rPr>
          <w:szCs w:val="20"/>
          <w:lang w:val="nl-BE"/>
        </w:rPr>
      </w:pPr>
    </w:p>
    <w:p w:rsidR="000C7216" w:rsidRPr="005D1E46" w:rsidRDefault="00CC5A81" w:rsidP="005D1E46">
      <w:pPr>
        <w:ind w:right="-20"/>
        <w:jc w:val="left"/>
        <w:rPr>
          <w:rFonts w:eastAsia="Verdana" w:cs="Verdana"/>
          <w:spacing w:val="-1"/>
          <w:szCs w:val="20"/>
          <w:lang w:val="nl-BE"/>
        </w:rPr>
      </w:pPr>
      <w:r w:rsidRPr="005D1E46">
        <w:rPr>
          <w:rFonts w:eastAsia="Verdana" w:cs="Verdana"/>
          <w:spacing w:val="-1"/>
          <w:szCs w:val="20"/>
          <w:lang w:val="nl-BE"/>
        </w:rPr>
        <w:t>Definitie van het VN-Verdrag:</w:t>
      </w:r>
    </w:p>
    <w:p w:rsidR="00CC5A81" w:rsidRPr="005D1E46" w:rsidRDefault="00CC5A81" w:rsidP="005D1E46">
      <w:pPr>
        <w:ind w:right="-20"/>
        <w:jc w:val="left"/>
        <w:rPr>
          <w:szCs w:val="20"/>
          <w:lang w:val="nl-BE"/>
        </w:rPr>
      </w:pPr>
    </w:p>
    <w:p w:rsidR="00CC5A81" w:rsidRPr="005D1E46" w:rsidRDefault="00CC5A81" w:rsidP="005D1E46">
      <w:pPr>
        <w:ind w:right="-20"/>
        <w:jc w:val="left"/>
        <w:rPr>
          <w:rFonts w:eastAsia="Verdana" w:cs="Verdana"/>
          <w:i/>
          <w:szCs w:val="20"/>
          <w:lang w:val="nl-BE"/>
        </w:rPr>
      </w:pPr>
      <w:r w:rsidRPr="005D1E46">
        <w:rPr>
          <w:rFonts w:eastAsia="Verdana" w:cs="Verdana"/>
          <w:i/>
          <w:szCs w:val="20"/>
          <w:lang w:val="nl-BE"/>
        </w:rPr>
        <w:t xml:space="preserve">"Communicatie" omvat talen, weergave van tekst, braille, tactiele communicatie, grootletterdruk, toegankelijke multimedia, alsmede geschreven teksten, audioteksten, eenvoudige taal, gesproken tekst, ondersteunende communicatie en alternatieve methoden, middelen en vormen voor communicatie, waaronder toegankelijke informatie- en communicatietechnologieën. "Taal" omvat gesproken taal, gebarentaal alsmede andere vormen van niet-gesproken taal”. </w:t>
      </w:r>
    </w:p>
    <w:p w:rsidR="00CC5A81" w:rsidRPr="005D1E46" w:rsidRDefault="00CC5A81" w:rsidP="005D1E46">
      <w:pPr>
        <w:ind w:right="-20"/>
        <w:jc w:val="left"/>
        <w:rPr>
          <w:szCs w:val="20"/>
          <w:lang w:val="nl-BE"/>
        </w:rPr>
      </w:pPr>
    </w:p>
    <w:p w:rsidR="00CC5A81" w:rsidRPr="005D1E46" w:rsidRDefault="00CC5A81" w:rsidP="005D1E46">
      <w:pPr>
        <w:ind w:right="-20"/>
        <w:jc w:val="left"/>
        <w:rPr>
          <w:szCs w:val="20"/>
          <w:lang w:val="nl-BE"/>
        </w:rPr>
      </w:pPr>
    </w:p>
    <w:p w:rsidR="00CC5A81" w:rsidRPr="005D1E46" w:rsidRDefault="00CC5A81" w:rsidP="005D1E46">
      <w:pPr>
        <w:ind w:right="-20"/>
        <w:jc w:val="left"/>
        <w:rPr>
          <w:rFonts w:eastAsia="Verdana" w:cs="Verdana"/>
          <w:w w:val="103"/>
          <w:szCs w:val="20"/>
          <w:lang w:val="nl-BE"/>
        </w:rPr>
      </w:pPr>
      <w:r w:rsidRPr="005D1E46">
        <w:rPr>
          <w:rFonts w:eastAsia="Verdana" w:cs="Verdana"/>
          <w:w w:val="103"/>
          <w:szCs w:val="20"/>
          <w:lang w:val="nl-BE"/>
        </w:rPr>
        <w:t xml:space="preserve">Het begrip toegankelijkheid wordt vaak geassocieerd met uitsluitend ruimtelijke of fysieke toegankelijkheid. Daarbij wordt gedacht aan gebouwen met bijvoorbeeld hellingen, liften en aangepaste toiletten. Uiteraard zijn dit essentiële elementen. Maar toegankelijkheid omvat veel meer dan dat. Toegankelijkheid gaat ook over het gebruik van een goede communicatie, duidelijke informatieverstrekking, klantvriendelijkheid, dienstverlening, logische signalisatie enzovoort. Deze aspecten kunnen samengevat worden onder de noemer ‘toegankelijkheid van informatie en communicatie'. </w:t>
      </w:r>
    </w:p>
    <w:p w:rsidR="00CC5A81" w:rsidRPr="005D1E46" w:rsidRDefault="00CC5A81" w:rsidP="005D1E46">
      <w:pPr>
        <w:ind w:right="-20"/>
        <w:jc w:val="left"/>
        <w:rPr>
          <w:rFonts w:eastAsia="Verdana" w:cs="Verdana"/>
          <w:w w:val="103"/>
          <w:szCs w:val="20"/>
          <w:lang w:val="nl-BE"/>
        </w:rPr>
      </w:pPr>
    </w:p>
    <w:p w:rsidR="00CC5A81" w:rsidRPr="005D1E46" w:rsidRDefault="00CC5A81" w:rsidP="005D1E46">
      <w:pPr>
        <w:ind w:right="-20"/>
        <w:jc w:val="left"/>
        <w:rPr>
          <w:rFonts w:eastAsia="Verdana" w:cs="Verdana"/>
          <w:szCs w:val="20"/>
          <w:lang w:val="nl-BE"/>
        </w:rPr>
      </w:pPr>
      <w:r w:rsidRPr="005D1E46">
        <w:rPr>
          <w:rFonts w:eastAsia="Verdana" w:cs="Verdana"/>
          <w:szCs w:val="20"/>
          <w:lang w:val="nl-BE"/>
        </w:rPr>
        <w:t>Participatie is niet mogelijk zonder wederzijds begrip, en dat vereist communicatie. Voor iedere handicap bestaan heel efficiënte hulpmiddelen, taal en technologieën die communicatie perfect mogelijk maken. De maatschappij moet er wel voor zorgen dat ze die communicatie begrijpt, mogelijk maakt en aanbiedt: braille, gebarentaal, leeslinialen, spraakherkenning, grote druk, eenvoudig taalgebruik, ...</w:t>
      </w:r>
    </w:p>
    <w:p w:rsidR="00CC5A81" w:rsidRPr="005D1E46" w:rsidRDefault="00CC5A81" w:rsidP="005D1E46">
      <w:pPr>
        <w:ind w:right="-20"/>
        <w:jc w:val="left"/>
        <w:rPr>
          <w:rFonts w:eastAsia="Verdana" w:cs="Verdana"/>
          <w:w w:val="103"/>
          <w:szCs w:val="20"/>
          <w:lang w:val="nl-BE"/>
        </w:rPr>
      </w:pPr>
    </w:p>
    <w:p w:rsidR="00CC5A81" w:rsidRPr="005D1E46" w:rsidRDefault="00CC5A81" w:rsidP="005D1E46">
      <w:pPr>
        <w:ind w:right="-20"/>
        <w:jc w:val="left"/>
        <w:rPr>
          <w:rFonts w:eastAsia="Verdana" w:cs="Verdana"/>
          <w:spacing w:val="-1"/>
          <w:szCs w:val="20"/>
          <w:lang w:val="nl-BE"/>
        </w:rPr>
      </w:pPr>
      <w:r w:rsidRPr="005D1E46">
        <w:rPr>
          <w:rFonts w:eastAsia="Verdana" w:cs="Verdana"/>
          <w:spacing w:val="-1"/>
          <w:szCs w:val="20"/>
          <w:lang w:val="nl-BE"/>
        </w:rPr>
        <w:t>PH's moeten gestimuleerd worden om methodes en vaardigheden, zoals braille, gebarentaal, het gebruik van hulpmiddelen en aangepaste informaticatoepassingen, te verwerven die hen in staat stellen om op voet van gelijkheid toegang te verkrijgen tot dezelfde gebouwen, diensten, ...</w:t>
      </w:r>
    </w:p>
    <w:p w:rsidR="00847225" w:rsidRPr="005D1E46" w:rsidRDefault="00847225" w:rsidP="005D1E46">
      <w:pPr>
        <w:ind w:right="-20"/>
        <w:jc w:val="left"/>
        <w:rPr>
          <w:rFonts w:eastAsia="Verdana" w:cs="Verdana"/>
          <w:w w:val="103"/>
          <w:szCs w:val="20"/>
          <w:lang w:val="nl-BE"/>
        </w:rPr>
      </w:pPr>
    </w:p>
    <w:p w:rsidR="00847225" w:rsidRPr="005D1E46" w:rsidRDefault="00847225" w:rsidP="005D1E46">
      <w:pPr>
        <w:spacing w:line="247" w:lineRule="auto"/>
        <w:ind w:left="490" w:right="442"/>
        <w:jc w:val="left"/>
        <w:rPr>
          <w:rFonts w:eastAsia="Verdana" w:cs="Verdana"/>
          <w:szCs w:val="20"/>
          <w:lang w:val="nl-BE"/>
        </w:rPr>
      </w:pPr>
    </w:p>
    <w:p w:rsidR="00847225" w:rsidRPr="005D1E46" w:rsidRDefault="00CC5A81" w:rsidP="005D1E46">
      <w:pPr>
        <w:pStyle w:val="Lijstalinea"/>
        <w:numPr>
          <w:ilvl w:val="0"/>
          <w:numId w:val="4"/>
        </w:numPr>
        <w:spacing w:after="0" w:line="240" w:lineRule="auto"/>
        <w:ind w:right="-20"/>
        <w:rPr>
          <w:rFonts w:ascii="Verdana" w:eastAsia="Verdana" w:hAnsi="Verdana" w:cs="Verdana"/>
          <w:b/>
          <w:i/>
          <w:w w:val="117"/>
          <w:sz w:val="20"/>
          <w:szCs w:val="20"/>
          <w:u w:val="single"/>
          <w:lang w:val="nl-BE"/>
        </w:rPr>
      </w:pPr>
      <w:r w:rsidRPr="005D1E46">
        <w:rPr>
          <w:rFonts w:ascii="Verdana" w:eastAsia="Verdana" w:hAnsi="Verdana" w:cs="Verdana"/>
          <w:b/>
          <w:i/>
          <w:w w:val="117"/>
          <w:sz w:val="20"/>
          <w:szCs w:val="20"/>
          <w:u w:val="single"/>
          <w:lang w:val="nl-BE"/>
        </w:rPr>
        <w:t>Zelfstandigheid</w:t>
      </w:r>
    </w:p>
    <w:p w:rsidR="00CC5A81" w:rsidRPr="005D1E46" w:rsidRDefault="00CC5A81" w:rsidP="005D1E46">
      <w:pPr>
        <w:jc w:val="left"/>
        <w:rPr>
          <w:rFonts w:eastAsia="Verdana" w:cs="Verdana"/>
          <w:szCs w:val="20"/>
          <w:lang w:val="nl-BE"/>
        </w:rPr>
      </w:pPr>
    </w:p>
    <w:p w:rsidR="00CC5A81" w:rsidRPr="005D1E46" w:rsidRDefault="00CC5A81" w:rsidP="005D1E46">
      <w:pPr>
        <w:jc w:val="left"/>
        <w:rPr>
          <w:rFonts w:eastAsia="Verdana" w:cs="Verdana"/>
          <w:szCs w:val="20"/>
          <w:lang w:val="nl-BE"/>
        </w:rPr>
      </w:pPr>
      <w:r w:rsidRPr="005D1E46">
        <w:rPr>
          <w:rFonts w:eastAsia="Verdana" w:cs="Verdana"/>
          <w:szCs w:val="20"/>
          <w:lang w:val="nl-BE"/>
        </w:rPr>
        <w:t xml:space="preserve">Personen met een handicap willen in de eerste plaats zelfstandig leven. De ideale aanpassingen zijn de aanpassingen die een maximale zelfstandigheid bieden. Daarbij moet wanneer nodig assistentie beschikbaar zijn. In afwachting daarvan moet gestreefd worden naar voorzieningen, hulpmiddelen, vormingen, ... die het personen met een handicap mogelijk maken zo zelfstandig mogelijk hun beslissingen te nemen en zich toegang te verschaffen tot de plaatsen, diensten, informatie, ... van hun keuze. </w:t>
      </w:r>
    </w:p>
    <w:p w:rsidR="00CC5A81" w:rsidRPr="005D1E46" w:rsidRDefault="00CC5A81" w:rsidP="005D1E46">
      <w:pPr>
        <w:spacing w:before="2" w:line="260" w:lineRule="exact"/>
        <w:jc w:val="left"/>
        <w:rPr>
          <w:szCs w:val="20"/>
          <w:lang w:val="nl-BE"/>
        </w:rPr>
      </w:pPr>
    </w:p>
    <w:p w:rsidR="00CC5A81" w:rsidRPr="005D1E46" w:rsidRDefault="00CC5A81" w:rsidP="005D1E46">
      <w:pPr>
        <w:jc w:val="left"/>
        <w:rPr>
          <w:rFonts w:eastAsia="Verdana" w:cs="Verdana"/>
          <w:szCs w:val="20"/>
          <w:lang w:val="nl-BE"/>
        </w:rPr>
      </w:pPr>
      <w:r w:rsidRPr="005D1E46">
        <w:rPr>
          <w:rFonts w:eastAsia="Verdana" w:cs="Verdana"/>
          <w:szCs w:val="20"/>
          <w:lang w:val="nl-BE"/>
        </w:rPr>
        <w:t xml:space="preserve">Toegang tot zorg is elementair voor een volwaardig en menswaardig leven. Voor te veel PH's zijn zorg en assistentie buiten hun bereik, vaak onbetaalbaar, waardoor ze zich genoodzaakt zien verzorging uit te stellen. Dat leidt tot tragische situaties, een moderne democratie onwaardig. Zeker voor die mensen die op voortdurende zorg aangewezen zijn, is dat dramatisch. De NHRPH wil dat alle PH's zowel fysiek als financieel toegang hebben tot de zorg die ze nodig hebben. </w:t>
      </w:r>
    </w:p>
    <w:p w:rsidR="00CC5A81" w:rsidRPr="005D1E46" w:rsidRDefault="00CC5A81" w:rsidP="005D1E46">
      <w:pPr>
        <w:jc w:val="left"/>
        <w:rPr>
          <w:rFonts w:eastAsia="Verdana" w:cs="Verdana"/>
          <w:w w:val="103"/>
          <w:szCs w:val="20"/>
          <w:lang w:val="nl-BE"/>
        </w:rPr>
      </w:pPr>
    </w:p>
    <w:p w:rsidR="00847225" w:rsidRPr="005D1E46" w:rsidRDefault="00847225" w:rsidP="005D1E46">
      <w:pPr>
        <w:spacing w:line="247" w:lineRule="auto"/>
        <w:ind w:left="490" w:right="443"/>
        <w:jc w:val="left"/>
        <w:rPr>
          <w:rFonts w:eastAsia="Verdana" w:cs="Verdana"/>
          <w:w w:val="103"/>
          <w:szCs w:val="20"/>
          <w:lang w:val="nl-BE"/>
        </w:rPr>
      </w:pPr>
    </w:p>
    <w:p w:rsidR="00CC5A81" w:rsidRPr="005D1E46" w:rsidRDefault="00CC5A81" w:rsidP="005D1E46">
      <w:pPr>
        <w:numPr>
          <w:ilvl w:val="0"/>
          <w:numId w:val="4"/>
        </w:numPr>
        <w:spacing w:before="15" w:line="260" w:lineRule="exact"/>
        <w:jc w:val="left"/>
        <w:rPr>
          <w:rFonts w:eastAsia="Verdana" w:cs="Verdana"/>
          <w:b/>
          <w:i/>
          <w:w w:val="117"/>
          <w:szCs w:val="20"/>
          <w:u w:val="single"/>
          <w:lang w:val="nl-BE"/>
        </w:rPr>
      </w:pPr>
      <w:r w:rsidRPr="005D1E46">
        <w:rPr>
          <w:rFonts w:eastAsia="Verdana" w:cs="Verdana"/>
          <w:b/>
          <w:i/>
          <w:w w:val="117"/>
          <w:szCs w:val="20"/>
          <w:u w:val="single"/>
          <w:lang w:val="nl-BE"/>
        </w:rPr>
        <w:t>Antidiscriminatie</w:t>
      </w:r>
    </w:p>
    <w:p w:rsidR="00847225" w:rsidRPr="005D1E46" w:rsidRDefault="00847225" w:rsidP="005D1E46">
      <w:pPr>
        <w:spacing w:before="15" w:line="260" w:lineRule="exact"/>
        <w:jc w:val="left"/>
        <w:rPr>
          <w:sz w:val="26"/>
          <w:szCs w:val="26"/>
          <w:lang w:val="nl-BE"/>
        </w:rPr>
      </w:pPr>
    </w:p>
    <w:p w:rsidR="00CC5A81" w:rsidRPr="005D1E46" w:rsidRDefault="00CC5A81" w:rsidP="005D1E46">
      <w:pPr>
        <w:jc w:val="left"/>
        <w:rPr>
          <w:rFonts w:eastAsia="Verdana" w:cs="Verdana"/>
          <w:szCs w:val="20"/>
          <w:lang w:val="nl-BE"/>
        </w:rPr>
      </w:pPr>
      <w:r w:rsidRPr="005D1E46">
        <w:rPr>
          <w:rFonts w:eastAsia="Verdana" w:cs="Verdana"/>
          <w:szCs w:val="20"/>
          <w:lang w:val="nl-BE"/>
        </w:rPr>
        <w:t>Het VN-Verdrag definieert discriminatie als volgt: "</w:t>
      </w:r>
      <w:r w:rsidRPr="005D1E46">
        <w:rPr>
          <w:rFonts w:eastAsia="Verdana" w:cs="Verdana"/>
          <w:i/>
          <w:szCs w:val="20"/>
          <w:lang w:val="nl-BE"/>
        </w:rPr>
        <w:t xml:space="preserve">elk onderscheid en elke uitsluiting of beperking op grond van een handicap dat of die ten doel of tot gevolg heeft dat de erkenning, het genot of de uitoefening, op voet van gelijkheid met anderen van de mensenrechten en fundamentele vrijheden in het politieke, economische, sociale, </w:t>
      </w:r>
      <w:r w:rsidRPr="005D1E46">
        <w:rPr>
          <w:rFonts w:eastAsia="Verdana" w:cs="Verdana"/>
          <w:i/>
          <w:szCs w:val="20"/>
          <w:lang w:val="nl-BE"/>
        </w:rPr>
        <w:lastRenderedPageBreak/>
        <w:t>culturele of burgerlijke leven, of op andere gebieden aangetast of onmogelijk gemaakt wordt. Het omvat alle vormen van discriminatie, met inbegrip van de weigering van redelijke aanpassingen</w:t>
      </w:r>
      <w:r w:rsidRPr="005D1E46">
        <w:rPr>
          <w:rFonts w:eastAsia="Verdana" w:cs="Verdana"/>
          <w:szCs w:val="20"/>
          <w:lang w:val="nl-BE"/>
        </w:rPr>
        <w:t>." (VN-Verdrag, art. 2)</w:t>
      </w:r>
    </w:p>
    <w:p w:rsidR="00CC5A81" w:rsidRPr="005D1E46" w:rsidRDefault="00CC5A81" w:rsidP="005D1E46">
      <w:pPr>
        <w:spacing w:before="2" w:line="260" w:lineRule="exact"/>
        <w:jc w:val="left"/>
        <w:rPr>
          <w:szCs w:val="20"/>
          <w:lang w:val="nl-BE"/>
        </w:rPr>
      </w:pPr>
    </w:p>
    <w:p w:rsidR="00CC5A81" w:rsidRPr="005D1E46" w:rsidRDefault="00CC5A81" w:rsidP="005D1E46">
      <w:pPr>
        <w:jc w:val="left"/>
        <w:rPr>
          <w:rFonts w:eastAsia="Verdana" w:cs="Verdana"/>
          <w:szCs w:val="20"/>
          <w:lang w:val="nl-BE"/>
        </w:rPr>
      </w:pPr>
      <w:r w:rsidRPr="005D1E46">
        <w:rPr>
          <w:rFonts w:eastAsia="Verdana" w:cs="Verdana"/>
          <w:szCs w:val="20"/>
          <w:lang w:val="nl-BE"/>
        </w:rPr>
        <w:t>Personen met een handicap willen op voet van gelijkheid en met gelijke kansen deelnemen aan het maatschappelijk leven, met dezelfde rechten en plichten en dezelfde toegang tot diensten, cultuur, vervoer, werk, ... De maatschappij moet alles in het werk stellen om dat mogelijk te maken.</w:t>
      </w:r>
    </w:p>
    <w:p w:rsidR="00847225" w:rsidRPr="005D1E46" w:rsidRDefault="00847225" w:rsidP="005D1E46">
      <w:pPr>
        <w:spacing w:line="247" w:lineRule="auto"/>
        <w:ind w:left="490"/>
        <w:jc w:val="left"/>
        <w:rPr>
          <w:rFonts w:eastAsia="Verdana" w:cs="Verdana"/>
          <w:szCs w:val="20"/>
          <w:lang w:val="nl-BE"/>
        </w:rPr>
      </w:pPr>
    </w:p>
    <w:p w:rsidR="00847225" w:rsidRPr="005D1E46" w:rsidRDefault="00847225" w:rsidP="005D1E46">
      <w:pPr>
        <w:spacing w:line="247" w:lineRule="auto"/>
        <w:ind w:left="490" w:right="443"/>
        <w:jc w:val="left"/>
        <w:rPr>
          <w:rFonts w:eastAsia="Verdana" w:cs="Verdana"/>
          <w:szCs w:val="20"/>
          <w:lang w:val="nl-BE"/>
        </w:rPr>
      </w:pPr>
    </w:p>
    <w:p w:rsidR="00847225" w:rsidRPr="005D1E46" w:rsidRDefault="00B936B0" w:rsidP="005D1E46">
      <w:pPr>
        <w:pStyle w:val="Lijstalinea"/>
        <w:numPr>
          <w:ilvl w:val="0"/>
          <w:numId w:val="4"/>
        </w:numPr>
        <w:spacing w:after="0" w:line="240" w:lineRule="auto"/>
        <w:ind w:right="-20"/>
        <w:rPr>
          <w:rFonts w:ascii="Verdana" w:eastAsia="Verdana" w:hAnsi="Verdana" w:cs="Verdana"/>
          <w:b/>
          <w:i/>
          <w:w w:val="117"/>
          <w:sz w:val="20"/>
          <w:szCs w:val="20"/>
          <w:u w:val="single"/>
          <w:lang w:val="nl-BE"/>
        </w:rPr>
      </w:pPr>
      <w:r w:rsidRPr="005D1E46">
        <w:rPr>
          <w:rFonts w:ascii="Verdana" w:eastAsia="Verdana" w:hAnsi="Verdana" w:cs="Verdana"/>
          <w:b/>
          <w:i/>
          <w:w w:val="117"/>
          <w:sz w:val="20"/>
          <w:szCs w:val="20"/>
          <w:u w:val="single"/>
          <w:lang w:val="nl-BE"/>
        </w:rPr>
        <w:t>Uitvoering</w:t>
      </w:r>
      <w:r w:rsidR="00847225" w:rsidRPr="005D1E46">
        <w:rPr>
          <w:rFonts w:ascii="Verdana" w:eastAsia="Verdana" w:hAnsi="Verdana" w:cs="Verdana"/>
          <w:b/>
          <w:i/>
          <w:w w:val="117"/>
          <w:sz w:val="20"/>
          <w:szCs w:val="20"/>
          <w:u w:val="single"/>
          <w:lang w:val="nl-BE"/>
        </w:rPr>
        <w:t xml:space="preserve"> </w:t>
      </w:r>
    </w:p>
    <w:p w:rsidR="00847225" w:rsidRPr="005D1E46" w:rsidRDefault="00847225" w:rsidP="005D1E46">
      <w:pPr>
        <w:ind w:right="-20"/>
        <w:jc w:val="left"/>
        <w:rPr>
          <w:rFonts w:eastAsia="Verdana" w:cs="Verdana"/>
          <w:b/>
          <w:i/>
          <w:w w:val="117"/>
          <w:szCs w:val="20"/>
          <w:u w:val="single"/>
          <w:lang w:val="nl-BE"/>
        </w:rPr>
      </w:pPr>
    </w:p>
    <w:p w:rsidR="00847225" w:rsidRPr="00406EB6" w:rsidRDefault="00847225" w:rsidP="005D1E46">
      <w:pPr>
        <w:pStyle w:val="Lijstalinea"/>
        <w:numPr>
          <w:ilvl w:val="0"/>
          <w:numId w:val="12"/>
        </w:numPr>
        <w:spacing w:after="0" w:line="240" w:lineRule="auto"/>
        <w:ind w:right="-20"/>
        <w:rPr>
          <w:rFonts w:ascii="Verdana" w:eastAsia="Verdana" w:hAnsi="Verdana" w:cs="Verdana"/>
          <w:i/>
          <w:w w:val="117"/>
          <w:sz w:val="20"/>
          <w:szCs w:val="20"/>
          <w:u w:val="single"/>
        </w:rPr>
      </w:pPr>
      <w:r w:rsidRPr="00406EB6">
        <w:rPr>
          <w:rFonts w:ascii="Verdana" w:eastAsia="Verdana" w:hAnsi="Verdana" w:cs="Verdana"/>
          <w:i/>
          <w:w w:val="117"/>
          <w:sz w:val="20"/>
          <w:szCs w:val="20"/>
          <w:u w:val="single"/>
        </w:rPr>
        <w:t>Design for all (</w:t>
      </w:r>
      <w:r w:rsidR="00B936B0" w:rsidRPr="00406EB6">
        <w:rPr>
          <w:rFonts w:ascii="Verdana" w:eastAsia="Verdana" w:hAnsi="Verdana" w:cs="Verdana"/>
          <w:i/>
          <w:w w:val="117"/>
          <w:sz w:val="20"/>
          <w:szCs w:val="20"/>
          <w:u w:val="single"/>
        </w:rPr>
        <w:t>universeel ontwerp</w:t>
      </w:r>
      <w:r w:rsidRPr="00406EB6">
        <w:rPr>
          <w:rFonts w:ascii="Verdana" w:eastAsia="Verdana" w:hAnsi="Verdana" w:cs="Verdana"/>
          <w:i/>
          <w:w w:val="117"/>
          <w:sz w:val="20"/>
          <w:szCs w:val="20"/>
          <w:u w:val="single"/>
        </w:rPr>
        <w:t>)</w:t>
      </w:r>
    </w:p>
    <w:p w:rsidR="00847225" w:rsidRPr="00406EB6" w:rsidRDefault="00847225" w:rsidP="005D1E46">
      <w:pPr>
        <w:pStyle w:val="Lijstalinea"/>
        <w:spacing w:after="0" w:line="240" w:lineRule="auto"/>
        <w:ind w:left="1070" w:right="-20"/>
        <w:rPr>
          <w:rFonts w:ascii="Verdana" w:eastAsia="Verdana" w:hAnsi="Verdana" w:cs="Verdana"/>
          <w:b/>
          <w:i/>
          <w:w w:val="117"/>
          <w:sz w:val="20"/>
          <w:szCs w:val="20"/>
          <w:u w:val="single"/>
        </w:rPr>
      </w:pPr>
    </w:p>
    <w:p w:rsidR="00B936B0" w:rsidRPr="005D1E46" w:rsidRDefault="00B936B0" w:rsidP="005D1E46">
      <w:pPr>
        <w:spacing w:line="247" w:lineRule="auto"/>
        <w:ind w:right="-20"/>
        <w:jc w:val="left"/>
        <w:rPr>
          <w:rFonts w:eastAsia="Verdana" w:cs="Verdana"/>
          <w:szCs w:val="20"/>
          <w:lang w:val="nl-BE"/>
        </w:rPr>
      </w:pPr>
      <w:r w:rsidRPr="005D1E46">
        <w:rPr>
          <w:rFonts w:eastAsia="Verdana" w:cs="Verdana"/>
          <w:szCs w:val="20"/>
          <w:lang w:val="nl-BE"/>
        </w:rPr>
        <w:t>Het VN-Verdrag definieert 'universeel ontwerp' (</w:t>
      </w:r>
      <w:proofErr w:type="spellStart"/>
      <w:r w:rsidRPr="005D1E46">
        <w:rPr>
          <w:rFonts w:eastAsia="Verdana" w:cs="Verdana"/>
          <w:szCs w:val="20"/>
          <w:lang w:val="nl-BE"/>
        </w:rPr>
        <w:t>universal</w:t>
      </w:r>
      <w:proofErr w:type="spellEnd"/>
      <w:r w:rsidRPr="005D1E46">
        <w:rPr>
          <w:rFonts w:eastAsia="Verdana" w:cs="Verdana"/>
          <w:szCs w:val="20"/>
          <w:lang w:val="nl-BE"/>
        </w:rPr>
        <w:t xml:space="preserve"> design) als volgt: </w:t>
      </w:r>
      <w:r w:rsidRPr="005D1E46">
        <w:rPr>
          <w:rFonts w:eastAsia="Verdana" w:cs="Verdana"/>
          <w:i/>
          <w:szCs w:val="20"/>
          <w:lang w:val="nl-BE"/>
        </w:rPr>
        <w:t>"ontwerpen van producten, omgevingen, programma's en diensten die door iedereen in de ruimst mogelijke zin gebruikt kunnen worden zonder dat een aanpassing of een speciaal ontwerp nodig is. "Universeel ontwerp'' omvat tevens ondersteunende middelen voor specifieke groepen van personen met een handicap, indien die nodig zijn."</w:t>
      </w:r>
      <w:r w:rsidRPr="005D1E46">
        <w:rPr>
          <w:rFonts w:eastAsia="Verdana" w:cs="Verdana"/>
          <w:szCs w:val="20"/>
          <w:lang w:val="nl-BE"/>
        </w:rPr>
        <w:t xml:space="preserve"> (VN-Verdrag, art. 2)</w:t>
      </w:r>
    </w:p>
    <w:p w:rsidR="00B936B0" w:rsidRPr="005D1E46" w:rsidRDefault="00B936B0" w:rsidP="005D1E46">
      <w:pPr>
        <w:spacing w:before="5" w:line="260" w:lineRule="exact"/>
        <w:jc w:val="left"/>
        <w:rPr>
          <w:szCs w:val="20"/>
          <w:lang w:val="nl-BE"/>
        </w:rPr>
      </w:pPr>
    </w:p>
    <w:p w:rsidR="00B936B0" w:rsidRPr="005D1E46" w:rsidRDefault="00B936B0" w:rsidP="005D1E46">
      <w:pPr>
        <w:ind w:right="-20"/>
        <w:jc w:val="left"/>
        <w:rPr>
          <w:rFonts w:eastAsia="Verdana" w:cs="Verdana"/>
          <w:szCs w:val="20"/>
          <w:lang w:val="nl-BE"/>
        </w:rPr>
      </w:pPr>
      <w:r w:rsidRPr="005D1E46">
        <w:rPr>
          <w:rFonts w:eastAsia="Verdana" w:cs="Verdana"/>
          <w:szCs w:val="20"/>
          <w:lang w:val="nl-BE"/>
        </w:rPr>
        <w:t xml:space="preserve">Volgens de definitie van het Center </w:t>
      </w:r>
      <w:proofErr w:type="spellStart"/>
      <w:r w:rsidRPr="005D1E46">
        <w:rPr>
          <w:rFonts w:eastAsia="Verdana" w:cs="Verdana"/>
          <w:szCs w:val="20"/>
          <w:lang w:val="nl-BE"/>
        </w:rPr>
        <w:t>for</w:t>
      </w:r>
      <w:proofErr w:type="spellEnd"/>
      <w:r w:rsidRPr="005D1E46">
        <w:rPr>
          <w:rFonts w:eastAsia="Verdana" w:cs="Verdana"/>
          <w:szCs w:val="20"/>
          <w:lang w:val="nl-BE"/>
        </w:rPr>
        <w:t xml:space="preserve"> Universal Design van de North Carolina State University behelst het universeel ontwerp 7 principes:</w:t>
      </w:r>
    </w:p>
    <w:p w:rsidR="00B936B0" w:rsidRPr="005D1E46" w:rsidRDefault="00B936B0" w:rsidP="005D1E46">
      <w:pPr>
        <w:spacing w:before="11" w:line="260" w:lineRule="exact"/>
        <w:ind w:right="-20"/>
        <w:jc w:val="left"/>
        <w:rPr>
          <w:sz w:val="26"/>
          <w:szCs w:val="26"/>
          <w:lang w:val="nl-BE"/>
        </w:rPr>
      </w:pPr>
    </w:p>
    <w:p w:rsidR="00B936B0" w:rsidRPr="005D1E46" w:rsidRDefault="00B936B0" w:rsidP="005D1E46">
      <w:pPr>
        <w:ind w:right="-20"/>
        <w:jc w:val="left"/>
        <w:rPr>
          <w:szCs w:val="20"/>
          <w:lang w:val="nl-BE"/>
        </w:rPr>
      </w:pPr>
      <w:r w:rsidRPr="005D1E46">
        <w:rPr>
          <w:szCs w:val="20"/>
          <w:lang w:val="nl-BE"/>
        </w:rPr>
        <w:t>1. bruikbaar voor iedereen;</w:t>
      </w:r>
    </w:p>
    <w:p w:rsidR="00B936B0" w:rsidRPr="005D1E46" w:rsidRDefault="00B936B0" w:rsidP="005D1E46">
      <w:pPr>
        <w:spacing w:before="11"/>
        <w:ind w:right="-20"/>
        <w:jc w:val="left"/>
        <w:rPr>
          <w:szCs w:val="20"/>
          <w:lang w:val="nl-BE"/>
        </w:rPr>
      </w:pPr>
      <w:r w:rsidRPr="005D1E46">
        <w:rPr>
          <w:szCs w:val="20"/>
          <w:lang w:val="nl-BE"/>
        </w:rPr>
        <w:t>2. soepel in gebruik;</w:t>
      </w:r>
    </w:p>
    <w:p w:rsidR="00B936B0" w:rsidRPr="005D1E46" w:rsidRDefault="00B936B0" w:rsidP="005D1E46">
      <w:pPr>
        <w:spacing w:before="6"/>
        <w:ind w:right="-20"/>
        <w:jc w:val="left"/>
        <w:rPr>
          <w:szCs w:val="20"/>
          <w:lang w:val="nl-BE"/>
        </w:rPr>
      </w:pPr>
      <w:r w:rsidRPr="005D1E46">
        <w:rPr>
          <w:szCs w:val="20"/>
          <w:lang w:val="nl-BE"/>
        </w:rPr>
        <w:t>3. eenvoudig en intuïtief;</w:t>
      </w:r>
    </w:p>
    <w:p w:rsidR="00B936B0" w:rsidRPr="005D1E46" w:rsidRDefault="00B936B0" w:rsidP="005D1E46">
      <w:pPr>
        <w:spacing w:before="6"/>
        <w:ind w:right="-20"/>
        <w:jc w:val="left"/>
        <w:rPr>
          <w:szCs w:val="20"/>
          <w:lang w:val="nl-BE"/>
        </w:rPr>
      </w:pPr>
      <w:r w:rsidRPr="005D1E46">
        <w:rPr>
          <w:szCs w:val="20"/>
          <w:lang w:val="nl-BE"/>
        </w:rPr>
        <w:t>4. bevattelijke informatie;</w:t>
      </w:r>
    </w:p>
    <w:p w:rsidR="00B936B0" w:rsidRPr="005D1E46" w:rsidRDefault="00B936B0" w:rsidP="005D1E46">
      <w:pPr>
        <w:spacing w:before="11"/>
        <w:ind w:right="-20"/>
        <w:jc w:val="left"/>
        <w:rPr>
          <w:szCs w:val="20"/>
          <w:lang w:val="nl-BE"/>
        </w:rPr>
      </w:pPr>
      <w:r w:rsidRPr="005D1E46">
        <w:rPr>
          <w:szCs w:val="20"/>
          <w:lang w:val="nl-BE"/>
        </w:rPr>
        <w:t>5. bestand tegen foutief gebruik;</w:t>
      </w:r>
    </w:p>
    <w:p w:rsidR="00B936B0" w:rsidRPr="005D1E46" w:rsidRDefault="00B936B0" w:rsidP="005D1E46">
      <w:pPr>
        <w:spacing w:before="6"/>
        <w:ind w:right="-20"/>
        <w:jc w:val="left"/>
        <w:rPr>
          <w:szCs w:val="20"/>
          <w:lang w:val="nl-BE"/>
        </w:rPr>
      </w:pPr>
      <w:r w:rsidRPr="005D1E46">
        <w:rPr>
          <w:szCs w:val="20"/>
          <w:lang w:val="nl-BE"/>
        </w:rPr>
        <w:t>6. vereist weinig fysieke inspanning;</w:t>
      </w:r>
    </w:p>
    <w:p w:rsidR="00B936B0" w:rsidRPr="005D1E46" w:rsidRDefault="00B936B0" w:rsidP="005D1E46">
      <w:pPr>
        <w:spacing w:before="9"/>
        <w:ind w:right="-20"/>
        <w:jc w:val="left"/>
        <w:rPr>
          <w:szCs w:val="20"/>
          <w:lang w:val="nl-BE"/>
        </w:rPr>
      </w:pPr>
      <w:r w:rsidRPr="005D1E46">
        <w:rPr>
          <w:szCs w:val="20"/>
          <w:lang w:val="nl-BE"/>
        </w:rPr>
        <w:t>7. handelbaar in gebruik.</w:t>
      </w:r>
    </w:p>
    <w:p w:rsidR="00B936B0" w:rsidRPr="005D1E46" w:rsidRDefault="00B936B0" w:rsidP="005D1E46">
      <w:pPr>
        <w:spacing w:before="13" w:line="260" w:lineRule="exact"/>
        <w:ind w:right="-20"/>
        <w:jc w:val="left"/>
        <w:rPr>
          <w:sz w:val="26"/>
          <w:szCs w:val="26"/>
          <w:lang w:val="nl-BE"/>
        </w:rPr>
      </w:pPr>
    </w:p>
    <w:p w:rsidR="00B936B0" w:rsidRPr="005D1E46" w:rsidRDefault="00B936B0" w:rsidP="005D1E46">
      <w:pPr>
        <w:spacing w:line="248" w:lineRule="auto"/>
        <w:ind w:right="-20"/>
        <w:jc w:val="left"/>
        <w:rPr>
          <w:rFonts w:eastAsia="Verdana" w:cs="Verdana"/>
          <w:szCs w:val="20"/>
          <w:lang w:val="nl-BE"/>
        </w:rPr>
      </w:pPr>
      <w:r w:rsidRPr="005D1E46">
        <w:rPr>
          <w:rFonts w:eastAsia="Verdana" w:cs="Verdana"/>
          <w:szCs w:val="20"/>
          <w:lang w:val="nl-BE"/>
        </w:rPr>
        <w:t>De NHRPH wil dat ontwerpers, productontwikkelaars, architecten, overheden, ... tijdens de hele productontwikkeling, vanaf het ontwikkelen van het concept tot de installatie, de ingebruikstelling, het onderhoud en zelfs de ontmanteling van het product rekening houden met alle potentiële gebruikers, dus ook PH's. Die zogenaamde transversale aanpak zorgt voor een betere toegankelijkheid. Bovendien is die aanpak efficiënter en goedkoper dan achteraf oplossingen zoeken voor gebreken in het ontwerp.</w:t>
      </w:r>
    </w:p>
    <w:p w:rsidR="00B936B0" w:rsidRPr="005D1E46" w:rsidRDefault="00B936B0" w:rsidP="005D1E46">
      <w:pPr>
        <w:spacing w:line="248" w:lineRule="auto"/>
        <w:ind w:right="-20"/>
        <w:jc w:val="left"/>
        <w:rPr>
          <w:rFonts w:eastAsia="Verdana" w:cs="Verdana"/>
          <w:w w:val="103"/>
          <w:szCs w:val="20"/>
          <w:lang w:val="nl-BE"/>
        </w:rPr>
      </w:pPr>
    </w:p>
    <w:p w:rsidR="002501B1" w:rsidRPr="005D1E46" w:rsidRDefault="002501B1" w:rsidP="005D1E46">
      <w:pPr>
        <w:spacing w:line="248" w:lineRule="auto"/>
        <w:ind w:right="-20"/>
        <w:jc w:val="left"/>
        <w:rPr>
          <w:rFonts w:eastAsia="Verdana" w:cs="Verdana"/>
          <w:w w:val="103"/>
          <w:szCs w:val="20"/>
          <w:lang w:val="nl-BE"/>
        </w:rPr>
      </w:pPr>
    </w:p>
    <w:p w:rsidR="00B936B0" w:rsidRPr="005D1E46" w:rsidRDefault="00B936B0" w:rsidP="005D1E46">
      <w:pPr>
        <w:pStyle w:val="Lijstalinea"/>
        <w:numPr>
          <w:ilvl w:val="0"/>
          <w:numId w:val="12"/>
        </w:numPr>
        <w:spacing w:after="0" w:line="240" w:lineRule="auto"/>
        <w:ind w:right="-20"/>
        <w:rPr>
          <w:rFonts w:ascii="Verdana" w:eastAsia="Verdana" w:hAnsi="Verdana" w:cs="Verdana"/>
          <w:i/>
          <w:w w:val="117"/>
          <w:sz w:val="20"/>
          <w:szCs w:val="20"/>
          <w:u w:val="single"/>
          <w:lang w:val="nl-BE"/>
        </w:rPr>
      </w:pPr>
      <w:r w:rsidRPr="005D1E46">
        <w:rPr>
          <w:rFonts w:ascii="Verdana" w:eastAsia="Verdana" w:hAnsi="Verdana" w:cs="Verdana"/>
          <w:i/>
          <w:w w:val="117"/>
          <w:sz w:val="20"/>
          <w:szCs w:val="20"/>
          <w:u w:val="single"/>
          <w:lang w:val="nl-BE"/>
        </w:rPr>
        <w:t>Een interessante manier van concreet werken is om hier terugkerende INDICATOREN te gebruiken.</w:t>
      </w:r>
    </w:p>
    <w:p w:rsidR="002501B1" w:rsidRPr="005D1E46" w:rsidRDefault="002501B1" w:rsidP="005D1E46">
      <w:pPr>
        <w:ind w:left="207" w:right="-20"/>
        <w:jc w:val="left"/>
        <w:rPr>
          <w:rFonts w:eastAsia="Verdana" w:cs="Verdana"/>
          <w:w w:val="117"/>
          <w:sz w:val="24"/>
          <w:szCs w:val="24"/>
          <w:lang w:val="nl-BE"/>
        </w:rPr>
      </w:pPr>
    </w:p>
    <w:p w:rsidR="00B936B0" w:rsidRPr="005D1E46" w:rsidRDefault="00B936B0" w:rsidP="005D1E46">
      <w:pPr>
        <w:ind w:right="-20"/>
        <w:jc w:val="left"/>
        <w:rPr>
          <w:rFonts w:eastAsia="Verdana" w:cs="Verdana"/>
          <w:spacing w:val="-1"/>
          <w:szCs w:val="20"/>
          <w:lang w:val="nl-BE"/>
        </w:rPr>
      </w:pPr>
      <w:r w:rsidRPr="005D1E46">
        <w:rPr>
          <w:rFonts w:eastAsia="Verdana" w:cs="Verdana"/>
          <w:spacing w:val="-1"/>
          <w:szCs w:val="20"/>
          <w:lang w:val="nl-BE"/>
        </w:rPr>
        <w:t xml:space="preserve">Een goed advies is S.M.A.R.T.  </w:t>
      </w:r>
    </w:p>
    <w:p w:rsidR="002501B1" w:rsidRPr="005D1E46" w:rsidRDefault="002501B1" w:rsidP="005D1E46">
      <w:pPr>
        <w:ind w:right="-20"/>
        <w:jc w:val="left"/>
        <w:rPr>
          <w:rFonts w:eastAsia="Verdana" w:cs="Verdana"/>
          <w:w w:val="117"/>
          <w:szCs w:val="20"/>
          <w:lang w:val="nl-BE"/>
        </w:rPr>
      </w:pPr>
    </w:p>
    <w:p w:rsidR="00FF6F50" w:rsidRPr="005D1E46" w:rsidRDefault="00FF6F50" w:rsidP="005D1E46">
      <w:pPr>
        <w:pStyle w:val="Lijstalinea"/>
        <w:numPr>
          <w:ilvl w:val="0"/>
          <w:numId w:val="15"/>
        </w:numPr>
        <w:spacing w:before="61" w:after="0" w:line="240" w:lineRule="auto"/>
        <w:ind w:left="426" w:right="-20" w:firstLine="0"/>
        <w:rPr>
          <w:rFonts w:ascii="Verdana" w:eastAsia="Verdana" w:hAnsi="Verdana" w:cs="Verdana"/>
          <w:b/>
          <w:w w:val="117"/>
          <w:sz w:val="20"/>
          <w:szCs w:val="20"/>
          <w:u w:val="single"/>
          <w:lang w:val="nl-BE"/>
        </w:rPr>
      </w:pPr>
      <w:r w:rsidRPr="005D1E46">
        <w:rPr>
          <w:rFonts w:ascii="Verdana" w:eastAsia="Verdana" w:hAnsi="Verdana" w:cs="Verdana"/>
          <w:b/>
          <w:w w:val="117"/>
          <w:sz w:val="20"/>
          <w:szCs w:val="20"/>
          <w:u w:val="single"/>
          <w:lang w:val="nl-BE"/>
        </w:rPr>
        <w:t>S</w:t>
      </w:r>
      <w:r w:rsidRPr="005D1E46">
        <w:rPr>
          <w:rFonts w:ascii="Verdana" w:eastAsia="Verdana" w:hAnsi="Verdana" w:cs="Verdana"/>
          <w:w w:val="117"/>
          <w:sz w:val="20"/>
          <w:szCs w:val="20"/>
          <w:u w:val="single"/>
          <w:lang w:val="nl-BE"/>
        </w:rPr>
        <w:t xml:space="preserve">pecifiek </w:t>
      </w:r>
    </w:p>
    <w:p w:rsidR="00FF6F50" w:rsidRPr="005D1E46" w:rsidRDefault="00FF6F50" w:rsidP="005D1E46">
      <w:pPr>
        <w:ind w:left="709" w:right="-20"/>
        <w:jc w:val="left"/>
        <w:rPr>
          <w:rFonts w:eastAsia="Verdana" w:cs="Verdana"/>
          <w:spacing w:val="2"/>
          <w:szCs w:val="20"/>
          <w:lang w:val="nl-BE"/>
        </w:rPr>
      </w:pPr>
      <w:r w:rsidRPr="005D1E46">
        <w:rPr>
          <w:rFonts w:eastAsia="Verdana" w:cs="Verdana"/>
          <w:spacing w:val="2"/>
          <w:szCs w:val="20"/>
          <w:lang w:val="nl-BE"/>
        </w:rPr>
        <w:t>Vage formuleringen, rond de pot draaien zijn uit den boze. Meestal legt dit bloot dat de adviserende instantie het zelf niet goed weet. Laat een advies dus concreet zijn, specifiek, relevant voor de vraagstelling.</w:t>
      </w:r>
    </w:p>
    <w:p w:rsidR="002501B1" w:rsidRPr="005D1E46" w:rsidRDefault="002501B1" w:rsidP="005D1E46">
      <w:pPr>
        <w:pStyle w:val="Lijstalinea"/>
        <w:numPr>
          <w:ilvl w:val="0"/>
          <w:numId w:val="15"/>
        </w:numPr>
        <w:spacing w:after="0" w:line="240" w:lineRule="auto"/>
        <w:ind w:left="426" w:right="-20" w:firstLine="0"/>
        <w:rPr>
          <w:rFonts w:ascii="Verdana" w:eastAsia="Verdana" w:hAnsi="Verdana" w:cs="Verdana"/>
          <w:w w:val="117"/>
          <w:sz w:val="20"/>
          <w:szCs w:val="20"/>
          <w:u w:val="single"/>
          <w:lang w:val="nl-BE"/>
        </w:rPr>
      </w:pPr>
      <w:r w:rsidRPr="005D1E46">
        <w:rPr>
          <w:rFonts w:ascii="Verdana" w:eastAsia="Verdana" w:hAnsi="Verdana" w:cs="Verdana"/>
          <w:b/>
          <w:w w:val="117"/>
          <w:sz w:val="20"/>
          <w:szCs w:val="20"/>
          <w:u w:val="single"/>
          <w:lang w:val="nl-BE"/>
        </w:rPr>
        <w:t>M</w:t>
      </w:r>
      <w:r w:rsidRPr="005D1E46">
        <w:rPr>
          <w:rFonts w:ascii="Verdana" w:eastAsia="Verdana" w:hAnsi="Verdana" w:cs="Verdana"/>
          <w:w w:val="117"/>
          <w:sz w:val="20"/>
          <w:szCs w:val="20"/>
          <w:u w:val="single"/>
          <w:lang w:val="nl-BE"/>
        </w:rPr>
        <w:t>e</w:t>
      </w:r>
      <w:r w:rsidR="00FF6F50" w:rsidRPr="005D1E46">
        <w:rPr>
          <w:rFonts w:ascii="Verdana" w:eastAsia="Verdana" w:hAnsi="Verdana" w:cs="Verdana"/>
          <w:w w:val="117"/>
          <w:sz w:val="20"/>
          <w:szCs w:val="20"/>
          <w:u w:val="single"/>
          <w:lang w:val="nl-BE"/>
        </w:rPr>
        <w:t>etbaar</w:t>
      </w:r>
      <w:r w:rsidRPr="005D1E46">
        <w:rPr>
          <w:rFonts w:ascii="Verdana" w:eastAsia="Verdana" w:hAnsi="Verdana" w:cs="Verdana"/>
          <w:w w:val="117"/>
          <w:sz w:val="20"/>
          <w:szCs w:val="20"/>
          <w:u w:val="single"/>
          <w:lang w:val="nl-BE"/>
        </w:rPr>
        <w:t xml:space="preserve"> </w:t>
      </w:r>
    </w:p>
    <w:p w:rsidR="00FF6F50" w:rsidRPr="005D1E46" w:rsidRDefault="00FF6F50" w:rsidP="005D1E46">
      <w:pPr>
        <w:ind w:left="709" w:right="-20"/>
        <w:jc w:val="left"/>
        <w:rPr>
          <w:rFonts w:eastAsia="Verdana" w:cs="Verdana"/>
          <w:spacing w:val="2"/>
          <w:szCs w:val="20"/>
          <w:lang w:val="nl-BE"/>
        </w:rPr>
      </w:pPr>
      <w:r w:rsidRPr="005D1E46">
        <w:rPr>
          <w:rFonts w:eastAsia="Verdana" w:cs="Verdana"/>
          <w:spacing w:val="2"/>
          <w:szCs w:val="20"/>
          <w:lang w:val="nl-BE"/>
        </w:rPr>
        <w:t>Is wat ten doel gesteld wordt bij het advies voldoende meetbaar? Dus is nadien concreet genoeg te beoordelen of het doel bereikt is of niet?</w:t>
      </w:r>
    </w:p>
    <w:p w:rsidR="002501B1" w:rsidRPr="005D1E46" w:rsidRDefault="002501B1" w:rsidP="005D1E46">
      <w:pPr>
        <w:pStyle w:val="Lijstalinea"/>
        <w:numPr>
          <w:ilvl w:val="0"/>
          <w:numId w:val="15"/>
        </w:numPr>
        <w:spacing w:before="61" w:after="0" w:line="240" w:lineRule="auto"/>
        <w:ind w:left="426" w:right="-20" w:firstLine="0"/>
        <w:rPr>
          <w:rFonts w:ascii="Verdana" w:eastAsia="Verdana" w:hAnsi="Verdana" w:cs="Verdana"/>
          <w:w w:val="117"/>
          <w:sz w:val="20"/>
          <w:szCs w:val="20"/>
          <w:lang w:val="nl-BE"/>
        </w:rPr>
      </w:pPr>
      <w:r w:rsidRPr="005D1E46">
        <w:rPr>
          <w:rFonts w:ascii="Verdana" w:eastAsia="Verdana" w:hAnsi="Verdana" w:cs="Verdana"/>
          <w:b/>
          <w:w w:val="117"/>
          <w:sz w:val="20"/>
          <w:szCs w:val="20"/>
          <w:u w:val="single"/>
          <w:lang w:val="nl-BE"/>
        </w:rPr>
        <w:t>A</w:t>
      </w:r>
      <w:r w:rsidRPr="005D1E46">
        <w:rPr>
          <w:rFonts w:ascii="Verdana" w:eastAsia="Verdana" w:hAnsi="Verdana" w:cs="Verdana"/>
          <w:w w:val="117"/>
          <w:sz w:val="20"/>
          <w:szCs w:val="20"/>
          <w:u w:val="single"/>
          <w:lang w:val="nl-BE"/>
        </w:rPr>
        <w:t>cceptab</w:t>
      </w:r>
      <w:r w:rsidR="00FF6F50" w:rsidRPr="005D1E46">
        <w:rPr>
          <w:rFonts w:ascii="Verdana" w:eastAsia="Verdana" w:hAnsi="Verdana" w:cs="Verdana"/>
          <w:w w:val="117"/>
          <w:sz w:val="20"/>
          <w:szCs w:val="20"/>
          <w:u w:val="single"/>
          <w:lang w:val="nl-BE"/>
        </w:rPr>
        <w:t>el</w:t>
      </w:r>
    </w:p>
    <w:p w:rsidR="00FF6F50" w:rsidRPr="005D1E46" w:rsidRDefault="00FF6F50" w:rsidP="005D1E46">
      <w:pPr>
        <w:tabs>
          <w:tab w:val="left" w:pos="709"/>
        </w:tabs>
        <w:spacing w:before="61"/>
        <w:ind w:left="709" w:right="-20"/>
        <w:jc w:val="left"/>
        <w:rPr>
          <w:rFonts w:eastAsia="Verdana" w:cs="Verdana"/>
          <w:spacing w:val="2"/>
          <w:szCs w:val="20"/>
          <w:lang w:val="nl-BE"/>
        </w:rPr>
      </w:pPr>
      <w:r w:rsidRPr="005D1E46">
        <w:rPr>
          <w:rFonts w:eastAsia="Verdana" w:cs="Verdana"/>
          <w:spacing w:val="2"/>
          <w:szCs w:val="20"/>
          <w:lang w:val="nl-BE"/>
        </w:rPr>
        <w:lastRenderedPageBreak/>
        <w:t>De effectiviteit (doeltreffendheid) van een besluit waaraan het advies mee ten grondslag ligt, is rechtstreeks evenredig met de graad van acceptabel zijn, het aanvaard worden van het besluit door diegenen die het moeten uitvoeren.</w:t>
      </w:r>
    </w:p>
    <w:p w:rsidR="002501B1" w:rsidRPr="005D1E46" w:rsidRDefault="002501B1" w:rsidP="005D1E46">
      <w:pPr>
        <w:pStyle w:val="Lijstalinea"/>
        <w:numPr>
          <w:ilvl w:val="0"/>
          <w:numId w:val="15"/>
        </w:numPr>
        <w:spacing w:before="61" w:after="0" w:line="240" w:lineRule="auto"/>
        <w:ind w:left="426" w:right="-20" w:firstLine="0"/>
        <w:rPr>
          <w:rFonts w:ascii="Verdana" w:eastAsia="Verdana" w:hAnsi="Verdana" w:cs="Verdana"/>
          <w:w w:val="117"/>
          <w:sz w:val="20"/>
          <w:szCs w:val="20"/>
          <w:lang w:val="nl-BE"/>
        </w:rPr>
      </w:pPr>
      <w:r w:rsidRPr="005D1E46">
        <w:rPr>
          <w:rFonts w:ascii="Verdana" w:eastAsia="Verdana" w:hAnsi="Verdana" w:cs="Verdana"/>
          <w:b/>
          <w:w w:val="117"/>
          <w:sz w:val="20"/>
          <w:szCs w:val="20"/>
          <w:u w:val="single"/>
          <w:lang w:val="nl-BE"/>
        </w:rPr>
        <w:t>R</w:t>
      </w:r>
      <w:r w:rsidR="00FF6F50" w:rsidRPr="005D1E46">
        <w:rPr>
          <w:rFonts w:ascii="Verdana" w:eastAsia="Verdana" w:hAnsi="Verdana" w:cs="Verdana"/>
          <w:w w:val="117"/>
          <w:sz w:val="20"/>
          <w:szCs w:val="20"/>
          <w:u w:val="single"/>
          <w:lang w:val="nl-BE"/>
        </w:rPr>
        <w:t>e</w:t>
      </w:r>
      <w:r w:rsidRPr="005D1E46">
        <w:rPr>
          <w:rFonts w:ascii="Verdana" w:eastAsia="Verdana" w:hAnsi="Verdana" w:cs="Verdana"/>
          <w:w w:val="117"/>
          <w:sz w:val="20"/>
          <w:szCs w:val="20"/>
          <w:u w:val="single"/>
          <w:lang w:val="nl-BE"/>
        </w:rPr>
        <w:t>alis</w:t>
      </w:r>
      <w:r w:rsidR="00FF6F50" w:rsidRPr="005D1E46">
        <w:rPr>
          <w:rFonts w:ascii="Verdana" w:eastAsia="Verdana" w:hAnsi="Verdana" w:cs="Verdana"/>
          <w:w w:val="117"/>
          <w:sz w:val="20"/>
          <w:szCs w:val="20"/>
          <w:u w:val="single"/>
          <w:lang w:val="nl-BE"/>
        </w:rPr>
        <w:t>eer</w:t>
      </w:r>
      <w:r w:rsidRPr="005D1E46">
        <w:rPr>
          <w:rFonts w:ascii="Verdana" w:eastAsia="Verdana" w:hAnsi="Verdana" w:cs="Verdana"/>
          <w:w w:val="117"/>
          <w:sz w:val="20"/>
          <w:szCs w:val="20"/>
          <w:u w:val="single"/>
          <w:lang w:val="nl-BE"/>
        </w:rPr>
        <w:t>b</w:t>
      </w:r>
      <w:r w:rsidR="00FF6F50" w:rsidRPr="005D1E46">
        <w:rPr>
          <w:rFonts w:ascii="Verdana" w:eastAsia="Verdana" w:hAnsi="Verdana" w:cs="Verdana"/>
          <w:w w:val="117"/>
          <w:sz w:val="20"/>
          <w:szCs w:val="20"/>
          <w:u w:val="single"/>
          <w:lang w:val="nl-BE"/>
        </w:rPr>
        <w:t>aar</w:t>
      </w:r>
      <w:r w:rsidRPr="005D1E46">
        <w:rPr>
          <w:rFonts w:ascii="Verdana" w:eastAsia="Verdana" w:hAnsi="Verdana" w:cs="Verdana"/>
          <w:w w:val="117"/>
          <w:sz w:val="20"/>
          <w:szCs w:val="20"/>
          <w:lang w:val="nl-BE"/>
        </w:rPr>
        <w:t xml:space="preserve"> </w:t>
      </w:r>
    </w:p>
    <w:p w:rsidR="00FF6F50" w:rsidRPr="005D1E46" w:rsidRDefault="00FF6F50" w:rsidP="005D1E46">
      <w:pPr>
        <w:spacing w:before="61"/>
        <w:ind w:left="709" w:right="-20"/>
        <w:jc w:val="left"/>
        <w:rPr>
          <w:rFonts w:eastAsia="Verdana" w:cs="Verdana"/>
          <w:spacing w:val="2"/>
          <w:szCs w:val="20"/>
          <w:lang w:val="nl-BE"/>
        </w:rPr>
      </w:pPr>
      <w:r w:rsidRPr="005D1E46">
        <w:rPr>
          <w:rFonts w:eastAsia="Verdana" w:cs="Verdana"/>
          <w:spacing w:val="2"/>
          <w:szCs w:val="20"/>
          <w:lang w:val="nl-BE"/>
        </w:rPr>
        <w:t>Doorstaat wat je met het advies beoogt de toets van degene die het moet uitvoeren? Is er voldoende ruimte voor implementatie zonder het advies essentieel te verloochenen?</w:t>
      </w:r>
    </w:p>
    <w:p w:rsidR="002501B1" w:rsidRPr="005D1E46" w:rsidRDefault="002501B1" w:rsidP="005D1E46">
      <w:pPr>
        <w:pStyle w:val="Lijstalinea"/>
        <w:numPr>
          <w:ilvl w:val="0"/>
          <w:numId w:val="15"/>
        </w:numPr>
        <w:spacing w:before="61" w:after="0" w:line="240" w:lineRule="auto"/>
        <w:ind w:left="426" w:right="-20" w:firstLine="0"/>
        <w:rPr>
          <w:rFonts w:ascii="Verdana" w:eastAsia="Verdana" w:hAnsi="Verdana" w:cs="Verdana"/>
          <w:w w:val="117"/>
          <w:sz w:val="20"/>
          <w:szCs w:val="20"/>
          <w:lang w:val="nl-BE"/>
        </w:rPr>
      </w:pPr>
      <w:r w:rsidRPr="005D1E46">
        <w:rPr>
          <w:rFonts w:ascii="Verdana" w:eastAsia="Verdana" w:hAnsi="Verdana" w:cs="Verdana"/>
          <w:b/>
          <w:w w:val="117"/>
          <w:sz w:val="20"/>
          <w:szCs w:val="20"/>
          <w:u w:val="single"/>
          <w:lang w:val="nl-BE"/>
        </w:rPr>
        <w:t>T</w:t>
      </w:r>
      <w:r w:rsidR="00FF6F50" w:rsidRPr="005D1E46">
        <w:rPr>
          <w:rFonts w:ascii="Verdana" w:eastAsia="Verdana" w:hAnsi="Verdana" w:cs="Verdana"/>
          <w:w w:val="117"/>
          <w:sz w:val="20"/>
          <w:szCs w:val="20"/>
          <w:u w:val="single"/>
          <w:lang w:val="nl-BE"/>
        </w:rPr>
        <w:t>ijdgerelateerd</w:t>
      </w:r>
      <w:r w:rsidRPr="005D1E46">
        <w:rPr>
          <w:rFonts w:ascii="Verdana" w:eastAsia="Verdana" w:hAnsi="Verdana" w:cs="Verdana"/>
          <w:w w:val="117"/>
          <w:sz w:val="20"/>
          <w:szCs w:val="20"/>
          <w:lang w:val="nl-BE"/>
        </w:rPr>
        <w:t xml:space="preserve"> </w:t>
      </w:r>
    </w:p>
    <w:p w:rsidR="002501B1" w:rsidRPr="005D1E46" w:rsidRDefault="00FF6F50" w:rsidP="005D1E46">
      <w:pPr>
        <w:spacing w:before="61"/>
        <w:ind w:left="709" w:right="-20"/>
        <w:jc w:val="left"/>
        <w:rPr>
          <w:rFonts w:eastAsia="Verdana" w:cs="Verdana"/>
          <w:spacing w:val="2"/>
          <w:szCs w:val="20"/>
          <w:lang w:val="nl-BE"/>
        </w:rPr>
      </w:pPr>
      <w:r w:rsidRPr="005D1E46">
        <w:rPr>
          <w:rFonts w:eastAsia="Verdana" w:cs="Verdana"/>
          <w:spacing w:val="2"/>
          <w:szCs w:val="20"/>
          <w:lang w:val="nl-BE"/>
        </w:rPr>
        <w:t>Voorgestelde oplossing die in de tijd die voorzien kan worden niet redelijk uitvoerbaar is. Past het in de tijdsgeest?...</w:t>
      </w:r>
    </w:p>
    <w:p w:rsidR="00FF6F50" w:rsidRPr="005D1E46" w:rsidRDefault="00FF6F50" w:rsidP="005D1E46">
      <w:pPr>
        <w:spacing w:before="61"/>
        <w:ind w:left="709" w:right="-20"/>
        <w:jc w:val="left"/>
        <w:rPr>
          <w:rFonts w:eastAsia="Verdana" w:cs="Verdana"/>
          <w:spacing w:val="2"/>
          <w:szCs w:val="20"/>
          <w:lang w:val="nl-BE"/>
        </w:rPr>
      </w:pPr>
    </w:p>
    <w:p w:rsidR="00FF6F50" w:rsidRPr="005D1E46" w:rsidRDefault="00FF6F50" w:rsidP="005D1E46">
      <w:pPr>
        <w:spacing w:before="61"/>
        <w:ind w:left="709" w:right="-20"/>
        <w:jc w:val="left"/>
        <w:rPr>
          <w:rFonts w:eastAsia="Verdana" w:cs="Verdana"/>
          <w:w w:val="117"/>
          <w:szCs w:val="20"/>
          <w:lang w:val="nl-BE"/>
        </w:rPr>
      </w:pPr>
    </w:p>
    <w:p w:rsidR="002501B1" w:rsidRPr="005D1E46" w:rsidRDefault="00FF6F50" w:rsidP="005D1E46">
      <w:pPr>
        <w:pStyle w:val="Lijstalinea"/>
        <w:numPr>
          <w:ilvl w:val="0"/>
          <w:numId w:val="12"/>
        </w:numPr>
        <w:spacing w:after="0" w:line="240" w:lineRule="auto"/>
        <w:ind w:right="-20"/>
        <w:rPr>
          <w:rFonts w:ascii="Verdana" w:eastAsia="Verdana" w:hAnsi="Verdana" w:cs="Verdana"/>
          <w:w w:val="117"/>
          <w:sz w:val="20"/>
          <w:szCs w:val="20"/>
          <w:u w:val="single"/>
          <w:lang w:val="nl-BE"/>
        </w:rPr>
      </w:pPr>
      <w:r w:rsidRPr="005D1E46">
        <w:rPr>
          <w:rFonts w:ascii="Verdana" w:eastAsia="Verdana" w:hAnsi="Verdana" w:cs="Verdana"/>
          <w:i/>
          <w:w w:val="117"/>
          <w:sz w:val="20"/>
          <w:szCs w:val="20"/>
          <w:u w:val="single"/>
          <w:lang w:val="nl-BE"/>
        </w:rPr>
        <w:t>Een goed advies is REDELIJK</w:t>
      </w:r>
      <w:r w:rsidR="002501B1" w:rsidRPr="005D1E46">
        <w:rPr>
          <w:rFonts w:ascii="Verdana" w:eastAsia="Verdana" w:hAnsi="Verdana" w:cs="Verdana"/>
          <w:w w:val="117"/>
          <w:sz w:val="20"/>
          <w:szCs w:val="20"/>
          <w:lang w:val="nl-BE"/>
        </w:rPr>
        <w:t>:</w:t>
      </w:r>
      <w:r w:rsidR="002501B1" w:rsidRPr="005D1E46">
        <w:rPr>
          <w:rFonts w:ascii="Verdana" w:eastAsia="Verdana" w:hAnsi="Verdana" w:cs="Verdana"/>
          <w:w w:val="117"/>
          <w:sz w:val="20"/>
          <w:szCs w:val="20"/>
          <w:u w:val="single"/>
          <w:lang w:val="nl-BE"/>
        </w:rPr>
        <w:t xml:space="preserve"> </w:t>
      </w:r>
    </w:p>
    <w:p w:rsidR="002501B1" w:rsidRPr="005D1E46" w:rsidRDefault="002501B1" w:rsidP="005D1E46">
      <w:pPr>
        <w:pStyle w:val="Lijstalinea"/>
        <w:spacing w:after="0" w:line="240" w:lineRule="auto"/>
        <w:ind w:left="1440" w:right="-20"/>
        <w:rPr>
          <w:rFonts w:eastAsia="Verdana" w:cs="Verdana"/>
          <w:b/>
          <w:i/>
          <w:w w:val="117"/>
          <w:sz w:val="24"/>
          <w:szCs w:val="24"/>
          <w:lang w:val="nl-BE"/>
        </w:rPr>
      </w:pPr>
    </w:p>
    <w:p w:rsidR="00FF6F50" w:rsidRPr="005D1E46" w:rsidRDefault="00FF6F50" w:rsidP="005D1E46">
      <w:pPr>
        <w:spacing w:before="61"/>
        <w:ind w:right="-20"/>
        <w:jc w:val="left"/>
        <w:rPr>
          <w:rFonts w:eastAsia="Verdana" w:cs="Verdana"/>
          <w:spacing w:val="2"/>
          <w:szCs w:val="20"/>
          <w:lang w:val="nl-BE"/>
        </w:rPr>
      </w:pPr>
      <w:r w:rsidRPr="005D1E46">
        <w:rPr>
          <w:rFonts w:eastAsia="Verdana" w:cs="Verdana"/>
          <w:spacing w:val="2"/>
          <w:szCs w:val="20"/>
          <w:lang w:val="nl-BE"/>
        </w:rPr>
        <w:t>Een visie op hoe we het principe redelijkheid kunnen bekijken, ontlenen we aan de Kinney-methode uit de risicoanalyse in het kader van veiligheid. We passen deze manier van denken toe op “toegankelijkheid”. Een voorbeeld maakt duidelijk waarom: … op een kruispunt van zandwegen in het midden van de woestijn is het wellicht overbodig om een rateltikker bij verkeerslichten te zetten …</w:t>
      </w:r>
    </w:p>
    <w:p w:rsidR="00FF6F50" w:rsidRPr="005D1E46" w:rsidRDefault="00FF6F50" w:rsidP="005D1E46">
      <w:pPr>
        <w:pStyle w:val="Lijstalinea"/>
        <w:numPr>
          <w:ilvl w:val="1"/>
          <w:numId w:val="5"/>
        </w:numPr>
        <w:spacing w:before="61" w:after="0" w:line="240" w:lineRule="auto"/>
        <w:ind w:right="-20"/>
        <w:rPr>
          <w:rFonts w:ascii="Verdana" w:hAnsi="Verdana"/>
          <w:sz w:val="20"/>
          <w:szCs w:val="20"/>
          <w:lang w:val="nl-BE"/>
        </w:rPr>
      </w:pPr>
      <w:r w:rsidRPr="005D1E46">
        <w:rPr>
          <w:rFonts w:ascii="Verdana" w:hAnsi="Verdana"/>
          <w:sz w:val="20"/>
          <w:szCs w:val="20"/>
          <w:lang w:val="nl-BE"/>
        </w:rPr>
        <w:t>als het rekening houdt met de WAARSCHIJNLIJKHEID van vermijdbare ontoegankelijkheid;</w:t>
      </w:r>
    </w:p>
    <w:p w:rsidR="00FF6F50" w:rsidRPr="005D1E46" w:rsidRDefault="00FF6F50" w:rsidP="005D1E46">
      <w:pPr>
        <w:pStyle w:val="Lijstalinea"/>
        <w:numPr>
          <w:ilvl w:val="1"/>
          <w:numId w:val="5"/>
        </w:numPr>
        <w:spacing w:before="61" w:after="0" w:line="240" w:lineRule="auto"/>
        <w:ind w:right="-20"/>
        <w:rPr>
          <w:rFonts w:ascii="Verdana" w:hAnsi="Verdana"/>
          <w:sz w:val="20"/>
          <w:szCs w:val="20"/>
          <w:lang w:val="nl-BE"/>
        </w:rPr>
      </w:pPr>
      <w:r w:rsidRPr="005D1E46">
        <w:rPr>
          <w:rFonts w:ascii="Verdana" w:hAnsi="Verdana"/>
          <w:sz w:val="20"/>
          <w:szCs w:val="20"/>
          <w:lang w:val="nl-BE"/>
        </w:rPr>
        <w:t>als het rekening houdt met de BLOOTSTELLINGSFREQUENTIE van vermijdbare ontoegankelijkheid;</w:t>
      </w:r>
    </w:p>
    <w:p w:rsidR="00FF6F50" w:rsidRPr="005D1E46" w:rsidRDefault="00FF6F50" w:rsidP="005D1E46">
      <w:pPr>
        <w:pStyle w:val="Lijstalinea"/>
        <w:numPr>
          <w:ilvl w:val="1"/>
          <w:numId w:val="5"/>
        </w:numPr>
        <w:spacing w:before="61" w:after="0" w:line="240" w:lineRule="auto"/>
        <w:ind w:right="-20"/>
        <w:rPr>
          <w:rFonts w:ascii="Verdana" w:hAnsi="Verdana"/>
          <w:sz w:val="20"/>
          <w:szCs w:val="20"/>
          <w:lang w:val="nl-BE"/>
        </w:rPr>
      </w:pPr>
      <w:r w:rsidRPr="005D1E46">
        <w:rPr>
          <w:rFonts w:ascii="Verdana" w:hAnsi="Verdana"/>
          <w:sz w:val="20"/>
          <w:szCs w:val="20"/>
          <w:lang w:val="nl-BE"/>
        </w:rPr>
        <w:t>als het rekening houdt met het EFFECT of de ERNST van het gevolg van de vermijdbare ontoegankelijkheid;</w:t>
      </w:r>
    </w:p>
    <w:p w:rsidR="00FF6F50" w:rsidRPr="005D1E46" w:rsidRDefault="00FF6F50" w:rsidP="005D1E46">
      <w:pPr>
        <w:pStyle w:val="Lijstalinea"/>
        <w:numPr>
          <w:ilvl w:val="1"/>
          <w:numId w:val="5"/>
        </w:numPr>
        <w:spacing w:before="61" w:after="0" w:line="240" w:lineRule="auto"/>
        <w:ind w:right="-20"/>
        <w:rPr>
          <w:rFonts w:ascii="Verdana" w:hAnsi="Verdana"/>
          <w:sz w:val="20"/>
          <w:szCs w:val="20"/>
          <w:lang w:val="nl-BE"/>
        </w:rPr>
      </w:pPr>
      <w:r w:rsidRPr="005D1E46">
        <w:rPr>
          <w:rFonts w:ascii="Verdana" w:hAnsi="Verdana"/>
          <w:sz w:val="20"/>
          <w:szCs w:val="20"/>
          <w:lang w:val="nl-BE"/>
        </w:rPr>
        <w:t>als het ZODANIG rekening houdt met het RISICO van vermijdbare ontoegankelijkheid.</w:t>
      </w:r>
    </w:p>
    <w:p w:rsidR="00FF6F50" w:rsidRPr="005D1E46" w:rsidRDefault="00FF6F50" w:rsidP="005D1E46">
      <w:pPr>
        <w:pStyle w:val="Lijstalinea"/>
        <w:spacing w:before="61" w:after="0" w:line="240" w:lineRule="auto"/>
        <w:ind w:left="1080" w:right="-20"/>
        <w:rPr>
          <w:rFonts w:ascii="Verdana" w:eastAsia="Verdana" w:hAnsi="Verdana" w:cs="Verdana"/>
          <w:w w:val="117"/>
          <w:sz w:val="20"/>
          <w:szCs w:val="20"/>
          <w:lang w:val="nl-BE"/>
        </w:rPr>
      </w:pPr>
    </w:p>
    <w:p w:rsidR="00B24E66" w:rsidRPr="005D1E46" w:rsidRDefault="00B24E66" w:rsidP="005D1E46">
      <w:pPr>
        <w:pStyle w:val="Lijstalinea"/>
        <w:spacing w:before="61" w:after="0" w:line="240" w:lineRule="auto"/>
        <w:ind w:left="1440" w:right="-20"/>
        <w:rPr>
          <w:rFonts w:ascii="Verdana" w:eastAsia="Verdana" w:hAnsi="Verdana" w:cs="Verdana"/>
          <w:w w:val="117"/>
          <w:sz w:val="20"/>
          <w:szCs w:val="20"/>
          <w:lang w:val="nl-BE"/>
        </w:rPr>
      </w:pPr>
    </w:p>
    <w:p w:rsidR="00B24E66" w:rsidRPr="005D1E46" w:rsidRDefault="00B24E66" w:rsidP="005D1E46">
      <w:pPr>
        <w:pStyle w:val="Lijstalinea"/>
        <w:widowControl/>
        <w:autoSpaceDE w:val="0"/>
        <w:autoSpaceDN w:val="0"/>
        <w:adjustRightInd w:val="0"/>
        <w:spacing w:after="0" w:line="240" w:lineRule="auto"/>
        <w:ind w:left="0"/>
        <w:rPr>
          <w:rFonts w:ascii="Verdana" w:eastAsia="Verdana" w:hAnsi="Verdana" w:cs="Verdana"/>
          <w:spacing w:val="2"/>
          <w:sz w:val="20"/>
          <w:szCs w:val="20"/>
          <w:lang w:val="nl-BE"/>
        </w:rPr>
      </w:pPr>
      <w:r w:rsidRPr="005D1E46">
        <w:rPr>
          <w:rFonts w:ascii="Verdana" w:eastAsia="Verdana" w:hAnsi="Verdana" w:cs="Verdana"/>
          <w:spacing w:val="2"/>
          <w:sz w:val="20"/>
          <w:szCs w:val="20"/>
          <w:lang w:val="nl-BE"/>
        </w:rPr>
        <w:t xml:space="preserve">Een “redelijk” advies komt in de praktijk vaak neer op de vraag naar een “redelijke aanpassing”. Wat het begrip “redelijke aanpassing” betreft, werd in België op de Interministeriële Conferentie op 11 oktober 2006 een protocol goedgekeurd. Kort samengevat stelt dit protocol dat het volgende voor de overheid verstaan wordt onder een redelijke aanpassing: </w:t>
      </w:r>
    </w:p>
    <w:p w:rsidR="00B24E66" w:rsidRPr="005D1E46" w:rsidRDefault="00B24E66" w:rsidP="005D1E46">
      <w:pPr>
        <w:pStyle w:val="Lijstalinea"/>
        <w:widowControl/>
        <w:autoSpaceDE w:val="0"/>
        <w:autoSpaceDN w:val="0"/>
        <w:adjustRightInd w:val="0"/>
        <w:spacing w:after="0" w:line="240" w:lineRule="auto"/>
        <w:ind w:left="0"/>
        <w:rPr>
          <w:rFonts w:ascii="Verdana" w:eastAsia="Verdana" w:hAnsi="Verdana" w:cs="Verdana"/>
          <w:spacing w:val="2"/>
          <w:sz w:val="20"/>
          <w:szCs w:val="20"/>
          <w:lang w:val="nl-BE"/>
        </w:rPr>
      </w:pPr>
    </w:p>
    <w:p w:rsidR="00B24E66" w:rsidRPr="005D1E46" w:rsidRDefault="00B24E66" w:rsidP="005D1E46">
      <w:pPr>
        <w:pStyle w:val="Lijstalinea"/>
        <w:widowControl/>
        <w:numPr>
          <w:ilvl w:val="0"/>
          <w:numId w:val="21"/>
        </w:numPr>
        <w:autoSpaceDE w:val="0"/>
        <w:autoSpaceDN w:val="0"/>
        <w:adjustRightInd w:val="0"/>
        <w:spacing w:after="0" w:line="240" w:lineRule="auto"/>
        <w:rPr>
          <w:rFonts w:ascii="Verdana" w:eastAsia="Verdana" w:hAnsi="Verdana" w:cs="Verdana"/>
          <w:spacing w:val="2"/>
          <w:sz w:val="20"/>
          <w:szCs w:val="20"/>
          <w:lang w:val="nl-BE"/>
        </w:rPr>
      </w:pPr>
      <w:r w:rsidRPr="005D1E46">
        <w:rPr>
          <w:rFonts w:ascii="Verdana" w:eastAsia="Verdana" w:hAnsi="Verdana" w:cs="Verdana"/>
          <w:spacing w:val="2"/>
          <w:sz w:val="20"/>
          <w:szCs w:val="20"/>
          <w:lang w:val="nl-BE"/>
        </w:rPr>
        <w:t xml:space="preserve">een aanpassing is een concrete maatregel die de beperkende invloed van een onaangepaste omgeving op de participatie van een persoon met een handicap kan neutraliseren. </w:t>
      </w:r>
    </w:p>
    <w:p w:rsidR="00B24E66" w:rsidRPr="005D1E46" w:rsidRDefault="00B24E66" w:rsidP="005D1E46">
      <w:pPr>
        <w:pStyle w:val="Lijstalinea"/>
        <w:widowControl/>
        <w:numPr>
          <w:ilvl w:val="0"/>
          <w:numId w:val="21"/>
        </w:numPr>
        <w:autoSpaceDE w:val="0"/>
        <w:autoSpaceDN w:val="0"/>
        <w:adjustRightInd w:val="0"/>
        <w:spacing w:after="0" w:line="240" w:lineRule="auto"/>
        <w:rPr>
          <w:rFonts w:ascii="Verdana" w:eastAsia="Verdana" w:hAnsi="Verdana" w:cs="Verdana"/>
          <w:spacing w:val="2"/>
          <w:sz w:val="20"/>
          <w:szCs w:val="20"/>
          <w:lang w:val="nl-BE"/>
        </w:rPr>
      </w:pPr>
      <w:r w:rsidRPr="005D1E46">
        <w:rPr>
          <w:rFonts w:ascii="Verdana" w:eastAsia="Verdana" w:hAnsi="Verdana" w:cs="Verdana"/>
          <w:spacing w:val="2"/>
          <w:sz w:val="20"/>
          <w:szCs w:val="20"/>
          <w:lang w:val="nl-BE"/>
        </w:rPr>
        <w:t>De aanpassing moet:</w:t>
      </w:r>
    </w:p>
    <w:p w:rsidR="00B24E66" w:rsidRPr="005D1E46" w:rsidRDefault="00B24E66" w:rsidP="005D1E46">
      <w:pPr>
        <w:pStyle w:val="Lijstalinea"/>
        <w:numPr>
          <w:ilvl w:val="1"/>
          <w:numId w:val="5"/>
        </w:numPr>
        <w:spacing w:before="61" w:after="0" w:line="240" w:lineRule="auto"/>
        <w:ind w:right="-20"/>
        <w:rPr>
          <w:rFonts w:ascii="Verdana" w:eastAsia="Verdana" w:hAnsi="Verdana" w:cs="Verdana"/>
          <w:spacing w:val="2"/>
          <w:sz w:val="20"/>
          <w:szCs w:val="20"/>
          <w:lang w:val="nl-BE"/>
        </w:rPr>
      </w:pPr>
      <w:r w:rsidRPr="005D1E46">
        <w:rPr>
          <w:rFonts w:ascii="Verdana" w:eastAsia="Verdana" w:hAnsi="Verdana" w:cs="Verdana"/>
          <w:spacing w:val="2"/>
          <w:sz w:val="20"/>
          <w:szCs w:val="20"/>
          <w:lang w:val="nl-BE"/>
        </w:rPr>
        <w:t>doeltreffend zijn, zodat de persoon met een handicap daadwerkelijk kan participeren;</w:t>
      </w:r>
    </w:p>
    <w:p w:rsidR="00B24E66" w:rsidRPr="005D1E46" w:rsidRDefault="00B24E66" w:rsidP="005D1E46">
      <w:pPr>
        <w:pStyle w:val="Lijstalinea"/>
        <w:numPr>
          <w:ilvl w:val="1"/>
          <w:numId w:val="5"/>
        </w:numPr>
        <w:spacing w:before="61" w:after="0" w:line="240" w:lineRule="auto"/>
        <w:ind w:right="-20"/>
        <w:rPr>
          <w:rFonts w:ascii="Verdana" w:eastAsia="Verdana" w:hAnsi="Verdana" w:cs="Verdana"/>
          <w:spacing w:val="2"/>
          <w:sz w:val="20"/>
          <w:szCs w:val="20"/>
          <w:lang w:val="nl-BE"/>
        </w:rPr>
      </w:pPr>
      <w:r w:rsidRPr="005D1E46">
        <w:rPr>
          <w:rFonts w:ascii="Verdana" w:eastAsia="Verdana" w:hAnsi="Verdana" w:cs="Verdana"/>
          <w:spacing w:val="2"/>
          <w:sz w:val="20"/>
          <w:szCs w:val="20"/>
          <w:lang w:val="nl-BE"/>
        </w:rPr>
        <w:t>een evenwaardige participatie van de persoon met een handicap mogelijk maken;</w:t>
      </w:r>
    </w:p>
    <w:p w:rsidR="00B24E66" w:rsidRPr="005D1E46" w:rsidRDefault="00B24E66" w:rsidP="005D1E46">
      <w:pPr>
        <w:pStyle w:val="Lijstalinea"/>
        <w:numPr>
          <w:ilvl w:val="1"/>
          <w:numId w:val="5"/>
        </w:numPr>
        <w:spacing w:before="61" w:after="0" w:line="240" w:lineRule="auto"/>
        <w:ind w:right="-20"/>
        <w:rPr>
          <w:rFonts w:ascii="Verdana" w:eastAsia="Verdana" w:hAnsi="Verdana" w:cs="Verdana"/>
          <w:spacing w:val="2"/>
          <w:sz w:val="20"/>
          <w:szCs w:val="20"/>
          <w:lang w:val="nl-BE"/>
        </w:rPr>
      </w:pPr>
      <w:r w:rsidRPr="005D1E46">
        <w:rPr>
          <w:rFonts w:ascii="Verdana" w:eastAsia="Verdana" w:hAnsi="Verdana" w:cs="Verdana"/>
          <w:spacing w:val="2"/>
          <w:sz w:val="20"/>
          <w:szCs w:val="20"/>
          <w:lang w:val="nl-BE"/>
        </w:rPr>
        <w:t>ervoor zorgen dat de persoon met een handicap zelfstandig kan participeren;</w:t>
      </w:r>
    </w:p>
    <w:p w:rsidR="00B24E66" w:rsidRPr="005D1E46" w:rsidRDefault="00B24E66" w:rsidP="005D1E46">
      <w:pPr>
        <w:pStyle w:val="Lijstalinea"/>
        <w:numPr>
          <w:ilvl w:val="1"/>
          <w:numId w:val="5"/>
        </w:numPr>
        <w:spacing w:before="61" w:after="0" w:line="240" w:lineRule="auto"/>
        <w:ind w:right="-20"/>
        <w:rPr>
          <w:rFonts w:ascii="Verdana" w:eastAsia="Verdana" w:hAnsi="Verdana" w:cs="Verdana"/>
          <w:spacing w:val="2"/>
          <w:sz w:val="20"/>
          <w:szCs w:val="20"/>
          <w:lang w:val="nl-BE"/>
        </w:rPr>
      </w:pPr>
      <w:r w:rsidRPr="005D1E46">
        <w:rPr>
          <w:rFonts w:ascii="Verdana" w:eastAsia="Verdana" w:hAnsi="Verdana" w:cs="Verdana"/>
          <w:spacing w:val="2"/>
          <w:sz w:val="20"/>
          <w:szCs w:val="20"/>
          <w:lang w:val="nl-BE"/>
        </w:rPr>
        <w:t xml:space="preserve">de veiligheid van de persoon met een handicap waarborgen. </w:t>
      </w:r>
    </w:p>
    <w:p w:rsidR="00B24E66" w:rsidRPr="005D1E46" w:rsidRDefault="00B24E66" w:rsidP="005D1E46">
      <w:pPr>
        <w:pStyle w:val="Lijstalinea"/>
        <w:spacing w:before="61" w:after="0" w:line="240" w:lineRule="auto"/>
        <w:ind w:left="1440" w:right="-20"/>
        <w:rPr>
          <w:rFonts w:ascii="Verdana" w:eastAsia="Verdana" w:hAnsi="Verdana" w:cs="Verdana"/>
          <w:w w:val="117"/>
          <w:sz w:val="20"/>
          <w:szCs w:val="20"/>
          <w:lang w:val="nl-BE"/>
        </w:rPr>
      </w:pPr>
    </w:p>
    <w:p w:rsidR="00B24E66" w:rsidRPr="005D1E46" w:rsidRDefault="00B24E66" w:rsidP="005D1E46">
      <w:pPr>
        <w:spacing w:before="61"/>
        <w:ind w:right="-20"/>
        <w:jc w:val="left"/>
        <w:rPr>
          <w:rFonts w:eastAsia="Verdana" w:cs="Verdana"/>
          <w:spacing w:val="2"/>
          <w:szCs w:val="20"/>
          <w:lang w:val="nl-BE"/>
        </w:rPr>
      </w:pPr>
      <w:r w:rsidRPr="005D1E46">
        <w:rPr>
          <w:rFonts w:eastAsia="Verdana" w:cs="Verdana"/>
          <w:spacing w:val="2"/>
          <w:szCs w:val="20"/>
          <w:lang w:val="nl-BE"/>
        </w:rPr>
        <w:t>Een slechts gedeeltelijke realisatie op het vlak van de evenwaardige of autonome participatie mag evenwel geen alibi zijn voor het niet realiseren van de redelijke aanpassing.</w:t>
      </w:r>
    </w:p>
    <w:p w:rsidR="00B24E66" w:rsidRPr="005D1E46" w:rsidRDefault="00B24E66" w:rsidP="005D1E46">
      <w:pPr>
        <w:ind w:right="-20"/>
        <w:jc w:val="left"/>
        <w:rPr>
          <w:rFonts w:eastAsia="Verdana" w:cs="Verdana"/>
          <w:spacing w:val="2"/>
          <w:szCs w:val="20"/>
          <w:lang w:val="nl-BE"/>
        </w:rPr>
      </w:pPr>
    </w:p>
    <w:p w:rsidR="005D1E46" w:rsidRPr="005D1E46" w:rsidRDefault="005D1E46" w:rsidP="005D1E46">
      <w:pPr>
        <w:spacing w:before="61"/>
        <w:ind w:right="-20"/>
        <w:jc w:val="left"/>
        <w:rPr>
          <w:rFonts w:eastAsia="Verdana" w:cs="Verdana"/>
          <w:spacing w:val="2"/>
          <w:szCs w:val="20"/>
          <w:lang w:val="nl-BE"/>
        </w:rPr>
      </w:pPr>
      <w:r w:rsidRPr="005D1E46">
        <w:rPr>
          <w:rFonts w:eastAsia="Verdana" w:cs="Verdana"/>
          <w:spacing w:val="2"/>
          <w:szCs w:val="20"/>
          <w:lang w:val="nl-BE"/>
        </w:rPr>
        <w:t xml:space="preserve">De redelijkheid van de aanpassing wordt beoordeeld in het licht van onder meer volgende indicatoren: </w:t>
      </w:r>
    </w:p>
    <w:p w:rsidR="005D1E46" w:rsidRPr="005D1E46" w:rsidRDefault="005D1E46" w:rsidP="005D1E46">
      <w:pPr>
        <w:pStyle w:val="Lijstalinea"/>
        <w:numPr>
          <w:ilvl w:val="1"/>
          <w:numId w:val="5"/>
        </w:numPr>
        <w:spacing w:before="61" w:after="0" w:line="240" w:lineRule="auto"/>
        <w:ind w:right="-20"/>
        <w:rPr>
          <w:rFonts w:ascii="Verdana" w:eastAsia="Verdana" w:hAnsi="Verdana" w:cs="Verdana"/>
          <w:spacing w:val="2"/>
          <w:sz w:val="20"/>
          <w:szCs w:val="20"/>
          <w:lang w:val="nl-BE"/>
        </w:rPr>
      </w:pPr>
      <w:r w:rsidRPr="005D1E46">
        <w:rPr>
          <w:rFonts w:ascii="Verdana" w:eastAsia="Verdana" w:hAnsi="Verdana" w:cs="Verdana"/>
          <w:spacing w:val="2"/>
          <w:sz w:val="20"/>
          <w:szCs w:val="20"/>
          <w:lang w:val="nl-BE"/>
        </w:rPr>
        <w:t xml:space="preserve">de financiële impact van de aanpassing, waarbij rekening gehouden wordt </w:t>
      </w:r>
      <w:r w:rsidRPr="005D1E46">
        <w:rPr>
          <w:rFonts w:ascii="Verdana" w:eastAsia="Verdana" w:hAnsi="Verdana" w:cs="Verdana"/>
          <w:spacing w:val="2"/>
          <w:sz w:val="20"/>
          <w:szCs w:val="20"/>
          <w:lang w:val="nl-BE"/>
        </w:rPr>
        <w:lastRenderedPageBreak/>
        <w:t>met:</w:t>
      </w:r>
    </w:p>
    <w:p w:rsidR="005D1E46" w:rsidRPr="005D1E46" w:rsidRDefault="005D1E46" w:rsidP="005D1E46">
      <w:pPr>
        <w:pStyle w:val="Lijstalinea"/>
        <w:numPr>
          <w:ilvl w:val="2"/>
          <w:numId w:val="5"/>
        </w:numPr>
        <w:spacing w:before="61" w:after="0" w:line="240" w:lineRule="auto"/>
        <w:ind w:right="-20"/>
        <w:rPr>
          <w:rFonts w:ascii="Verdana" w:eastAsia="Verdana" w:hAnsi="Verdana" w:cs="Verdana"/>
          <w:spacing w:val="2"/>
          <w:sz w:val="20"/>
          <w:szCs w:val="20"/>
          <w:lang w:val="nl-BE"/>
        </w:rPr>
      </w:pPr>
      <w:r w:rsidRPr="005D1E46">
        <w:rPr>
          <w:rFonts w:ascii="Verdana" w:eastAsia="Verdana" w:hAnsi="Verdana" w:cs="Verdana"/>
          <w:spacing w:val="2"/>
          <w:sz w:val="20"/>
          <w:szCs w:val="20"/>
          <w:lang w:val="nl-BE"/>
        </w:rPr>
        <w:t xml:space="preserve">eventuele ondersteunende financiële tegemoetkomingen; </w:t>
      </w:r>
    </w:p>
    <w:p w:rsidR="005D1E46" w:rsidRPr="005D1E46" w:rsidRDefault="005D1E46" w:rsidP="005D1E46">
      <w:pPr>
        <w:pStyle w:val="Lijstalinea"/>
        <w:numPr>
          <w:ilvl w:val="2"/>
          <w:numId w:val="5"/>
        </w:numPr>
        <w:spacing w:before="61" w:after="0" w:line="240" w:lineRule="auto"/>
        <w:ind w:right="-20"/>
        <w:rPr>
          <w:rFonts w:ascii="Verdana" w:eastAsia="Verdana" w:hAnsi="Verdana" w:cs="Verdana"/>
          <w:spacing w:val="2"/>
          <w:sz w:val="20"/>
          <w:szCs w:val="20"/>
          <w:lang w:val="nl-BE"/>
        </w:rPr>
      </w:pPr>
      <w:r w:rsidRPr="005D1E46">
        <w:rPr>
          <w:rFonts w:ascii="Verdana" w:eastAsia="Verdana" w:hAnsi="Verdana" w:cs="Verdana"/>
          <w:spacing w:val="2"/>
          <w:sz w:val="20"/>
          <w:szCs w:val="20"/>
          <w:lang w:val="nl-BE"/>
        </w:rPr>
        <w:t xml:space="preserve">de financiële draagkracht van degene op wie de aanpassingsplicht rust. </w:t>
      </w:r>
    </w:p>
    <w:p w:rsidR="005D1E46" w:rsidRPr="005D1E46" w:rsidRDefault="005D1E46" w:rsidP="005D1E46">
      <w:pPr>
        <w:pStyle w:val="Lijstalinea"/>
        <w:numPr>
          <w:ilvl w:val="1"/>
          <w:numId w:val="5"/>
        </w:numPr>
        <w:spacing w:before="61" w:after="0" w:line="240" w:lineRule="auto"/>
        <w:ind w:right="-20"/>
        <w:rPr>
          <w:rFonts w:ascii="Verdana" w:eastAsia="Verdana" w:hAnsi="Verdana" w:cs="Verdana"/>
          <w:spacing w:val="2"/>
          <w:sz w:val="20"/>
          <w:szCs w:val="20"/>
          <w:lang w:val="nl-BE"/>
        </w:rPr>
      </w:pPr>
      <w:r w:rsidRPr="005D1E46">
        <w:rPr>
          <w:rFonts w:ascii="Verdana" w:eastAsia="Verdana" w:hAnsi="Verdana" w:cs="Verdana"/>
          <w:spacing w:val="2"/>
          <w:sz w:val="20"/>
          <w:szCs w:val="20"/>
          <w:lang w:val="nl-BE"/>
        </w:rPr>
        <w:t xml:space="preserve">de organisatorische impact van de aanpassing; </w:t>
      </w:r>
    </w:p>
    <w:p w:rsidR="005D1E46" w:rsidRPr="005D1E46" w:rsidRDefault="005D1E46" w:rsidP="005D1E46">
      <w:pPr>
        <w:pStyle w:val="Lijstalinea"/>
        <w:numPr>
          <w:ilvl w:val="1"/>
          <w:numId w:val="5"/>
        </w:numPr>
        <w:spacing w:before="61" w:after="0" w:line="240" w:lineRule="auto"/>
        <w:ind w:right="-20"/>
        <w:rPr>
          <w:rFonts w:ascii="Verdana" w:eastAsia="Verdana" w:hAnsi="Verdana" w:cs="Verdana"/>
          <w:spacing w:val="2"/>
          <w:sz w:val="20"/>
          <w:szCs w:val="20"/>
          <w:lang w:val="nl-BE"/>
        </w:rPr>
      </w:pPr>
      <w:r w:rsidRPr="005D1E46">
        <w:rPr>
          <w:rFonts w:ascii="Verdana" w:eastAsia="Verdana" w:hAnsi="Verdana" w:cs="Verdana"/>
          <w:spacing w:val="2"/>
          <w:sz w:val="20"/>
          <w:szCs w:val="20"/>
          <w:lang w:val="nl-BE"/>
        </w:rPr>
        <w:t xml:space="preserve">de te verwachten frequentie en duur van het gebruik van de aanpassing door personen met een handicap; </w:t>
      </w:r>
    </w:p>
    <w:p w:rsidR="005D1E46" w:rsidRPr="005D1E46" w:rsidRDefault="005D1E46" w:rsidP="005D1E46">
      <w:pPr>
        <w:pStyle w:val="Lijstalinea"/>
        <w:numPr>
          <w:ilvl w:val="1"/>
          <w:numId w:val="5"/>
        </w:numPr>
        <w:spacing w:before="61" w:after="0" w:line="240" w:lineRule="auto"/>
        <w:ind w:right="-20"/>
        <w:rPr>
          <w:rFonts w:ascii="Verdana" w:eastAsia="Verdana" w:hAnsi="Verdana" w:cs="Verdana"/>
          <w:spacing w:val="2"/>
          <w:sz w:val="20"/>
          <w:szCs w:val="20"/>
          <w:lang w:val="nl-BE"/>
        </w:rPr>
      </w:pPr>
      <w:r w:rsidRPr="005D1E46">
        <w:rPr>
          <w:rFonts w:ascii="Verdana" w:eastAsia="Verdana" w:hAnsi="Verdana" w:cs="Verdana"/>
          <w:spacing w:val="2"/>
          <w:sz w:val="20"/>
          <w:szCs w:val="20"/>
          <w:lang w:val="nl-BE"/>
        </w:rPr>
        <w:t xml:space="preserve">de impact van de aanpassing op de levenskwaliteit van (een) daadwerkelijke of potentiële gebruiker(s) met een handicap; </w:t>
      </w:r>
    </w:p>
    <w:p w:rsidR="005D1E46" w:rsidRPr="005D1E46" w:rsidRDefault="005D1E46" w:rsidP="005D1E46">
      <w:pPr>
        <w:pStyle w:val="Lijstalinea"/>
        <w:numPr>
          <w:ilvl w:val="1"/>
          <w:numId w:val="5"/>
        </w:numPr>
        <w:spacing w:before="61" w:after="0" w:line="240" w:lineRule="auto"/>
        <w:ind w:right="-20"/>
        <w:rPr>
          <w:rFonts w:ascii="Verdana" w:eastAsia="Verdana" w:hAnsi="Verdana" w:cs="Verdana"/>
          <w:spacing w:val="2"/>
          <w:sz w:val="20"/>
          <w:szCs w:val="20"/>
          <w:lang w:val="nl-BE"/>
        </w:rPr>
      </w:pPr>
      <w:r w:rsidRPr="005D1E46">
        <w:rPr>
          <w:rFonts w:ascii="Verdana" w:eastAsia="Verdana" w:hAnsi="Verdana" w:cs="Verdana"/>
          <w:spacing w:val="2"/>
          <w:sz w:val="20"/>
          <w:szCs w:val="20"/>
          <w:lang w:val="nl-BE"/>
        </w:rPr>
        <w:t xml:space="preserve">de impact van de aanpassing op de omgeving en op andere gebruikers; </w:t>
      </w:r>
    </w:p>
    <w:p w:rsidR="005D1E46" w:rsidRPr="005D1E46" w:rsidRDefault="005D1E46" w:rsidP="005D1E46">
      <w:pPr>
        <w:pStyle w:val="Lijstalinea"/>
        <w:numPr>
          <w:ilvl w:val="1"/>
          <w:numId w:val="5"/>
        </w:numPr>
        <w:spacing w:before="61" w:after="0" w:line="240" w:lineRule="auto"/>
        <w:ind w:right="-20"/>
        <w:rPr>
          <w:rFonts w:ascii="Verdana" w:eastAsia="Verdana" w:hAnsi="Verdana" w:cs="Verdana"/>
          <w:spacing w:val="2"/>
          <w:sz w:val="20"/>
          <w:szCs w:val="20"/>
          <w:lang w:val="nl-BE"/>
        </w:rPr>
      </w:pPr>
      <w:r w:rsidRPr="005D1E46">
        <w:rPr>
          <w:rFonts w:ascii="Verdana" w:eastAsia="Verdana" w:hAnsi="Verdana" w:cs="Verdana"/>
          <w:spacing w:val="2"/>
          <w:sz w:val="20"/>
          <w:szCs w:val="20"/>
          <w:lang w:val="nl-BE"/>
        </w:rPr>
        <w:t xml:space="preserve">het ontbreken van gelijkwaardige alternatieven; </w:t>
      </w:r>
    </w:p>
    <w:p w:rsidR="005D1E46" w:rsidRPr="005D1E46" w:rsidRDefault="005D1E46" w:rsidP="005D1E46">
      <w:pPr>
        <w:pStyle w:val="Lijstalinea"/>
        <w:numPr>
          <w:ilvl w:val="1"/>
          <w:numId w:val="5"/>
        </w:numPr>
        <w:spacing w:before="61" w:after="0" w:line="240" w:lineRule="auto"/>
        <w:ind w:right="-20"/>
        <w:rPr>
          <w:rFonts w:ascii="Verdana" w:eastAsia="Verdana" w:hAnsi="Verdana" w:cs="Verdana"/>
          <w:spacing w:val="2"/>
          <w:sz w:val="20"/>
          <w:szCs w:val="20"/>
          <w:lang w:val="nl-BE"/>
        </w:rPr>
      </w:pPr>
      <w:r w:rsidRPr="005D1E46">
        <w:rPr>
          <w:rFonts w:ascii="Verdana" w:eastAsia="Verdana" w:hAnsi="Verdana" w:cs="Verdana"/>
          <w:spacing w:val="2"/>
          <w:sz w:val="20"/>
          <w:szCs w:val="20"/>
          <w:lang w:val="nl-BE"/>
        </w:rPr>
        <w:t>het verzuim van voor de hand liggende of wettelijk verplichte normen.</w:t>
      </w:r>
    </w:p>
    <w:p w:rsidR="005D1E46" w:rsidRPr="005D1E46" w:rsidRDefault="005D1E46" w:rsidP="005D1E46">
      <w:pPr>
        <w:spacing w:before="61"/>
        <w:ind w:right="-20"/>
        <w:jc w:val="left"/>
        <w:rPr>
          <w:rFonts w:eastAsia="Verdana" w:cs="Verdana"/>
          <w:spacing w:val="2"/>
          <w:szCs w:val="20"/>
          <w:lang w:val="nl-BE"/>
        </w:rPr>
      </w:pPr>
    </w:p>
    <w:p w:rsidR="005D1E46" w:rsidRPr="005D1E46" w:rsidRDefault="005D1E46" w:rsidP="005D1E46">
      <w:pPr>
        <w:spacing w:before="61"/>
        <w:ind w:right="-20"/>
        <w:jc w:val="left"/>
        <w:rPr>
          <w:rFonts w:eastAsia="Verdana" w:cs="Verdana"/>
          <w:spacing w:val="2"/>
          <w:szCs w:val="20"/>
          <w:lang w:val="nl-BE"/>
        </w:rPr>
      </w:pPr>
      <w:r w:rsidRPr="005D1E46">
        <w:rPr>
          <w:rFonts w:eastAsia="Verdana" w:cs="Verdana"/>
          <w:spacing w:val="2"/>
          <w:szCs w:val="20"/>
          <w:lang w:val="nl-BE"/>
        </w:rPr>
        <w:t xml:space="preserve">Een goed advies is volledig als het aantoonbaar voor derden </w:t>
      </w:r>
    </w:p>
    <w:p w:rsidR="005D1E46" w:rsidRPr="005D1E46" w:rsidRDefault="005D1E46" w:rsidP="005D1E46">
      <w:pPr>
        <w:pStyle w:val="Lijstalinea"/>
        <w:numPr>
          <w:ilvl w:val="1"/>
          <w:numId w:val="5"/>
        </w:numPr>
        <w:spacing w:before="61" w:after="0" w:line="240" w:lineRule="auto"/>
        <w:ind w:right="-20"/>
        <w:rPr>
          <w:rFonts w:ascii="Verdana" w:eastAsia="Verdana" w:hAnsi="Verdana" w:cs="Verdana"/>
          <w:spacing w:val="2"/>
          <w:sz w:val="20"/>
          <w:szCs w:val="20"/>
          <w:lang w:val="nl-BE"/>
        </w:rPr>
      </w:pPr>
      <w:r w:rsidRPr="005D1E46">
        <w:rPr>
          <w:rFonts w:ascii="Verdana" w:eastAsia="Verdana" w:hAnsi="Verdana" w:cs="Verdana"/>
          <w:spacing w:val="2"/>
          <w:sz w:val="20"/>
          <w:szCs w:val="20"/>
          <w:lang w:val="nl-BE"/>
        </w:rPr>
        <w:t xml:space="preserve">onderbouwd is met degelijke vertegenwoordigende ervaringsexpertise; </w:t>
      </w:r>
    </w:p>
    <w:p w:rsidR="005D1E46" w:rsidRPr="005D1E46" w:rsidRDefault="005D1E46" w:rsidP="005D1E46">
      <w:pPr>
        <w:pStyle w:val="Lijstalinea"/>
        <w:numPr>
          <w:ilvl w:val="1"/>
          <w:numId w:val="5"/>
        </w:numPr>
        <w:spacing w:before="61" w:after="0" w:line="240" w:lineRule="auto"/>
        <w:ind w:right="-20"/>
        <w:rPr>
          <w:rFonts w:ascii="Verdana" w:eastAsia="Verdana" w:hAnsi="Verdana" w:cs="Verdana"/>
          <w:spacing w:val="2"/>
          <w:sz w:val="20"/>
          <w:szCs w:val="20"/>
          <w:lang w:val="nl-BE"/>
        </w:rPr>
      </w:pPr>
      <w:r w:rsidRPr="005D1E46">
        <w:rPr>
          <w:rFonts w:ascii="Verdana" w:eastAsia="Verdana" w:hAnsi="Verdana" w:cs="Verdana"/>
          <w:spacing w:val="2"/>
          <w:sz w:val="20"/>
          <w:szCs w:val="20"/>
          <w:lang w:val="nl-BE"/>
        </w:rPr>
        <w:t>onderbouwd is met degelijke expertise van experten die beroepsmatig veelvuldig met de materie bezig zijn;</w:t>
      </w:r>
    </w:p>
    <w:p w:rsidR="005D1E46" w:rsidRPr="005D1E46" w:rsidRDefault="005D1E46" w:rsidP="005D1E46">
      <w:pPr>
        <w:pStyle w:val="Lijstalinea"/>
        <w:numPr>
          <w:ilvl w:val="1"/>
          <w:numId w:val="5"/>
        </w:numPr>
        <w:spacing w:before="61" w:after="0" w:line="240" w:lineRule="auto"/>
        <w:ind w:right="-20"/>
        <w:rPr>
          <w:rFonts w:ascii="Verdana" w:eastAsia="Verdana" w:hAnsi="Verdana" w:cs="Verdana"/>
          <w:spacing w:val="2"/>
          <w:sz w:val="20"/>
          <w:szCs w:val="20"/>
          <w:lang w:val="nl-BE"/>
        </w:rPr>
      </w:pPr>
      <w:r w:rsidRPr="005D1E46">
        <w:rPr>
          <w:rFonts w:ascii="Verdana" w:eastAsia="Verdana" w:hAnsi="Verdana" w:cs="Verdana"/>
          <w:spacing w:val="2"/>
          <w:sz w:val="20"/>
          <w:szCs w:val="20"/>
          <w:lang w:val="nl-BE"/>
        </w:rPr>
        <w:t xml:space="preserve">gebaseerd is op strategisch inzicht, technisch inzicht en dossierkennis. </w:t>
      </w:r>
    </w:p>
    <w:p w:rsidR="005D1E46" w:rsidRPr="005D1E46" w:rsidRDefault="005D1E46" w:rsidP="005D1E46">
      <w:pPr>
        <w:autoSpaceDE w:val="0"/>
        <w:autoSpaceDN w:val="0"/>
        <w:adjustRightInd w:val="0"/>
        <w:ind w:left="284"/>
        <w:jc w:val="left"/>
        <w:rPr>
          <w:rFonts w:eastAsia="Verdana" w:cs="Verdana"/>
          <w:w w:val="117"/>
          <w:szCs w:val="20"/>
          <w:lang w:val="nl-BE"/>
        </w:rPr>
      </w:pPr>
    </w:p>
    <w:p w:rsidR="005D1E46" w:rsidRPr="005D1E46" w:rsidRDefault="005D1E46" w:rsidP="005D1E46">
      <w:pPr>
        <w:spacing w:before="61"/>
        <w:ind w:right="-20"/>
        <w:jc w:val="left"/>
        <w:rPr>
          <w:rFonts w:eastAsia="Verdana" w:cs="Verdana"/>
          <w:spacing w:val="2"/>
          <w:szCs w:val="20"/>
          <w:lang w:val="nl-BE"/>
        </w:rPr>
      </w:pPr>
      <w:r w:rsidRPr="005D1E46">
        <w:rPr>
          <w:rFonts w:eastAsia="Verdana" w:cs="Verdana"/>
          <w:spacing w:val="2"/>
          <w:szCs w:val="20"/>
          <w:lang w:val="nl-BE"/>
        </w:rPr>
        <w:t>Een goed advies</w:t>
      </w:r>
    </w:p>
    <w:p w:rsidR="005D1E46" w:rsidRPr="005D1E46" w:rsidRDefault="005D1E46" w:rsidP="005D1E46">
      <w:pPr>
        <w:pStyle w:val="Lijstalinea"/>
        <w:numPr>
          <w:ilvl w:val="1"/>
          <w:numId w:val="5"/>
        </w:numPr>
        <w:spacing w:before="61" w:after="0" w:line="240" w:lineRule="auto"/>
        <w:ind w:right="-20"/>
        <w:rPr>
          <w:rFonts w:ascii="Verdana" w:eastAsia="Verdana" w:hAnsi="Verdana" w:cs="Verdana"/>
          <w:spacing w:val="2"/>
          <w:sz w:val="20"/>
          <w:szCs w:val="20"/>
          <w:lang w:val="nl-BE"/>
        </w:rPr>
      </w:pPr>
      <w:r w:rsidRPr="005D1E46">
        <w:rPr>
          <w:rFonts w:ascii="Verdana" w:eastAsia="Verdana" w:hAnsi="Verdana" w:cs="Verdana"/>
          <w:spacing w:val="2"/>
          <w:sz w:val="20"/>
          <w:szCs w:val="20"/>
          <w:lang w:val="nl-BE"/>
        </w:rPr>
        <w:t xml:space="preserve">beperkt niet, maar daagt uit. </w:t>
      </w:r>
    </w:p>
    <w:p w:rsidR="005D1E46" w:rsidRPr="005D1E46" w:rsidRDefault="005D1E46" w:rsidP="005D1E46">
      <w:pPr>
        <w:pStyle w:val="Lijstalinea"/>
        <w:numPr>
          <w:ilvl w:val="1"/>
          <w:numId w:val="5"/>
        </w:numPr>
        <w:spacing w:before="61" w:after="0" w:line="240" w:lineRule="auto"/>
        <w:ind w:right="-20"/>
        <w:rPr>
          <w:rFonts w:ascii="Verdana" w:eastAsia="Verdana" w:hAnsi="Verdana" w:cs="Verdana"/>
          <w:spacing w:val="2"/>
          <w:sz w:val="20"/>
          <w:szCs w:val="20"/>
          <w:lang w:val="nl-BE"/>
        </w:rPr>
      </w:pPr>
      <w:r w:rsidRPr="005D1E46">
        <w:rPr>
          <w:rFonts w:ascii="Verdana" w:eastAsia="Verdana" w:hAnsi="Verdana" w:cs="Verdana"/>
          <w:spacing w:val="2"/>
          <w:sz w:val="20"/>
          <w:szCs w:val="20"/>
          <w:lang w:val="nl-BE"/>
        </w:rPr>
        <w:t xml:space="preserve">inspireert tot creatieve oplossingen met grote haalbaarheidsgraad. </w:t>
      </w:r>
    </w:p>
    <w:p w:rsidR="005D1E46" w:rsidRPr="005D1E46" w:rsidRDefault="005D1E46" w:rsidP="005D1E46">
      <w:pPr>
        <w:pStyle w:val="Lijstalinea"/>
        <w:numPr>
          <w:ilvl w:val="1"/>
          <w:numId w:val="5"/>
        </w:numPr>
        <w:spacing w:before="61" w:after="0" w:line="240" w:lineRule="auto"/>
        <w:ind w:right="-20"/>
        <w:rPr>
          <w:rFonts w:ascii="Verdana" w:eastAsia="Verdana" w:hAnsi="Verdana" w:cs="Verdana"/>
          <w:spacing w:val="2"/>
          <w:sz w:val="20"/>
          <w:szCs w:val="20"/>
          <w:lang w:val="nl-BE"/>
        </w:rPr>
      </w:pPr>
      <w:r w:rsidRPr="005D1E46">
        <w:rPr>
          <w:rFonts w:ascii="Verdana" w:eastAsia="Verdana" w:hAnsi="Verdana" w:cs="Verdana"/>
          <w:spacing w:val="2"/>
          <w:sz w:val="20"/>
          <w:szCs w:val="20"/>
          <w:lang w:val="nl-BE"/>
        </w:rPr>
        <w:t>biedt ondersteuning aan ontwerpers, de uiteindelijke uitvoerders.</w:t>
      </w:r>
    </w:p>
    <w:p w:rsidR="005D1E46" w:rsidRPr="005D1E46" w:rsidRDefault="005D1E46" w:rsidP="005D1E46">
      <w:pPr>
        <w:pStyle w:val="Lijstalinea"/>
        <w:numPr>
          <w:ilvl w:val="1"/>
          <w:numId w:val="5"/>
        </w:numPr>
        <w:spacing w:before="61" w:after="0" w:line="240" w:lineRule="auto"/>
        <w:ind w:right="-20"/>
        <w:rPr>
          <w:rFonts w:ascii="Verdana" w:eastAsia="Verdana" w:hAnsi="Verdana" w:cs="Verdana"/>
          <w:spacing w:val="2"/>
          <w:sz w:val="20"/>
          <w:szCs w:val="20"/>
          <w:lang w:val="nl-BE"/>
        </w:rPr>
      </w:pPr>
      <w:r w:rsidRPr="005D1E46">
        <w:rPr>
          <w:rFonts w:ascii="Verdana" w:eastAsia="Verdana" w:hAnsi="Verdana" w:cs="Verdana"/>
          <w:spacing w:val="2"/>
          <w:sz w:val="20"/>
          <w:szCs w:val="20"/>
          <w:lang w:val="nl-BE"/>
        </w:rPr>
        <w:t xml:space="preserve">is door derden reproduceerbaar. Het is van groot belang dat het kunnen opbouwen van degelijk advies multipliceerbaar is naar zogenaamde multiplicatoren. Het heeft geen zin advies dat zeer frequent en in vele situaties gegeven moet worden, afhankelijk te maken van de mening van 1 persoon. </w:t>
      </w:r>
    </w:p>
    <w:p w:rsidR="005D1E46" w:rsidRPr="005D1E46" w:rsidRDefault="005D1E46" w:rsidP="005D1E46">
      <w:pPr>
        <w:spacing w:before="61"/>
        <w:ind w:right="-20"/>
        <w:jc w:val="left"/>
        <w:rPr>
          <w:rFonts w:eastAsia="Verdana" w:cs="Verdana"/>
          <w:spacing w:val="2"/>
          <w:szCs w:val="20"/>
          <w:lang w:val="nl-BE"/>
        </w:rPr>
      </w:pPr>
    </w:p>
    <w:p w:rsidR="002501B1" w:rsidRPr="005D1E46" w:rsidRDefault="002501B1" w:rsidP="005D1E46">
      <w:pPr>
        <w:autoSpaceDE w:val="0"/>
        <w:autoSpaceDN w:val="0"/>
        <w:adjustRightInd w:val="0"/>
        <w:ind w:left="284"/>
        <w:jc w:val="left"/>
        <w:rPr>
          <w:rFonts w:eastAsia="Verdana" w:cs="Verdana"/>
          <w:w w:val="117"/>
          <w:szCs w:val="20"/>
          <w:lang w:val="nl-BE"/>
        </w:rPr>
      </w:pPr>
    </w:p>
    <w:p w:rsidR="005D1E46" w:rsidRPr="005D1E46" w:rsidRDefault="005D1E46" w:rsidP="005D1E46">
      <w:pPr>
        <w:pStyle w:val="Lijstalinea"/>
        <w:numPr>
          <w:ilvl w:val="0"/>
          <w:numId w:val="12"/>
        </w:numPr>
        <w:spacing w:after="0" w:line="240" w:lineRule="auto"/>
        <w:ind w:right="-20"/>
        <w:rPr>
          <w:rFonts w:ascii="Verdana" w:eastAsia="Verdana" w:hAnsi="Verdana" w:cs="Verdana"/>
          <w:i/>
          <w:w w:val="117"/>
          <w:sz w:val="20"/>
          <w:szCs w:val="20"/>
          <w:u w:val="single"/>
          <w:lang w:val="nl-BE"/>
        </w:rPr>
      </w:pPr>
      <w:r w:rsidRPr="005D1E46">
        <w:rPr>
          <w:rFonts w:ascii="Verdana" w:eastAsia="Verdana" w:hAnsi="Verdana" w:cs="Verdana"/>
          <w:i/>
          <w:w w:val="117"/>
          <w:sz w:val="20"/>
          <w:szCs w:val="20"/>
          <w:u w:val="single"/>
          <w:lang w:val="nl-BE"/>
        </w:rPr>
        <w:t>Veiligheid</w:t>
      </w:r>
    </w:p>
    <w:p w:rsidR="00826D88" w:rsidRPr="005D1E46" w:rsidRDefault="00826D88" w:rsidP="005D1E46">
      <w:pPr>
        <w:pStyle w:val="Lijstalinea"/>
        <w:spacing w:after="0" w:line="240" w:lineRule="auto"/>
        <w:ind w:left="1070" w:right="-20"/>
        <w:rPr>
          <w:rFonts w:ascii="Verdana" w:eastAsia="Verdana" w:hAnsi="Verdana" w:cs="Verdana"/>
          <w:b/>
          <w:i/>
          <w:w w:val="117"/>
          <w:sz w:val="20"/>
          <w:szCs w:val="20"/>
          <w:u w:val="single"/>
          <w:lang w:val="nl-BE"/>
        </w:rPr>
      </w:pPr>
    </w:p>
    <w:p w:rsidR="005D1E46" w:rsidRPr="005D1E46" w:rsidRDefault="005D1E46" w:rsidP="005D1E46">
      <w:pPr>
        <w:tabs>
          <w:tab w:val="left" w:pos="9072"/>
        </w:tabs>
        <w:jc w:val="left"/>
        <w:rPr>
          <w:rFonts w:eastAsia="Verdana" w:cs="Verdana"/>
          <w:spacing w:val="2"/>
          <w:szCs w:val="20"/>
          <w:lang w:val="nl-BE"/>
        </w:rPr>
      </w:pPr>
      <w:r w:rsidRPr="005D1E46">
        <w:rPr>
          <w:rFonts w:eastAsia="Verdana" w:cs="Verdana"/>
          <w:spacing w:val="2"/>
          <w:szCs w:val="20"/>
          <w:lang w:val="nl-BE"/>
        </w:rPr>
        <w:t xml:space="preserve">Punt U van de Preambule van het VN-Verdrag bepaalt dat de Staten die Partij zijn, niet mogen vergeten dat </w:t>
      </w:r>
    </w:p>
    <w:p w:rsidR="005D1E46" w:rsidRPr="005D1E46" w:rsidRDefault="005D1E46" w:rsidP="005D1E46">
      <w:pPr>
        <w:spacing w:before="15" w:line="260" w:lineRule="exact"/>
        <w:ind w:firstLine="284"/>
        <w:jc w:val="left"/>
        <w:rPr>
          <w:szCs w:val="20"/>
          <w:lang w:val="nl-BE"/>
        </w:rPr>
      </w:pPr>
    </w:p>
    <w:p w:rsidR="005D1E46" w:rsidRPr="005D1E46" w:rsidRDefault="005D1E46" w:rsidP="005D1E46">
      <w:pPr>
        <w:spacing w:line="247" w:lineRule="auto"/>
        <w:jc w:val="left"/>
        <w:rPr>
          <w:rFonts w:eastAsia="Verdana" w:cs="Verdana"/>
          <w:i/>
          <w:spacing w:val="2"/>
          <w:szCs w:val="20"/>
          <w:lang w:val="nl-BE"/>
        </w:rPr>
      </w:pPr>
      <w:r w:rsidRPr="005D1E46">
        <w:rPr>
          <w:rFonts w:eastAsia="Verdana" w:cs="Verdana"/>
          <w:i/>
          <w:spacing w:val="2"/>
          <w:szCs w:val="20"/>
          <w:lang w:val="nl-BE"/>
        </w:rPr>
        <w:t>"vreedzame en veilige omstandigheden op basis van eerbiediging van alle doelstellingen en beginselen vervat in het Handvest van de Verenigde Naties en naleving van de van toepassing zijnde mensenrechteninstrumenten onontbeerlijk zijn voor de volledige bescherming van personen met een handicap, in het bijzonder tijdens gewapende conflicten en buitenlandse bezetting".</w:t>
      </w:r>
    </w:p>
    <w:p w:rsidR="005D1E46" w:rsidRPr="005D1E46" w:rsidRDefault="005D1E46" w:rsidP="005D1E46">
      <w:pPr>
        <w:spacing w:before="3" w:line="260" w:lineRule="exact"/>
        <w:ind w:firstLine="284"/>
        <w:jc w:val="left"/>
        <w:rPr>
          <w:szCs w:val="20"/>
          <w:lang w:val="nl-BE"/>
        </w:rPr>
      </w:pPr>
    </w:p>
    <w:p w:rsidR="005D1E46" w:rsidRPr="005D1E46" w:rsidRDefault="005D1E46" w:rsidP="005D1E46">
      <w:pPr>
        <w:spacing w:line="251" w:lineRule="auto"/>
        <w:jc w:val="left"/>
        <w:rPr>
          <w:rFonts w:eastAsia="Verdana" w:cs="Verdana"/>
          <w:spacing w:val="2"/>
          <w:szCs w:val="20"/>
          <w:lang w:val="nl-BE"/>
        </w:rPr>
      </w:pPr>
      <w:r w:rsidRPr="005D1E46">
        <w:rPr>
          <w:rFonts w:eastAsia="Verdana" w:cs="Verdana"/>
          <w:spacing w:val="2"/>
          <w:szCs w:val="20"/>
          <w:lang w:val="nl-BE"/>
        </w:rPr>
        <w:t>De overheid moet dus ook op het vlak van toegankelijkheid en mobiliteit de veiligheid garanderen van de personen met een handicap.</w:t>
      </w:r>
    </w:p>
    <w:p w:rsidR="005D1E46" w:rsidRPr="005D1E46" w:rsidRDefault="005D1E46" w:rsidP="005D1E46">
      <w:pPr>
        <w:spacing w:before="5" w:line="240" w:lineRule="exact"/>
        <w:ind w:firstLine="284"/>
        <w:jc w:val="left"/>
        <w:rPr>
          <w:szCs w:val="20"/>
          <w:lang w:val="nl-BE"/>
        </w:rPr>
      </w:pPr>
    </w:p>
    <w:p w:rsidR="005D1E46" w:rsidRPr="005D1E46" w:rsidRDefault="005D1E46" w:rsidP="005D1E46">
      <w:pPr>
        <w:jc w:val="left"/>
        <w:rPr>
          <w:rFonts w:eastAsia="Verdana" w:cs="Verdana"/>
          <w:spacing w:val="2"/>
          <w:szCs w:val="20"/>
          <w:lang w:val="nl-BE"/>
        </w:rPr>
      </w:pPr>
      <w:r w:rsidRPr="005D1E46">
        <w:rPr>
          <w:rFonts w:eastAsia="Verdana" w:cs="Verdana"/>
          <w:spacing w:val="2"/>
          <w:szCs w:val="20"/>
          <w:lang w:val="nl-BE"/>
        </w:rPr>
        <w:t xml:space="preserve">Voor de NHRPH mag veiligheid zich niet beperken tot fysieke veiligheid. Er is ook financiële veiligheid, wat toegang tot betaalbare goederen en diensten veronderstelt. </w:t>
      </w:r>
    </w:p>
    <w:p w:rsidR="005D1E46" w:rsidRPr="005D1E46" w:rsidRDefault="005D1E46" w:rsidP="005D1E46">
      <w:pPr>
        <w:autoSpaceDE w:val="0"/>
        <w:autoSpaceDN w:val="0"/>
        <w:adjustRightInd w:val="0"/>
        <w:ind w:left="284"/>
        <w:jc w:val="left"/>
        <w:rPr>
          <w:rFonts w:eastAsia="Verdana" w:cs="Verdana"/>
          <w:w w:val="117"/>
          <w:szCs w:val="20"/>
          <w:lang w:val="nl-BE"/>
        </w:rPr>
      </w:pPr>
    </w:p>
    <w:p w:rsidR="00826D88" w:rsidRPr="005D1E46" w:rsidRDefault="00826D88" w:rsidP="005D1E46">
      <w:pPr>
        <w:pStyle w:val="Lijstalinea"/>
        <w:spacing w:after="0" w:line="240" w:lineRule="auto"/>
        <w:ind w:left="1070" w:right="-20"/>
        <w:rPr>
          <w:rFonts w:ascii="Verdana" w:eastAsia="Verdana" w:hAnsi="Verdana" w:cs="Verdana"/>
          <w:b/>
          <w:i/>
          <w:w w:val="117"/>
          <w:sz w:val="20"/>
          <w:szCs w:val="20"/>
          <w:u w:val="single"/>
          <w:lang w:val="nl-BE"/>
        </w:rPr>
      </w:pPr>
    </w:p>
    <w:p w:rsidR="005D1E46" w:rsidRPr="005D1E46" w:rsidRDefault="005D1E46" w:rsidP="005D1E46">
      <w:pPr>
        <w:pStyle w:val="Lijstalinea"/>
        <w:numPr>
          <w:ilvl w:val="0"/>
          <w:numId w:val="4"/>
        </w:numPr>
        <w:spacing w:after="0" w:line="240" w:lineRule="auto"/>
        <w:ind w:right="-20"/>
        <w:rPr>
          <w:rFonts w:ascii="Verdana" w:eastAsia="Verdana" w:hAnsi="Verdana" w:cs="Verdana"/>
          <w:b/>
          <w:i/>
          <w:w w:val="117"/>
          <w:sz w:val="20"/>
          <w:szCs w:val="20"/>
          <w:u w:val="single"/>
          <w:lang w:val="nl-BE"/>
        </w:rPr>
      </w:pPr>
      <w:r w:rsidRPr="005D1E46">
        <w:rPr>
          <w:rFonts w:ascii="Verdana" w:eastAsia="Verdana" w:hAnsi="Verdana" w:cs="Verdana"/>
          <w:b/>
          <w:i/>
          <w:w w:val="117"/>
          <w:sz w:val="20"/>
          <w:szCs w:val="20"/>
          <w:u w:val="single"/>
          <w:lang w:val="nl-BE"/>
        </w:rPr>
        <w:t>Toezien op naleving</w:t>
      </w:r>
    </w:p>
    <w:p w:rsidR="00826D88" w:rsidRPr="005D1E46" w:rsidRDefault="00826D88" w:rsidP="005D1E46">
      <w:pPr>
        <w:pStyle w:val="Lijstalinea"/>
        <w:spacing w:after="0" w:line="240" w:lineRule="auto"/>
        <w:ind w:left="1070" w:right="-20"/>
        <w:rPr>
          <w:rFonts w:ascii="Verdana" w:eastAsia="Verdana" w:hAnsi="Verdana" w:cs="Verdana"/>
          <w:b/>
          <w:i/>
          <w:w w:val="117"/>
          <w:sz w:val="20"/>
          <w:szCs w:val="20"/>
          <w:u w:val="single"/>
          <w:lang w:val="nl-BE"/>
        </w:rPr>
      </w:pPr>
    </w:p>
    <w:p w:rsidR="005D1E46" w:rsidRPr="005D1E46" w:rsidRDefault="005D1E46" w:rsidP="005D1E46">
      <w:pPr>
        <w:jc w:val="left"/>
        <w:rPr>
          <w:rFonts w:eastAsia="Verdana" w:cs="Verdana"/>
          <w:spacing w:val="2"/>
          <w:szCs w:val="20"/>
          <w:lang w:val="nl-BE"/>
        </w:rPr>
      </w:pPr>
      <w:r w:rsidRPr="005D1E46">
        <w:rPr>
          <w:rFonts w:eastAsia="Verdana" w:cs="Verdana"/>
          <w:spacing w:val="2"/>
          <w:szCs w:val="20"/>
          <w:lang w:val="nl-BE"/>
        </w:rPr>
        <w:t>De Nationale Hoge Raad voor personen met een handicap herinnert eraan dat de toegankelijkheidsreglementering voor de openbare ruimte en de redelijke aanpassingen toegepast en gecontroleerd moet worden. Zo nodig moet er straffend opgetreden worden.</w:t>
      </w:r>
    </w:p>
    <w:p w:rsidR="005D1E46" w:rsidRPr="005D1E46" w:rsidRDefault="005D1E46" w:rsidP="005D1E46">
      <w:pPr>
        <w:spacing w:before="12" w:line="240" w:lineRule="exact"/>
        <w:jc w:val="left"/>
        <w:rPr>
          <w:szCs w:val="20"/>
          <w:lang w:val="nl-BE"/>
        </w:rPr>
      </w:pPr>
    </w:p>
    <w:p w:rsidR="005D1E46" w:rsidRPr="005D1E46" w:rsidRDefault="005D1E46" w:rsidP="005D1E46">
      <w:pPr>
        <w:spacing w:line="247" w:lineRule="auto"/>
        <w:jc w:val="left"/>
        <w:rPr>
          <w:rFonts w:eastAsia="Verdana" w:cs="Verdana"/>
          <w:spacing w:val="1"/>
          <w:szCs w:val="20"/>
          <w:lang w:val="nl-BE"/>
        </w:rPr>
      </w:pPr>
      <w:r w:rsidRPr="005D1E46">
        <w:rPr>
          <w:rFonts w:eastAsia="Verdana" w:cs="Verdana"/>
          <w:spacing w:val="1"/>
          <w:szCs w:val="20"/>
          <w:lang w:val="nl-BE"/>
        </w:rPr>
        <w:lastRenderedPageBreak/>
        <w:t>Zonder controle op toegankelijkheid en eventuele bestraffing blijven wetten en reglementen dode letter. En net op de vlakken van controle en bestraffing blijft België zwaar in gebreke.</w:t>
      </w:r>
    </w:p>
    <w:p w:rsidR="00826D88" w:rsidRPr="005D1E46" w:rsidRDefault="00826D88" w:rsidP="005D1E46">
      <w:pPr>
        <w:spacing w:line="200" w:lineRule="exact"/>
        <w:jc w:val="left"/>
        <w:rPr>
          <w:szCs w:val="20"/>
          <w:lang w:val="nl-BE"/>
        </w:rPr>
      </w:pPr>
    </w:p>
    <w:p w:rsidR="00826D88" w:rsidRPr="005D1E46" w:rsidRDefault="00826D88" w:rsidP="005D1E46">
      <w:pPr>
        <w:spacing w:line="200" w:lineRule="exact"/>
        <w:jc w:val="left"/>
        <w:rPr>
          <w:szCs w:val="20"/>
          <w:lang w:val="nl-BE"/>
        </w:rPr>
      </w:pPr>
    </w:p>
    <w:p w:rsidR="00826D88" w:rsidRPr="005D1E46" w:rsidRDefault="00826D88" w:rsidP="005D1E46">
      <w:pPr>
        <w:autoSpaceDE w:val="0"/>
        <w:autoSpaceDN w:val="0"/>
        <w:adjustRightInd w:val="0"/>
        <w:ind w:left="284"/>
        <w:jc w:val="left"/>
        <w:rPr>
          <w:rFonts w:eastAsia="Verdana" w:cs="Verdana"/>
          <w:w w:val="117"/>
          <w:szCs w:val="20"/>
          <w:lang w:val="nl-BE"/>
        </w:rPr>
      </w:pPr>
    </w:p>
    <w:p w:rsidR="002501B1" w:rsidRPr="005D1E46" w:rsidRDefault="002501B1" w:rsidP="005D1E46">
      <w:pPr>
        <w:autoSpaceDE w:val="0"/>
        <w:autoSpaceDN w:val="0"/>
        <w:adjustRightInd w:val="0"/>
        <w:ind w:left="284"/>
        <w:jc w:val="left"/>
        <w:rPr>
          <w:rFonts w:eastAsia="Verdana" w:cs="Verdana"/>
          <w:w w:val="117"/>
          <w:szCs w:val="20"/>
          <w:lang w:val="nl-BE"/>
        </w:rPr>
      </w:pPr>
    </w:p>
    <w:p w:rsidR="002501B1" w:rsidRPr="005D1E46" w:rsidRDefault="002501B1" w:rsidP="005D1E46">
      <w:pPr>
        <w:autoSpaceDE w:val="0"/>
        <w:autoSpaceDN w:val="0"/>
        <w:adjustRightInd w:val="0"/>
        <w:ind w:left="284"/>
        <w:jc w:val="left"/>
        <w:rPr>
          <w:rFonts w:eastAsia="Verdana" w:cs="Verdana"/>
          <w:w w:val="117"/>
          <w:szCs w:val="20"/>
          <w:lang w:val="nl-BE"/>
        </w:rPr>
      </w:pPr>
    </w:p>
    <w:p w:rsidR="002501B1" w:rsidRPr="005D1E46" w:rsidRDefault="002501B1" w:rsidP="005D1E46">
      <w:pPr>
        <w:spacing w:before="61"/>
        <w:ind w:left="567" w:right="-20" w:firstLine="66"/>
        <w:jc w:val="left"/>
        <w:rPr>
          <w:rFonts w:eastAsia="Verdana" w:cs="Verdana"/>
          <w:w w:val="117"/>
          <w:sz w:val="24"/>
          <w:szCs w:val="24"/>
          <w:lang w:val="nl-BE"/>
        </w:rPr>
      </w:pPr>
    </w:p>
    <w:p w:rsidR="002501B1" w:rsidRPr="005D1E46" w:rsidRDefault="002501B1" w:rsidP="005D1E46">
      <w:pPr>
        <w:spacing w:line="248" w:lineRule="auto"/>
        <w:ind w:right="-20"/>
        <w:jc w:val="left"/>
        <w:rPr>
          <w:rFonts w:eastAsia="Verdana" w:cs="Verdana"/>
          <w:w w:val="103"/>
          <w:szCs w:val="20"/>
          <w:lang w:val="nl-BE"/>
        </w:rPr>
      </w:pPr>
    </w:p>
    <w:p w:rsidR="00847225" w:rsidRPr="005D1E46" w:rsidRDefault="00847225" w:rsidP="005D1E46">
      <w:pPr>
        <w:ind w:left="567" w:right="-20"/>
        <w:jc w:val="left"/>
        <w:rPr>
          <w:rFonts w:eastAsia="Verdana" w:cs="Verdana"/>
          <w:w w:val="117"/>
          <w:sz w:val="24"/>
          <w:szCs w:val="24"/>
          <w:lang w:val="nl-BE"/>
        </w:rPr>
      </w:pPr>
    </w:p>
    <w:p w:rsidR="00847225" w:rsidRPr="005D1E46" w:rsidRDefault="00847225" w:rsidP="005D1E46">
      <w:pPr>
        <w:ind w:left="567" w:right="-20"/>
        <w:jc w:val="left"/>
        <w:rPr>
          <w:rFonts w:eastAsia="Verdana" w:cs="Verdana"/>
          <w:w w:val="117"/>
          <w:sz w:val="24"/>
          <w:szCs w:val="24"/>
          <w:lang w:val="nl-BE"/>
        </w:rPr>
      </w:pPr>
    </w:p>
    <w:p w:rsidR="00847225" w:rsidRPr="005D1E46" w:rsidRDefault="00847225" w:rsidP="005D1E46">
      <w:pPr>
        <w:spacing w:line="247" w:lineRule="auto"/>
        <w:ind w:left="490"/>
        <w:jc w:val="left"/>
        <w:rPr>
          <w:rFonts w:eastAsia="Verdana" w:cs="Verdana"/>
          <w:szCs w:val="20"/>
          <w:lang w:val="nl-BE"/>
        </w:rPr>
      </w:pPr>
    </w:p>
    <w:p w:rsidR="00847225" w:rsidRPr="005D1E46" w:rsidRDefault="00847225" w:rsidP="005D1E46">
      <w:pPr>
        <w:jc w:val="left"/>
        <w:rPr>
          <w:rFonts w:eastAsia="Verdana" w:cs="Verdana"/>
          <w:szCs w:val="20"/>
          <w:lang w:val="nl-BE"/>
        </w:rPr>
      </w:pPr>
    </w:p>
    <w:p w:rsidR="00847225" w:rsidRPr="005D1E46" w:rsidRDefault="00847225" w:rsidP="005D1E46">
      <w:pPr>
        <w:spacing w:before="7" w:line="160" w:lineRule="exact"/>
        <w:jc w:val="left"/>
        <w:rPr>
          <w:sz w:val="16"/>
          <w:szCs w:val="16"/>
          <w:lang w:val="nl-BE"/>
        </w:rPr>
      </w:pPr>
    </w:p>
    <w:p w:rsidR="00847225" w:rsidRPr="005D1E46" w:rsidRDefault="00847225" w:rsidP="005D1E46">
      <w:pPr>
        <w:spacing w:line="200" w:lineRule="exact"/>
        <w:jc w:val="left"/>
        <w:rPr>
          <w:szCs w:val="20"/>
          <w:lang w:val="nl-BE"/>
        </w:rPr>
      </w:pPr>
    </w:p>
    <w:p w:rsidR="00847225" w:rsidRPr="005D1E46" w:rsidRDefault="00847225" w:rsidP="005D1E46">
      <w:pPr>
        <w:ind w:right="-20"/>
        <w:jc w:val="left"/>
        <w:rPr>
          <w:rFonts w:eastAsia="Verdana" w:cs="Verdana"/>
          <w:w w:val="103"/>
          <w:szCs w:val="20"/>
          <w:lang w:val="nl-BE"/>
        </w:rPr>
      </w:pPr>
    </w:p>
    <w:p w:rsidR="000C7216" w:rsidRPr="005D1E46" w:rsidRDefault="000C7216" w:rsidP="005D1E46">
      <w:pPr>
        <w:pStyle w:val="Default"/>
        <w:ind w:right="-20"/>
        <w:rPr>
          <w:rFonts w:ascii="Verdana" w:hAnsi="Verdana"/>
          <w:bCs/>
          <w:sz w:val="20"/>
          <w:szCs w:val="20"/>
          <w:lang w:val="nl-BE"/>
        </w:rPr>
      </w:pPr>
    </w:p>
    <w:p w:rsidR="000C7216" w:rsidRPr="005D1E46" w:rsidRDefault="000C7216" w:rsidP="005D1E46">
      <w:pPr>
        <w:spacing w:line="247" w:lineRule="auto"/>
        <w:ind w:left="490" w:right="442"/>
        <w:jc w:val="left"/>
        <w:rPr>
          <w:rFonts w:eastAsia="Verdana" w:cs="Verdana"/>
          <w:w w:val="103"/>
          <w:szCs w:val="20"/>
          <w:lang w:val="nl-BE"/>
        </w:rPr>
      </w:pPr>
    </w:p>
    <w:p w:rsidR="000C7216" w:rsidRPr="005D1E46" w:rsidRDefault="000C7216" w:rsidP="005D1E46">
      <w:pPr>
        <w:autoSpaceDE w:val="0"/>
        <w:autoSpaceDN w:val="0"/>
        <w:adjustRightInd w:val="0"/>
        <w:jc w:val="left"/>
        <w:rPr>
          <w:rFonts w:cs="Calibri"/>
          <w:szCs w:val="20"/>
          <w:lang w:val="nl-BE"/>
        </w:rPr>
      </w:pPr>
    </w:p>
    <w:sectPr w:rsidR="000C7216" w:rsidRPr="005D1E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30F" w:rsidRDefault="00E6330F" w:rsidP="00E6330F">
      <w:r>
        <w:separator/>
      </w:r>
    </w:p>
  </w:endnote>
  <w:endnote w:type="continuationSeparator" w:id="0">
    <w:p w:rsidR="00E6330F" w:rsidRDefault="00E6330F" w:rsidP="00E6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821103"/>
      <w:docPartObj>
        <w:docPartGallery w:val="Page Numbers (Bottom of Page)"/>
        <w:docPartUnique/>
      </w:docPartObj>
    </w:sdtPr>
    <w:sdtEndPr/>
    <w:sdtContent>
      <w:p w:rsidR="00826D88" w:rsidRDefault="00826D88">
        <w:pPr>
          <w:pStyle w:val="Voettekst"/>
        </w:pPr>
        <w:r>
          <w:rPr>
            <w:noProof/>
            <w:lang w:val="fr-BE" w:eastAsia="fr-BE"/>
          </w:rPr>
          <mc:AlternateContent>
            <mc:Choice Requires="wpg">
              <w:drawing>
                <wp:anchor distT="0" distB="0" distL="114300" distR="114300" simplePos="0" relativeHeight="251659264" behindDoc="0" locked="0" layoutInCell="1" allowOverlap="1" wp14:editId="46B6892E">
                  <wp:simplePos x="0" y="0"/>
                  <wp:positionH relativeFrom="margin">
                    <wp:align>right</wp:align>
                  </wp:positionH>
                  <wp:positionV relativeFrom="page">
                    <wp:align>bottom</wp:align>
                  </wp:positionV>
                  <wp:extent cx="436880" cy="716915"/>
                  <wp:effectExtent l="8255" t="9525" r="12065" b="6985"/>
                  <wp:wrapNone/>
                  <wp:docPr id="625"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826D88" w:rsidRDefault="00826D88">
                                <w:pPr>
                                  <w:pStyle w:val="Voettekst"/>
                                  <w:jc w:val="center"/>
                                  <w:rPr>
                                    <w:sz w:val="16"/>
                                    <w:szCs w:val="16"/>
                                  </w:rPr>
                                </w:pPr>
                                <w:r>
                                  <w:rPr>
                                    <w:szCs w:val="21"/>
                                  </w:rPr>
                                  <w:fldChar w:fldCharType="begin"/>
                                </w:r>
                                <w:r>
                                  <w:instrText>PAGE    \* MERGEFORMAT</w:instrText>
                                </w:r>
                                <w:r>
                                  <w:rPr>
                                    <w:szCs w:val="21"/>
                                  </w:rPr>
                                  <w:fldChar w:fldCharType="separate"/>
                                </w:r>
                                <w:r w:rsidR="00406EB6" w:rsidRPr="00406EB6">
                                  <w:rPr>
                                    <w:noProof/>
                                    <w:sz w:val="16"/>
                                    <w:szCs w:val="16"/>
                                    <w:lang w:val="fr-FR"/>
                                  </w:rPr>
                                  <w:t>7</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80" o:spid="_x0000_s1026" style="position:absolute;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hPkcMAAADcAAAADwAAAGRycy9kb3ducmV2LnhtbESPQYvCMBSE78L+h/AW9qbpCluXahRZ&#10;EHoR0bqeH82zrTYvpYm1+uuNIHgcZuYbZrboTS06al1lWcH3KAJBnFtdcaFgn62GvyCcR9ZYWyYF&#10;N3KwmH8MZphoe+UtdTtfiABhl6CC0vsmkdLlJRl0I9sQB+9oW4M+yLaQusVrgJtajqMolgYrDgsl&#10;NvRXUn7eXYyCn3RiTi7Ntncvs/WhqzfN5V8q9fXZL6cgPPX+HX61U60gHsfwPBOO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oT5HDAAAA3AAAAA8AAAAAAAAAAAAA&#10;AAAAoQIAAGRycy9kb3ducmV2LnhtbFBLBQYAAAAABAAEAPkAAACRAw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0mE8YA&#10;AADcAAAADwAAAGRycy9kb3ducmV2LnhtbESPQWvCQBSE7wX/w/KE3upGD7ZGV5HYQqEXq6Xa2yP7&#10;mo3Jvg3ZbRL/fbcg9DjMzDfMajPYWnTU+tKxgukkAUGcO11yoeDj+PLwBMIHZI21Y1JwJQ+b9ehu&#10;hal2Pb9TdwiFiBD2KSowITSplD43ZNFPXEMcvW/XWgxRtoXULfYRbms5S5K5tFhyXDDYUGYorw4/&#10;VkFldpfnt+qanfmzy0770C++Tnul7sfDdgki0BD+w7f2q1Ywnz3C35l4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0mE8YAAADcAAAADwAAAAAAAAAAAAAAAACYAgAAZHJz&#10;L2Rvd25yZXYueG1sUEsFBgAAAAAEAAQA9QAAAIsDAAAAAA==&#10;" filled="f" strokecolor="#7f7f7f">
                    <v:textbox>
                      <w:txbxContent>
                        <w:p w:rsidR="00826D88" w:rsidRDefault="00826D88">
                          <w:pPr>
                            <w:pStyle w:val="Voettekst"/>
                            <w:jc w:val="center"/>
                            <w:rPr>
                              <w:sz w:val="16"/>
                              <w:szCs w:val="16"/>
                            </w:rPr>
                          </w:pPr>
                          <w:r>
                            <w:rPr>
                              <w:szCs w:val="21"/>
                            </w:rPr>
                            <w:fldChar w:fldCharType="begin"/>
                          </w:r>
                          <w:r>
                            <w:instrText>PAGE    \* MERGEFORMAT</w:instrText>
                          </w:r>
                          <w:r>
                            <w:rPr>
                              <w:szCs w:val="21"/>
                            </w:rPr>
                            <w:fldChar w:fldCharType="separate"/>
                          </w:r>
                          <w:r w:rsidR="00406EB6" w:rsidRPr="00406EB6">
                            <w:rPr>
                              <w:noProof/>
                              <w:sz w:val="16"/>
                              <w:szCs w:val="16"/>
                              <w:lang w:val="fr-FR"/>
                            </w:rPr>
                            <w:t>7</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30F" w:rsidRDefault="00E6330F" w:rsidP="00E6330F">
      <w:r>
        <w:separator/>
      </w:r>
    </w:p>
  </w:footnote>
  <w:footnote w:type="continuationSeparator" w:id="0">
    <w:p w:rsidR="00E6330F" w:rsidRDefault="00E6330F" w:rsidP="00E6330F">
      <w:r>
        <w:continuationSeparator/>
      </w:r>
    </w:p>
  </w:footnote>
  <w:footnote w:id="1">
    <w:p w:rsidR="007B339C" w:rsidRPr="00DF0EDC" w:rsidRDefault="007B339C" w:rsidP="007B339C">
      <w:pPr>
        <w:pStyle w:val="Voetnoottekst"/>
        <w:rPr>
          <w:lang w:val="nl-BE"/>
        </w:rPr>
      </w:pPr>
      <w:r>
        <w:rPr>
          <w:rStyle w:val="Voetnootmarkering"/>
        </w:rPr>
        <w:footnoteRef/>
      </w:r>
      <w:r w:rsidRPr="00DF0EDC">
        <w:rPr>
          <w:lang w:val="nl-BE"/>
        </w:rPr>
        <w:t xml:space="preserve"> </w:t>
      </w:r>
      <w:r w:rsidRPr="00220E13">
        <w:rPr>
          <w:rFonts w:ascii="Verdana" w:hAnsi="Verdana"/>
          <w:sz w:val="16"/>
          <w:szCs w:val="16"/>
          <w:lang w:val="nl-BE"/>
        </w:rPr>
        <w:t>De Internationale Classificatie inzake functioneren, handicap en gezondheid (ICF) is een instrument van de Wereldgezondheidsorganisatie (WHO) om de gezondheidstoestand van personen en de gevolgen ervan te begrijpen en te bestuderen. Met de ICF wordt de situatie van handicap onderzocht aan de hand van verschillende deelaspecten, waaronder de lichaamsfuncties die in meerdere of mindere mate falen, maar ook activiteiten en participatie: welke activiteiten zijn toegankelijk voor de persoon en welke niet, welke handelingen zijn mogelijk en welke niet.</w:t>
      </w:r>
      <w:r w:rsidRPr="00DF0EDC">
        <w:rPr>
          <w:lang w:val="nl-B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2545"/>
    <w:multiLevelType w:val="hybridMultilevel"/>
    <w:tmpl w:val="0BA653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62033A3"/>
    <w:multiLevelType w:val="hybridMultilevel"/>
    <w:tmpl w:val="19AE76DE"/>
    <w:lvl w:ilvl="0" w:tplc="080C0017">
      <w:start w:val="1"/>
      <w:numFmt w:val="low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nsid w:val="06D42DCF"/>
    <w:multiLevelType w:val="hybridMultilevel"/>
    <w:tmpl w:val="7DB043F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C887643"/>
    <w:multiLevelType w:val="hybridMultilevel"/>
    <w:tmpl w:val="45A647A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CAA7DAA"/>
    <w:multiLevelType w:val="hybridMultilevel"/>
    <w:tmpl w:val="631213F4"/>
    <w:lvl w:ilvl="0" w:tplc="0809000B">
      <w:start w:val="1"/>
      <w:numFmt w:val="bullet"/>
      <w:lvlText w:val=""/>
      <w:lvlJc w:val="left"/>
      <w:pPr>
        <w:ind w:left="534" w:hanging="360"/>
      </w:pPr>
      <w:rPr>
        <w:rFonts w:ascii="Wingdings" w:hAnsi="Wingdings" w:hint="default"/>
      </w:rPr>
    </w:lvl>
    <w:lvl w:ilvl="1" w:tplc="08090003">
      <w:start w:val="1"/>
      <w:numFmt w:val="bullet"/>
      <w:lvlText w:val="o"/>
      <w:lvlJc w:val="left"/>
      <w:pPr>
        <w:ind w:left="1254" w:hanging="360"/>
      </w:pPr>
      <w:rPr>
        <w:rFonts w:ascii="Courier New" w:hAnsi="Courier New" w:cs="Courier New" w:hint="default"/>
      </w:rPr>
    </w:lvl>
    <w:lvl w:ilvl="2" w:tplc="08090005">
      <w:start w:val="1"/>
      <w:numFmt w:val="bullet"/>
      <w:lvlText w:val=""/>
      <w:lvlJc w:val="left"/>
      <w:pPr>
        <w:ind w:left="1974" w:hanging="360"/>
      </w:pPr>
      <w:rPr>
        <w:rFonts w:ascii="Wingdings" w:hAnsi="Wingdings" w:hint="default"/>
      </w:rPr>
    </w:lvl>
    <w:lvl w:ilvl="3" w:tplc="08090001" w:tentative="1">
      <w:start w:val="1"/>
      <w:numFmt w:val="bullet"/>
      <w:lvlText w:val=""/>
      <w:lvlJc w:val="left"/>
      <w:pPr>
        <w:ind w:left="2694" w:hanging="360"/>
      </w:pPr>
      <w:rPr>
        <w:rFonts w:ascii="Symbol" w:hAnsi="Symbol" w:hint="default"/>
      </w:rPr>
    </w:lvl>
    <w:lvl w:ilvl="4" w:tplc="08090003" w:tentative="1">
      <w:start w:val="1"/>
      <w:numFmt w:val="bullet"/>
      <w:lvlText w:val="o"/>
      <w:lvlJc w:val="left"/>
      <w:pPr>
        <w:ind w:left="3414" w:hanging="360"/>
      </w:pPr>
      <w:rPr>
        <w:rFonts w:ascii="Courier New" w:hAnsi="Courier New" w:cs="Courier New" w:hint="default"/>
      </w:rPr>
    </w:lvl>
    <w:lvl w:ilvl="5" w:tplc="08090005" w:tentative="1">
      <w:start w:val="1"/>
      <w:numFmt w:val="bullet"/>
      <w:lvlText w:val=""/>
      <w:lvlJc w:val="left"/>
      <w:pPr>
        <w:ind w:left="4134" w:hanging="360"/>
      </w:pPr>
      <w:rPr>
        <w:rFonts w:ascii="Wingdings" w:hAnsi="Wingdings" w:hint="default"/>
      </w:rPr>
    </w:lvl>
    <w:lvl w:ilvl="6" w:tplc="08090001" w:tentative="1">
      <w:start w:val="1"/>
      <w:numFmt w:val="bullet"/>
      <w:lvlText w:val=""/>
      <w:lvlJc w:val="left"/>
      <w:pPr>
        <w:ind w:left="4854" w:hanging="360"/>
      </w:pPr>
      <w:rPr>
        <w:rFonts w:ascii="Symbol" w:hAnsi="Symbol" w:hint="default"/>
      </w:rPr>
    </w:lvl>
    <w:lvl w:ilvl="7" w:tplc="08090003" w:tentative="1">
      <w:start w:val="1"/>
      <w:numFmt w:val="bullet"/>
      <w:lvlText w:val="o"/>
      <w:lvlJc w:val="left"/>
      <w:pPr>
        <w:ind w:left="5574" w:hanging="360"/>
      </w:pPr>
      <w:rPr>
        <w:rFonts w:ascii="Courier New" w:hAnsi="Courier New" w:cs="Courier New" w:hint="default"/>
      </w:rPr>
    </w:lvl>
    <w:lvl w:ilvl="8" w:tplc="08090005" w:tentative="1">
      <w:start w:val="1"/>
      <w:numFmt w:val="bullet"/>
      <w:lvlText w:val=""/>
      <w:lvlJc w:val="left"/>
      <w:pPr>
        <w:ind w:left="6294" w:hanging="360"/>
      </w:pPr>
      <w:rPr>
        <w:rFonts w:ascii="Wingdings" w:hAnsi="Wingdings" w:hint="default"/>
      </w:rPr>
    </w:lvl>
  </w:abstractNum>
  <w:abstractNum w:abstractNumId="5">
    <w:nsid w:val="1DF32C86"/>
    <w:multiLevelType w:val="hybridMultilevel"/>
    <w:tmpl w:val="9774D18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E5715F2"/>
    <w:multiLevelType w:val="hybridMultilevel"/>
    <w:tmpl w:val="4156042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76E5E6E"/>
    <w:multiLevelType w:val="hybridMultilevel"/>
    <w:tmpl w:val="E52EBBE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612A2F"/>
    <w:multiLevelType w:val="hybridMultilevel"/>
    <w:tmpl w:val="7DB043F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FB204C5"/>
    <w:multiLevelType w:val="hybridMultilevel"/>
    <w:tmpl w:val="8E643AE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2B16774"/>
    <w:multiLevelType w:val="hybridMultilevel"/>
    <w:tmpl w:val="992A64A0"/>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38000C38"/>
    <w:multiLevelType w:val="hybridMultilevel"/>
    <w:tmpl w:val="EA52EF2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A56A49"/>
    <w:multiLevelType w:val="hybridMultilevel"/>
    <w:tmpl w:val="25048D6E"/>
    <w:lvl w:ilvl="0" w:tplc="08090001">
      <w:start w:val="1"/>
      <w:numFmt w:val="bullet"/>
      <w:lvlText w:val=""/>
      <w:lvlJc w:val="left"/>
      <w:pPr>
        <w:ind w:left="1549" w:hanging="360"/>
      </w:pPr>
      <w:rPr>
        <w:rFonts w:ascii="Symbol" w:hAnsi="Symbol" w:hint="default"/>
      </w:rPr>
    </w:lvl>
    <w:lvl w:ilvl="1" w:tplc="08090003" w:tentative="1">
      <w:start w:val="1"/>
      <w:numFmt w:val="bullet"/>
      <w:lvlText w:val="o"/>
      <w:lvlJc w:val="left"/>
      <w:pPr>
        <w:ind w:left="2269" w:hanging="360"/>
      </w:pPr>
      <w:rPr>
        <w:rFonts w:ascii="Courier New" w:hAnsi="Courier New" w:cs="Courier New" w:hint="default"/>
      </w:rPr>
    </w:lvl>
    <w:lvl w:ilvl="2" w:tplc="08090005" w:tentative="1">
      <w:start w:val="1"/>
      <w:numFmt w:val="bullet"/>
      <w:lvlText w:val=""/>
      <w:lvlJc w:val="left"/>
      <w:pPr>
        <w:ind w:left="2989" w:hanging="360"/>
      </w:pPr>
      <w:rPr>
        <w:rFonts w:ascii="Wingdings" w:hAnsi="Wingdings" w:hint="default"/>
      </w:rPr>
    </w:lvl>
    <w:lvl w:ilvl="3" w:tplc="08090001" w:tentative="1">
      <w:start w:val="1"/>
      <w:numFmt w:val="bullet"/>
      <w:lvlText w:val=""/>
      <w:lvlJc w:val="left"/>
      <w:pPr>
        <w:ind w:left="3709" w:hanging="360"/>
      </w:pPr>
      <w:rPr>
        <w:rFonts w:ascii="Symbol" w:hAnsi="Symbol" w:hint="default"/>
      </w:rPr>
    </w:lvl>
    <w:lvl w:ilvl="4" w:tplc="08090003" w:tentative="1">
      <w:start w:val="1"/>
      <w:numFmt w:val="bullet"/>
      <w:lvlText w:val="o"/>
      <w:lvlJc w:val="left"/>
      <w:pPr>
        <w:ind w:left="4429" w:hanging="360"/>
      </w:pPr>
      <w:rPr>
        <w:rFonts w:ascii="Courier New" w:hAnsi="Courier New" w:cs="Courier New" w:hint="default"/>
      </w:rPr>
    </w:lvl>
    <w:lvl w:ilvl="5" w:tplc="08090005" w:tentative="1">
      <w:start w:val="1"/>
      <w:numFmt w:val="bullet"/>
      <w:lvlText w:val=""/>
      <w:lvlJc w:val="left"/>
      <w:pPr>
        <w:ind w:left="5149" w:hanging="360"/>
      </w:pPr>
      <w:rPr>
        <w:rFonts w:ascii="Wingdings" w:hAnsi="Wingdings" w:hint="default"/>
      </w:rPr>
    </w:lvl>
    <w:lvl w:ilvl="6" w:tplc="08090001" w:tentative="1">
      <w:start w:val="1"/>
      <w:numFmt w:val="bullet"/>
      <w:lvlText w:val=""/>
      <w:lvlJc w:val="left"/>
      <w:pPr>
        <w:ind w:left="5869" w:hanging="360"/>
      </w:pPr>
      <w:rPr>
        <w:rFonts w:ascii="Symbol" w:hAnsi="Symbol" w:hint="default"/>
      </w:rPr>
    </w:lvl>
    <w:lvl w:ilvl="7" w:tplc="08090003" w:tentative="1">
      <w:start w:val="1"/>
      <w:numFmt w:val="bullet"/>
      <w:lvlText w:val="o"/>
      <w:lvlJc w:val="left"/>
      <w:pPr>
        <w:ind w:left="6589" w:hanging="360"/>
      </w:pPr>
      <w:rPr>
        <w:rFonts w:ascii="Courier New" w:hAnsi="Courier New" w:cs="Courier New" w:hint="default"/>
      </w:rPr>
    </w:lvl>
    <w:lvl w:ilvl="8" w:tplc="08090005" w:tentative="1">
      <w:start w:val="1"/>
      <w:numFmt w:val="bullet"/>
      <w:lvlText w:val=""/>
      <w:lvlJc w:val="left"/>
      <w:pPr>
        <w:ind w:left="7309" w:hanging="360"/>
      </w:pPr>
      <w:rPr>
        <w:rFonts w:ascii="Wingdings" w:hAnsi="Wingdings" w:hint="default"/>
      </w:rPr>
    </w:lvl>
  </w:abstractNum>
  <w:abstractNum w:abstractNumId="13">
    <w:nsid w:val="45992F65"/>
    <w:multiLevelType w:val="hybridMultilevel"/>
    <w:tmpl w:val="AC3ADF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95F75FD"/>
    <w:multiLevelType w:val="hybridMultilevel"/>
    <w:tmpl w:val="883E56C4"/>
    <w:lvl w:ilvl="0" w:tplc="D84091C8">
      <w:start w:val="1"/>
      <w:numFmt w:val="decimal"/>
      <w:lvlText w:val="%1."/>
      <w:lvlJc w:val="left"/>
      <w:pPr>
        <w:ind w:left="360" w:hanging="360"/>
      </w:pPr>
      <w:rPr>
        <w:rFonts w:hint="default"/>
      </w:rPr>
    </w:lvl>
    <w:lvl w:ilvl="1" w:tplc="08090019">
      <w:start w:val="1"/>
      <w:numFmt w:val="lowerLetter"/>
      <w:lvlText w:val="%2."/>
      <w:lvlJc w:val="left"/>
      <w:pPr>
        <w:ind w:left="1909" w:hanging="360"/>
      </w:pPr>
    </w:lvl>
    <w:lvl w:ilvl="2" w:tplc="0809001B" w:tentative="1">
      <w:start w:val="1"/>
      <w:numFmt w:val="lowerRoman"/>
      <w:lvlText w:val="%3."/>
      <w:lvlJc w:val="right"/>
      <w:pPr>
        <w:ind w:left="2629" w:hanging="180"/>
      </w:pPr>
    </w:lvl>
    <w:lvl w:ilvl="3" w:tplc="0809000F" w:tentative="1">
      <w:start w:val="1"/>
      <w:numFmt w:val="decimal"/>
      <w:lvlText w:val="%4."/>
      <w:lvlJc w:val="left"/>
      <w:pPr>
        <w:ind w:left="3349" w:hanging="360"/>
      </w:pPr>
    </w:lvl>
    <w:lvl w:ilvl="4" w:tplc="08090019" w:tentative="1">
      <w:start w:val="1"/>
      <w:numFmt w:val="lowerLetter"/>
      <w:lvlText w:val="%5."/>
      <w:lvlJc w:val="left"/>
      <w:pPr>
        <w:ind w:left="4069" w:hanging="360"/>
      </w:pPr>
    </w:lvl>
    <w:lvl w:ilvl="5" w:tplc="0809001B" w:tentative="1">
      <w:start w:val="1"/>
      <w:numFmt w:val="lowerRoman"/>
      <w:lvlText w:val="%6."/>
      <w:lvlJc w:val="right"/>
      <w:pPr>
        <w:ind w:left="4789" w:hanging="180"/>
      </w:pPr>
    </w:lvl>
    <w:lvl w:ilvl="6" w:tplc="0809000F" w:tentative="1">
      <w:start w:val="1"/>
      <w:numFmt w:val="decimal"/>
      <w:lvlText w:val="%7."/>
      <w:lvlJc w:val="left"/>
      <w:pPr>
        <w:ind w:left="5509" w:hanging="360"/>
      </w:pPr>
    </w:lvl>
    <w:lvl w:ilvl="7" w:tplc="08090019" w:tentative="1">
      <w:start w:val="1"/>
      <w:numFmt w:val="lowerLetter"/>
      <w:lvlText w:val="%8."/>
      <w:lvlJc w:val="left"/>
      <w:pPr>
        <w:ind w:left="6229" w:hanging="360"/>
      </w:pPr>
    </w:lvl>
    <w:lvl w:ilvl="8" w:tplc="0809001B" w:tentative="1">
      <w:start w:val="1"/>
      <w:numFmt w:val="lowerRoman"/>
      <w:lvlText w:val="%9."/>
      <w:lvlJc w:val="right"/>
      <w:pPr>
        <w:ind w:left="6949" w:hanging="180"/>
      </w:pPr>
    </w:lvl>
  </w:abstractNum>
  <w:abstractNum w:abstractNumId="15">
    <w:nsid w:val="498E1415"/>
    <w:multiLevelType w:val="hybridMultilevel"/>
    <w:tmpl w:val="FDEE433C"/>
    <w:lvl w:ilvl="0" w:tplc="D84091C8">
      <w:start w:val="1"/>
      <w:numFmt w:val="decimal"/>
      <w:lvlText w:val="%1."/>
      <w:lvlJc w:val="left"/>
      <w:pPr>
        <w:ind w:left="1070" w:hanging="360"/>
      </w:pPr>
      <w:rPr>
        <w:rFonts w:hint="default"/>
      </w:rPr>
    </w:lvl>
    <w:lvl w:ilvl="1" w:tplc="08090019">
      <w:start w:val="1"/>
      <w:numFmt w:val="lowerLetter"/>
      <w:lvlText w:val="%2."/>
      <w:lvlJc w:val="left"/>
      <w:pPr>
        <w:ind w:left="1909" w:hanging="360"/>
      </w:pPr>
    </w:lvl>
    <w:lvl w:ilvl="2" w:tplc="0809001B" w:tentative="1">
      <w:start w:val="1"/>
      <w:numFmt w:val="lowerRoman"/>
      <w:lvlText w:val="%3."/>
      <w:lvlJc w:val="right"/>
      <w:pPr>
        <w:ind w:left="2629" w:hanging="180"/>
      </w:pPr>
    </w:lvl>
    <w:lvl w:ilvl="3" w:tplc="0809000F" w:tentative="1">
      <w:start w:val="1"/>
      <w:numFmt w:val="decimal"/>
      <w:lvlText w:val="%4."/>
      <w:lvlJc w:val="left"/>
      <w:pPr>
        <w:ind w:left="3349" w:hanging="360"/>
      </w:pPr>
    </w:lvl>
    <w:lvl w:ilvl="4" w:tplc="08090019" w:tentative="1">
      <w:start w:val="1"/>
      <w:numFmt w:val="lowerLetter"/>
      <w:lvlText w:val="%5."/>
      <w:lvlJc w:val="left"/>
      <w:pPr>
        <w:ind w:left="4069" w:hanging="360"/>
      </w:pPr>
    </w:lvl>
    <w:lvl w:ilvl="5" w:tplc="0809001B" w:tentative="1">
      <w:start w:val="1"/>
      <w:numFmt w:val="lowerRoman"/>
      <w:lvlText w:val="%6."/>
      <w:lvlJc w:val="right"/>
      <w:pPr>
        <w:ind w:left="4789" w:hanging="180"/>
      </w:pPr>
    </w:lvl>
    <w:lvl w:ilvl="6" w:tplc="0809000F" w:tentative="1">
      <w:start w:val="1"/>
      <w:numFmt w:val="decimal"/>
      <w:lvlText w:val="%7."/>
      <w:lvlJc w:val="left"/>
      <w:pPr>
        <w:ind w:left="5509" w:hanging="360"/>
      </w:pPr>
    </w:lvl>
    <w:lvl w:ilvl="7" w:tplc="08090019" w:tentative="1">
      <w:start w:val="1"/>
      <w:numFmt w:val="lowerLetter"/>
      <w:lvlText w:val="%8."/>
      <w:lvlJc w:val="left"/>
      <w:pPr>
        <w:ind w:left="6229" w:hanging="360"/>
      </w:pPr>
    </w:lvl>
    <w:lvl w:ilvl="8" w:tplc="0809001B" w:tentative="1">
      <w:start w:val="1"/>
      <w:numFmt w:val="lowerRoman"/>
      <w:lvlText w:val="%9."/>
      <w:lvlJc w:val="right"/>
      <w:pPr>
        <w:ind w:left="6949" w:hanging="180"/>
      </w:pPr>
    </w:lvl>
  </w:abstractNum>
  <w:abstractNum w:abstractNumId="16">
    <w:nsid w:val="4A7A6B53"/>
    <w:multiLevelType w:val="hybridMultilevel"/>
    <w:tmpl w:val="EEB8B78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DAF6EAB"/>
    <w:multiLevelType w:val="hybridMultilevel"/>
    <w:tmpl w:val="E8BE7EE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FD49FE"/>
    <w:multiLevelType w:val="hybridMultilevel"/>
    <w:tmpl w:val="02B07FF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68793DED"/>
    <w:multiLevelType w:val="hybridMultilevel"/>
    <w:tmpl w:val="0140618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6D0B1D00"/>
    <w:multiLevelType w:val="hybridMultilevel"/>
    <w:tmpl w:val="3C68F6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2EC1C22"/>
    <w:multiLevelType w:val="hybridMultilevel"/>
    <w:tmpl w:val="E0AE1D72"/>
    <w:lvl w:ilvl="0" w:tplc="2766FD5A">
      <w:start w:val="1"/>
      <w:numFmt w:val="bullet"/>
      <w:lvlText w:val=""/>
      <w:lvlJc w:val="left"/>
      <w:pPr>
        <w:ind w:left="720" w:hanging="360"/>
      </w:pPr>
      <w:rPr>
        <w:rFonts w:ascii="Wingdings" w:hAnsi="Wingdings" w:hint="default"/>
      </w:rPr>
    </w:lvl>
    <w:lvl w:ilvl="1" w:tplc="1EDE6D6C" w:tentative="1">
      <w:start w:val="1"/>
      <w:numFmt w:val="bullet"/>
      <w:lvlText w:val="o"/>
      <w:lvlJc w:val="left"/>
      <w:pPr>
        <w:ind w:left="1440" w:hanging="360"/>
      </w:pPr>
      <w:rPr>
        <w:rFonts w:ascii="Courier New" w:hAnsi="Courier New" w:cs="Courier New" w:hint="default"/>
      </w:rPr>
    </w:lvl>
    <w:lvl w:ilvl="2" w:tplc="4F3E5852" w:tentative="1">
      <w:start w:val="1"/>
      <w:numFmt w:val="bullet"/>
      <w:lvlText w:val=""/>
      <w:lvlJc w:val="left"/>
      <w:pPr>
        <w:ind w:left="2160" w:hanging="360"/>
      </w:pPr>
      <w:rPr>
        <w:rFonts w:ascii="Wingdings" w:hAnsi="Wingdings" w:hint="default"/>
      </w:rPr>
    </w:lvl>
    <w:lvl w:ilvl="3" w:tplc="D826CEF0" w:tentative="1">
      <w:start w:val="1"/>
      <w:numFmt w:val="bullet"/>
      <w:lvlText w:val=""/>
      <w:lvlJc w:val="left"/>
      <w:pPr>
        <w:ind w:left="2880" w:hanging="360"/>
      </w:pPr>
      <w:rPr>
        <w:rFonts w:ascii="Symbol" w:hAnsi="Symbol" w:hint="default"/>
      </w:rPr>
    </w:lvl>
    <w:lvl w:ilvl="4" w:tplc="89AC3440" w:tentative="1">
      <w:start w:val="1"/>
      <w:numFmt w:val="bullet"/>
      <w:lvlText w:val="o"/>
      <w:lvlJc w:val="left"/>
      <w:pPr>
        <w:ind w:left="3600" w:hanging="360"/>
      </w:pPr>
      <w:rPr>
        <w:rFonts w:ascii="Courier New" w:hAnsi="Courier New" w:cs="Courier New" w:hint="default"/>
      </w:rPr>
    </w:lvl>
    <w:lvl w:ilvl="5" w:tplc="D2F227A8" w:tentative="1">
      <w:start w:val="1"/>
      <w:numFmt w:val="bullet"/>
      <w:lvlText w:val=""/>
      <w:lvlJc w:val="left"/>
      <w:pPr>
        <w:ind w:left="4320" w:hanging="360"/>
      </w:pPr>
      <w:rPr>
        <w:rFonts w:ascii="Wingdings" w:hAnsi="Wingdings" w:hint="default"/>
      </w:rPr>
    </w:lvl>
    <w:lvl w:ilvl="6" w:tplc="BB82E348" w:tentative="1">
      <w:start w:val="1"/>
      <w:numFmt w:val="bullet"/>
      <w:lvlText w:val=""/>
      <w:lvlJc w:val="left"/>
      <w:pPr>
        <w:ind w:left="5040" w:hanging="360"/>
      </w:pPr>
      <w:rPr>
        <w:rFonts w:ascii="Symbol" w:hAnsi="Symbol" w:hint="default"/>
      </w:rPr>
    </w:lvl>
    <w:lvl w:ilvl="7" w:tplc="D92270A4" w:tentative="1">
      <w:start w:val="1"/>
      <w:numFmt w:val="bullet"/>
      <w:lvlText w:val="o"/>
      <w:lvlJc w:val="left"/>
      <w:pPr>
        <w:ind w:left="5760" w:hanging="360"/>
      </w:pPr>
      <w:rPr>
        <w:rFonts w:ascii="Courier New" w:hAnsi="Courier New" w:cs="Courier New" w:hint="default"/>
      </w:rPr>
    </w:lvl>
    <w:lvl w:ilvl="8" w:tplc="CEA29590"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9"/>
  </w:num>
  <w:num w:numId="4">
    <w:abstractNumId w:val="14"/>
  </w:num>
  <w:num w:numId="5">
    <w:abstractNumId w:val="4"/>
  </w:num>
  <w:num w:numId="6">
    <w:abstractNumId w:val="18"/>
  </w:num>
  <w:num w:numId="7">
    <w:abstractNumId w:val="5"/>
  </w:num>
  <w:num w:numId="8">
    <w:abstractNumId w:val="11"/>
  </w:num>
  <w:num w:numId="9">
    <w:abstractNumId w:val="17"/>
  </w:num>
  <w:num w:numId="10">
    <w:abstractNumId w:val="7"/>
  </w:num>
  <w:num w:numId="11">
    <w:abstractNumId w:val="15"/>
  </w:num>
  <w:num w:numId="12">
    <w:abstractNumId w:val="2"/>
  </w:num>
  <w:num w:numId="13">
    <w:abstractNumId w:val="16"/>
  </w:num>
  <w:num w:numId="14">
    <w:abstractNumId w:val="20"/>
  </w:num>
  <w:num w:numId="15">
    <w:abstractNumId w:val="10"/>
  </w:num>
  <w:num w:numId="16">
    <w:abstractNumId w:val="8"/>
  </w:num>
  <w:num w:numId="17">
    <w:abstractNumId w:val="1"/>
  </w:num>
  <w:num w:numId="18">
    <w:abstractNumId w:val="21"/>
  </w:num>
  <w:num w:numId="19">
    <w:abstractNumId w:val="0"/>
  </w:num>
  <w:num w:numId="20">
    <w:abstractNumId w:val="19"/>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12E"/>
    <w:rsid w:val="000C7216"/>
    <w:rsid w:val="000E7EC9"/>
    <w:rsid w:val="0010023C"/>
    <w:rsid w:val="0013307B"/>
    <w:rsid w:val="0014641E"/>
    <w:rsid w:val="00220E13"/>
    <w:rsid w:val="00232E9A"/>
    <w:rsid w:val="002501B1"/>
    <w:rsid w:val="003248FA"/>
    <w:rsid w:val="00375666"/>
    <w:rsid w:val="0039276F"/>
    <w:rsid w:val="00406EB6"/>
    <w:rsid w:val="004167A0"/>
    <w:rsid w:val="004F7228"/>
    <w:rsid w:val="00540E82"/>
    <w:rsid w:val="005D1E46"/>
    <w:rsid w:val="006E6DD6"/>
    <w:rsid w:val="00712F33"/>
    <w:rsid w:val="007B339C"/>
    <w:rsid w:val="00826D88"/>
    <w:rsid w:val="00847225"/>
    <w:rsid w:val="00900863"/>
    <w:rsid w:val="009E29DF"/>
    <w:rsid w:val="00A5067D"/>
    <w:rsid w:val="00A662D1"/>
    <w:rsid w:val="00B24E66"/>
    <w:rsid w:val="00B936B0"/>
    <w:rsid w:val="00B948A3"/>
    <w:rsid w:val="00BB04C3"/>
    <w:rsid w:val="00CC5A81"/>
    <w:rsid w:val="00D7412E"/>
    <w:rsid w:val="00E6330F"/>
    <w:rsid w:val="00F341CF"/>
    <w:rsid w:val="00FF6F5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7EC9"/>
    <w:pPr>
      <w:spacing w:after="0" w:line="240" w:lineRule="auto"/>
      <w:jc w:val="both"/>
    </w:pPr>
    <w:rPr>
      <w:rFonts w:ascii="Verdana" w:hAnsi="Verdan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7412E"/>
    <w:rPr>
      <w:rFonts w:ascii="Tahoma" w:hAnsi="Tahoma" w:cs="Tahoma"/>
      <w:sz w:val="16"/>
      <w:szCs w:val="16"/>
    </w:rPr>
  </w:style>
  <w:style w:type="character" w:customStyle="1" w:styleId="BallontekstChar">
    <w:name w:val="Ballontekst Char"/>
    <w:basedOn w:val="Standaardalinea-lettertype"/>
    <w:link w:val="Ballontekst"/>
    <w:uiPriority w:val="99"/>
    <w:semiHidden/>
    <w:rsid w:val="00D7412E"/>
    <w:rPr>
      <w:rFonts w:ascii="Tahoma" w:hAnsi="Tahoma" w:cs="Tahoma"/>
      <w:sz w:val="16"/>
      <w:szCs w:val="16"/>
    </w:rPr>
  </w:style>
  <w:style w:type="paragraph" w:styleId="Lijstalinea">
    <w:name w:val="List Paragraph"/>
    <w:basedOn w:val="Standaard"/>
    <w:uiPriority w:val="34"/>
    <w:qFormat/>
    <w:rsid w:val="004F7228"/>
    <w:pPr>
      <w:widowControl w:val="0"/>
      <w:spacing w:after="200" w:line="276" w:lineRule="auto"/>
      <w:ind w:left="720"/>
      <w:contextualSpacing/>
      <w:jc w:val="left"/>
    </w:pPr>
    <w:rPr>
      <w:rFonts w:asciiTheme="minorHAnsi" w:hAnsiTheme="minorHAnsi"/>
      <w:sz w:val="22"/>
      <w:lang w:val="en-US"/>
    </w:rPr>
  </w:style>
  <w:style w:type="paragraph" w:customStyle="1" w:styleId="Default">
    <w:name w:val="Default"/>
    <w:rsid w:val="004F7228"/>
    <w:pPr>
      <w:autoSpaceDE w:val="0"/>
      <w:autoSpaceDN w:val="0"/>
      <w:adjustRightInd w:val="0"/>
      <w:spacing w:after="0" w:line="240" w:lineRule="auto"/>
    </w:pPr>
    <w:rPr>
      <w:rFonts w:ascii="Calibri" w:hAnsi="Calibri" w:cs="Calibri"/>
      <w:color w:val="000000"/>
      <w:sz w:val="24"/>
      <w:szCs w:val="24"/>
      <w:lang w:val="en-GB"/>
    </w:rPr>
  </w:style>
  <w:style w:type="paragraph" w:styleId="Koptekst">
    <w:name w:val="header"/>
    <w:basedOn w:val="Standaard"/>
    <w:link w:val="KoptekstChar"/>
    <w:uiPriority w:val="99"/>
    <w:unhideWhenUsed/>
    <w:rsid w:val="004F7228"/>
    <w:pPr>
      <w:widowControl w:val="0"/>
      <w:tabs>
        <w:tab w:val="center" w:pos="4536"/>
        <w:tab w:val="right" w:pos="9072"/>
      </w:tabs>
      <w:jc w:val="left"/>
    </w:pPr>
    <w:rPr>
      <w:rFonts w:asciiTheme="minorHAnsi" w:hAnsiTheme="minorHAnsi"/>
      <w:sz w:val="22"/>
      <w:lang w:val="en-US"/>
    </w:rPr>
  </w:style>
  <w:style w:type="character" w:customStyle="1" w:styleId="KoptekstChar">
    <w:name w:val="Koptekst Char"/>
    <w:basedOn w:val="Standaardalinea-lettertype"/>
    <w:link w:val="Koptekst"/>
    <w:uiPriority w:val="99"/>
    <w:rsid w:val="004F7228"/>
    <w:rPr>
      <w:lang w:val="en-US"/>
    </w:rPr>
  </w:style>
  <w:style w:type="paragraph" w:styleId="Voettekst">
    <w:name w:val="footer"/>
    <w:basedOn w:val="Standaard"/>
    <w:link w:val="VoettekstChar"/>
    <w:uiPriority w:val="99"/>
    <w:unhideWhenUsed/>
    <w:rsid w:val="004F7228"/>
    <w:pPr>
      <w:widowControl w:val="0"/>
      <w:tabs>
        <w:tab w:val="center" w:pos="4536"/>
        <w:tab w:val="right" w:pos="9072"/>
      </w:tabs>
      <w:jc w:val="left"/>
    </w:pPr>
    <w:rPr>
      <w:rFonts w:asciiTheme="minorHAnsi" w:hAnsiTheme="minorHAnsi"/>
      <w:sz w:val="22"/>
      <w:lang w:val="en-US"/>
    </w:rPr>
  </w:style>
  <w:style w:type="character" w:customStyle="1" w:styleId="VoettekstChar">
    <w:name w:val="Voettekst Char"/>
    <w:basedOn w:val="Standaardalinea-lettertype"/>
    <w:link w:val="Voettekst"/>
    <w:uiPriority w:val="99"/>
    <w:rsid w:val="004F7228"/>
    <w:rPr>
      <w:lang w:val="en-US"/>
    </w:rPr>
  </w:style>
  <w:style w:type="paragraph" w:styleId="Voetnoottekst">
    <w:name w:val="footnote text"/>
    <w:basedOn w:val="Standaard"/>
    <w:link w:val="VoetnoottekstChar"/>
    <w:uiPriority w:val="99"/>
    <w:semiHidden/>
    <w:unhideWhenUsed/>
    <w:rsid w:val="004F7228"/>
    <w:pPr>
      <w:widowControl w:val="0"/>
      <w:jc w:val="left"/>
    </w:pPr>
    <w:rPr>
      <w:rFonts w:asciiTheme="minorHAnsi" w:hAnsiTheme="minorHAnsi"/>
      <w:szCs w:val="20"/>
      <w:lang w:val="en-US"/>
    </w:rPr>
  </w:style>
  <w:style w:type="character" w:customStyle="1" w:styleId="VoetnoottekstChar">
    <w:name w:val="Voetnoottekst Char"/>
    <w:basedOn w:val="Standaardalinea-lettertype"/>
    <w:link w:val="Voetnoottekst"/>
    <w:uiPriority w:val="99"/>
    <w:semiHidden/>
    <w:rsid w:val="004F7228"/>
    <w:rPr>
      <w:sz w:val="20"/>
      <w:szCs w:val="20"/>
      <w:lang w:val="en-US"/>
    </w:rPr>
  </w:style>
  <w:style w:type="character" w:styleId="Voetnootmarkering">
    <w:name w:val="footnote reference"/>
    <w:basedOn w:val="Standaardalinea-lettertype"/>
    <w:uiPriority w:val="99"/>
    <w:semiHidden/>
    <w:unhideWhenUsed/>
    <w:rsid w:val="004F722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7EC9"/>
    <w:pPr>
      <w:spacing w:after="0" w:line="240" w:lineRule="auto"/>
      <w:jc w:val="both"/>
    </w:pPr>
    <w:rPr>
      <w:rFonts w:ascii="Verdana" w:hAnsi="Verdan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7412E"/>
    <w:rPr>
      <w:rFonts w:ascii="Tahoma" w:hAnsi="Tahoma" w:cs="Tahoma"/>
      <w:sz w:val="16"/>
      <w:szCs w:val="16"/>
    </w:rPr>
  </w:style>
  <w:style w:type="character" w:customStyle="1" w:styleId="BallontekstChar">
    <w:name w:val="Ballontekst Char"/>
    <w:basedOn w:val="Standaardalinea-lettertype"/>
    <w:link w:val="Ballontekst"/>
    <w:uiPriority w:val="99"/>
    <w:semiHidden/>
    <w:rsid w:val="00D7412E"/>
    <w:rPr>
      <w:rFonts w:ascii="Tahoma" w:hAnsi="Tahoma" w:cs="Tahoma"/>
      <w:sz w:val="16"/>
      <w:szCs w:val="16"/>
    </w:rPr>
  </w:style>
  <w:style w:type="paragraph" w:styleId="Lijstalinea">
    <w:name w:val="List Paragraph"/>
    <w:basedOn w:val="Standaard"/>
    <w:uiPriority w:val="34"/>
    <w:qFormat/>
    <w:rsid w:val="004F7228"/>
    <w:pPr>
      <w:widowControl w:val="0"/>
      <w:spacing w:after="200" w:line="276" w:lineRule="auto"/>
      <w:ind w:left="720"/>
      <w:contextualSpacing/>
      <w:jc w:val="left"/>
    </w:pPr>
    <w:rPr>
      <w:rFonts w:asciiTheme="minorHAnsi" w:hAnsiTheme="minorHAnsi"/>
      <w:sz w:val="22"/>
      <w:lang w:val="en-US"/>
    </w:rPr>
  </w:style>
  <w:style w:type="paragraph" w:customStyle="1" w:styleId="Default">
    <w:name w:val="Default"/>
    <w:rsid w:val="004F7228"/>
    <w:pPr>
      <w:autoSpaceDE w:val="0"/>
      <w:autoSpaceDN w:val="0"/>
      <w:adjustRightInd w:val="0"/>
      <w:spacing w:after="0" w:line="240" w:lineRule="auto"/>
    </w:pPr>
    <w:rPr>
      <w:rFonts w:ascii="Calibri" w:hAnsi="Calibri" w:cs="Calibri"/>
      <w:color w:val="000000"/>
      <w:sz w:val="24"/>
      <w:szCs w:val="24"/>
      <w:lang w:val="en-GB"/>
    </w:rPr>
  </w:style>
  <w:style w:type="paragraph" w:styleId="Koptekst">
    <w:name w:val="header"/>
    <w:basedOn w:val="Standaard"/>
    <w:link w:val="KoptekstChar"/>
    <w:uiPriority w:val="99"/>
    <w:unhideWhenUsed/>
    <w:rsid w:val="004F7228"/>
    <w:pPr>
      <w:widowControl w:val="0"/>
      <w:tabs>
        <w:tab w:val="center" w:pos="4536"/>
        <w:tab w:val="right" w:pos="9072"/>
      </w:tabs>
      <w:jc w:val="left"/>
    </w:pPr>
    <w:rPr>
      <w:rFonts w:asciiTheme="minorHAnsi" w:hAnsiTheme="minorHAnsi"/>
      <w:sz w:val="22"/>
      <w:lang w:val="en-US"/>
    </w:rPr>
  </w:style>
  <w:style w:type="character" w:customStyle="1" w:styleId="KoptekstChar">
    <w:name w:val="Koptekst Char"/>
    <w:basedOn w:val="Standaardalinea-lettertype"/>
    <w:link w:val="Koptekst"/>
    <w:uiPriority w:val="99"/>
    <w:rsid w:val="004F7228"/>
    <w:rPr>
      <w:lang w:val="en-US"/>
    </w:rPr>
  </w:style>
  <w:style w:type="paragraph" w:styleId="Voettekst">
    <w:name w:val="footer"/>
    <w:basedOn w:val="Standaard"/>
    <w:link w:val="VoettekstChar"/>
    <w:uiPriority w:val="99"/>
    <w:unhideWhenUsed/>
    <w:rsid w:val="004F7228"/>
    <w:pPr>
      <w:widowControl w:val="0"/>
      <w:tabs>
        <w:tab w:val="center" w:pos="4536"/>
        <w:tab w:val="right" w:pos="9072"/>
      </w:tabs>
      <w:jc w:val="left"/>
    </w:pPr>
    <w:rPr>
      <w:rFonts w:asciiTheme="minorHAnsi" w:hAnsiTheme="minorHAnsi"/>
      <w:sz w:val="22"/>
      <w:lang w:val="en-US"/>
    </w:rPr>
  </w:style>
  <w:style w:type="character" w:customStyle="1" w:styleId="VoettekstChar">
    <w:name w:val="Voettekst Char"/>
    <w:basedOn w:val="Standaardalinea-lettertype"/>
    <w:link w:val="Voettekst"/>
    <w:uiPriority w:val="99"/>
    <w:rsid w:val="004F7228"/>
    <w:rPr>
      <w:lang w:val="en-US"/>
    </w:rPr>
  </w:style>
  <w:style w:type="paragraph" w:styleId="Voetnoottekst">
    <w:name w:val="footnote text"/>
    <w:basedOn w:val="Standaard"/>
    <w:link w:val="VoetnoottekstChar"/>
    <w:uiPriority w:val="99"/>
    <w:semiHidden/>
    <w:unhideWhenUsed/>
    <w:rsid w:val="004F7228"/>
    <w:pPr>
      <w:widowControl w:val="0"/>
      <w:jc w:val="left"/>
    </w:pPr>
    <w:rPr>
      <w:rFonts w:asciiTheme="minorHAnsi" w:hAnsiTheme="minorHAnsi"/>
      <w:szCs w:val="20"/>
      <w:lang w:val="en-US"/>
    </w:rPr>
  </w:style>
  <w:style w:type="character" w:customStyle="1" w:styleId="VoetnoottekstChar">
    <w:name w:val="Voetnoottekst Char"/>
    <w:basedOn w:val="Standaardalinea-lettertype"/>
    <w:link w:val="Voetnoottekst"/>
    <w:uiPriority w:val="99"/>
    <w:semiHidden/>
    <w:rsid w:val="004F7228"/>
    <w:rPr>
      <w:sz w:val="20"/>
      <w:szCs w:val="20"/>
      <w:lang w:val="en-US"/>
    </w:rPr>
  </w:style>
  <w:style w:type="character" w:styleId="Voetnootmarkering">
    <w:name w:val="footnote reference"/>
    <w:basedOn w:val="Standaardalinea-lettertype"/>
    <w:uiPriority w:val="99"/>
    <w:semiHidden/>
    <w:unhideWhenUsed/>
    <w:rsid w:val="004F72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3880</Words>
  <Characters>21344</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FOD Sociale Zekerheid / SPF Sécurité Sociale</Company>
  <LinksUpToDate>false</LinksUpToDate>
  <CharactersWithSpaces>25174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Tresegnie Daniel</dc:creator>
  <cp:lastModifiedBy>Laureys Benjamin</cp:lastModifiedBy>
  <cp:revision>3</cp:revision>
  <dcterms:created xsi:type="dcterms:W3CDTF">2016-01-02T18:31:00Z</dcterms:created>
  <dcterms:modified xsi:type="dcterms:W3CDTF">2017-08-28T13:56:00Z</dcterms:modified>
</cp:coreProperties>
</file>